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B1" w:rsidRDefault="000B72AC" w:rsidP="00313EB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2310" cy="8851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B1" w:rsidRDefault="00313EB1" w:rsidP="00313EB1">
      <w:pPr>
        <w:ind w:left="4680"/>
        <w:jc w:val="center"/>
        <w:rPr>
          <w:b/>
          <w:bCs/>
          <w:sz w:val="28"/>
          <w:szCs w:val="28"/>
        </w:rPr>
      </w:pPr>
    </w:p>
    <w:p w:rsidR="00313EB1" w:rsidRPr="00802E60" w:rsidRDefault="00313EB1" w:rsidP="00313EB1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РОССИЙСКАЯ ФЕДЕРАЦИЯ</w:t>
      </w:r>
    </w:p>
    <w:p w:rsidR="00313EB1" w:rsidRPr="00802E60" w:rsidRDefault="00313EB1" w:rsidP="00313EB1">
      <w:pP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ОРЛОВСКАЯ ОБЛАСТЬ</w:t>
      </w:r>
    </w:p>
    <w:p w:rsidR="00313EB1" w:rsidRPr="00802E60" w:rsidRDefault="00313EB1" w:rsidP="00313EB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АДМИНИСТРАЦИЯ ТРОСНЯНСКОГО РАЙОНА</w:t>
      </w:r>
    </w:p>
    <w:p w:rsidR="00313EB1" w:rsidRPr="00802E60" w:rsidRDefault="00313EB1" w:rsidP="00313EB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2E60">
        <w:rPr>
          <w:b/>
          <w:sz w:val="28"/>
          <w:szCs w:val="28"/>
        </w:rPr>
        <w:t>КОМИССИЯ ПО ПРЕДУПРЕЖДЕНИЮ И ЛИКВИДАЦИИ ЧРЕЗВЫЧАЙНЫХ СИТУАЦИЙ И ОБЕСПЕЧЕНИЮ ПОЖАРНОЙ БЕЗОПАСНОСТИ</w:t>
      </w:r>
    </w:p>
    <w:p w:rsidR="00313EB1" w:rsidRDefault="00313EB1" w:rsidP="00313EB1">
      <w:pPr>
        <w:jc w:val="center"/>
        <w:rPr>
          <w:b/>
          <w:bCs/>
          <w:sz w:val="28"/>
          <w:szCs w:val="28"/>
        </w:rPr>
      </w:pPr>
    </w:p>
    <w:p w:rsidR="00313EB1" w:rsidRDefault="00313EB1" w:rsidP="00313E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13EB1" w:rsidRDefault="00313EB1" w:rsidP="00313EB1">
      <w:pPr>
        <w:rPr>
          <w:sz w:val="28"/>
          <w:szCs w:val="28"/>
        </w:rPr>
      </w:pPr>
    </w:p>
    <w:p w:rsidR="00313EB1" w:rsidRDefault="00313EB1" w:rsidP="00313EB1">
      <w:pPr>
        <w:rPr>
          <w:sz w:val="28"/>
          <w:szCs w:val="28"/>
        </w:rPr>
      </w:pPr>
      <w:r>
        <w:rPr>
          <w:sz w:val="28"/>
          <w:szCs w:val="28"/>
        </w:rPr>
        <w:t xml:space="preserve">от 23 марта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                                                                                         № 6    </w:t>
      </w:r>
    </w:p>
    <w:p w:rsidR="00313EB1" w:rsidRDefault="00313EB1" w:rsidP="00313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13EB1" w:rsidRDefault="00313EB1" w:rsidP="00313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13EB1" w:rsidRPr="00EF0CE3" w:rsidRDefault="00313EB1" w:rsidP="00313EB1">
      <w:pPr>
        <w:pStyle w:val="1"/>
        <w:shd w:val="clear" w:color="auto" w:fill="auto"/>
        <w:tabs>
          <w:tab w:val="left" w:pos="7220"/>
        </w:tabs>
        <w:spacing w:after="0"/>
        <w:ind w:left="20" w:right="20" w:hanging="20"/>
        <w:rPr>
          <w:rFonts w:cs="Courier New"/>
          <w:b/>
          <w:sz w:val="28"/>
          <w:szCs w:val="28"/>
          <w:lang w:val="ru-RU"/>
        </w:rPr>
      </w:pPr>
      <w:r w:rsidRPr="00EF0CE3">
        <w:rPr>
          <w:rFonts w:cs="Courier New"/>
          <w:b/>
          <w:sz w:val="28"/>
          <w:szCs w:val="28"/>
          <w:lang w:val="ru-RU"/>
        </w:rPr>
        <w:t>О задачах по подготовке к пожароопасному</w:t>
      </w:r>
    </w:p>
    <w:p w:rsidR="00313EB1" w:rsidRPr="00EF0CE3" w:rsidRDefault="00313EB1" w:rsidP="00313EB1">
      <w:pPr>
        <w:pStyle w:val="1"/>
        <w:shd w:val="clear" w:color="auto" w:fill="auto"/>
        <w:tabs>
          <w:tab w:val="left" w:pos="7220"/>
        </w:tabs>
        <w:spacing w:after="0"/>
        <w:ind w:left="20" w:right="20" w:hanging="20"/>
        <w:rPr>
          <w:rFonts w:cs="Courier New"/>
          <w:b/>
          <w:sz w:val="28"/>
          <w:szCs w:val="28"/>
          <w:lang w:val="ru-RU"/>
        </w:rPr>
      </w:pPr>
      <w:r w:rsidRPr="00EF0CE3">
        <w:rPr>
          <w:rFonts w:cs="Courier New"/>
          <w:b/>
          <w:sz w:val="28"/>
          <w:szCs w:val="28"/>
          <w:lang w:val="ru-RU"/>
        </w:rPr>
        <w:t>периоду 2015 года в Троснянском районе</w:t>
      </w:r>
    </w:p>
    <w:p w:rsidR="00313EB1" w:rsidRPr="00EF0CE3" w:rsidRDefault="00313EB1" w:rsidP="00313EB1">
      <w:pPr>
        <w:pStyle w:val="1"/>
        <w:shd w:val="clear" w:color="auto" w:fill="auto"/>
        <w:tabs>
          <w:tab w:val="left" w:pos="7220"/>
        </w:tabs>
        <w:spacing w:after="0"/>
        <w:ind w:left="20" w:right="20" w:firstLine="700"/>
        <w:rPr>
          <w:rFonts w:cs="Courier New"/>
          <w:b/>
          <w:sz w:val="28"/>
          <w:szCs w:val="28"/>
          <w:lang w:val="ru-RU"/>
        </w:rPr>
      </w:pPr>
    </w:p>
    <w:p w:rsidR="00313EB1" w:rsidRDefault="00313EB1" w:rsidP="00313EB1">
      <w:pPr>
        <w:pStyle w:val="1"/>
        <w:shd w:val="clear" w:color="auto" w:fill="auto"/>
        <w:tabs>
          <w:tab w:val="left" w:pos="7220"/>
        </w:tabs>
        <w:spacing w:after="0"/>
        <w:ind w:left="20" w:right="20" w:firstLine="70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Федеральным </w:t>
      </w:r>
      <w:r>
        <w:rPr>
          <w:rStyle w:val="12pt"/>
          <w:sz w:val="28"/>
          <w:szCs w:val="28"/>
          <w:lang w:eastAsia="ru-RU"/>
        </w:rPr>
        <w:t xml:space="preserve">законом  от </w:t>
      </w:r>
      <w:r>
        <w:rPr>
          <w:sz w:val="28"/>
          <w:szCs w:val="28"/>
        </w:rPr>
        <w:t>21декабря  1994 года № 68-ФЗ «О защите населения и территории от чрезвычайных ситуаций природного и техногенного характера», Законом Орловской области  от 9 марта  2006 года № 588-03 «О защите населениями  и территории Орловской области от чрезвычайных ситуаций  межмуниципального и регионального характера», в целях предотвращения   природных пожаров и минимизации потерь от них в пожароопасный период 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года: </w:t>
      </w:r>
    </w:p>
    <w:p w:rsidR="00313EB1" w:rsidRPr="00774C24" w:rsidRDefault="00313EB1" w:rsidP="00313EB1">
      <w:pPr>
        <w:pStyle w:val="1"/>
        <w:shd w:val="clear" w:color="auto" w:fill="auto"/>
        <w:tabs>
          <w:tab w:val="left" w:pos="7220"/>
        </w:tabs>
        <w:spacing w:after="0"/>
        <w:ind w:left="20" w:right="20" w:hanging="20"/>
        <w:rPr>
          <w:sz w:val="28"/>
          <w:szCs w:val="28"/>
          <w:lang w:val="ru-RU"/>
        </w:rPr>
      </w:pPr>
      <w:r w:rsidRPr="00774C24">
        <w:rPr>
          <w:sz w:val="28"/>
          <w:szCs w:val="28"/>
          <w:lang w:val="ru-RU"/>
        </w:rPr>
        <w:t xml:space="preserve">        1.Утвердить план основных мероприятий Троснянского района по подготовке к пожароопасному  периоду 2015  года (приложение 1);</w:t>
      </w:r>
    </w:p>
    <w:p w:rsidR="00313EB1" w:rsidRDefault="00313EB1" w:rsidP="00313EB1">
      <w:pPr>
        <w:pStyle w:val="1"/>
        <w:shd w:val="clear" w:color="auto" w:fill="auto"/>
        <w:tabs>
          <w:tab w:val="left" w:pos="7220"/>
        </w:tabs>
        <w:spacing w:after="0"/>
        <w:ind w:left="20" w:right="20" w:hanging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Утвердить  состав межведомственной рабочей группы по предупреждению и ликвидации чрезвычайной ситуации и обеспечению пожарной безопасности на территории района (приложение 2);</w:t>
      </w:r>
    </w:p>
    <w:p w:rsidR="00313EB1" w:rsidRPr="001C6A7D" w:rsidRDefault="00313EB1" w:rsidP="00313EB1">
      <w:pPr>
        <w:pStyle w:val="1"/>
        <w:shd w:val="clear" w:color="auto" w:fill="auto"/>
        <w:tabs>
          <w:tab w:val="left" w:pos="7220"/>
        </w:tabs>
        <w:spacing w:after="0"/>
        <w:ind w:left="20" w:right="20" w:hanging="20"/>
        <w:rPr>
          <w:rFonts w:cs="Courier New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Утвердить  состав оперативного штаба КЧС и ОПБ по контролю за общей  пожароопасной обстановкой и тушению природных пожаров на территории Троснянского района (приложение 3);</w:t>
      </w:r>
    </w:p>
    <w:p w:rsidR="00313EB1" w:rsidRDefault="00313EB1" w:rsidP="00313EB1">
      <w:pPr>
        <w:pStyle w:val="1"/>
        <w:shd w:val="clear" w:color="auto" w:fill="auto"/>
        <w:spacing w:after="0"/>
        <w:ind w:left="20"/>
        <w:rPr>
          <w:rFonts w:cs="Courier New"/>
          <w:sz w:val="28"/>
          <w:szCs w:val="28"/>
        </w:rPr>
      </w:pPr>
      <w:r>
        <w:rPr>
          <w:sz w:val="28"/>
          <w:szCs w:val="28"/>
          <w:lang w:val="ru-RU"/>
        </w:rPr>
        <w:t xml:space="preserve">         4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тдел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сельского хозяйства и продовольствия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администрации Троснянского района (А.А.Губина):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4.1 П</w:t>
      </w:r>
      <w:r>
        <w:rPr>
          <w:sz w:val="28"/>
          <w:szCs w:val="28"/>
        </w:rPr>
        <w:t>ринять меры по недопущению пала сухой растительности на территориях сельскохозяйственных предприятий и крестьянско-фермерских хозяйств Троснянского района;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4.2 О</w:t>
      </w:r>
      <w:r>
        <w:rPr>
          <w:sz w:val="28"/>
          <w:szCs w:val="28"/>
        </w:rPr>
        <w:t>рганизовать своевременную очистку подведомственной и прилегающей территории сельскохозяйственных предприятий и организаций агропро</w:t>
      </w:r>
      <w:r>
        <w:rPr>
          <w:sz w:val="28"/>
          <w:szCs w:val="28"/>
        </w:rPr>
        <w:softHyphen/>
        <w:t>мышленного комплекса от горючих отходов, мусора и сухой травяной растительности.</w:t>
      </w:r>
      <w:r>
        <w:rPr>
          <w:sz w:val="28"/>
          <w:szCs w:val="28"/>
          <w:lang w:val="ru-RU"/>
        </w:rPr>
        <w:t xml:space="preserve"> 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 5</w:t>
      </w:r>
      <w:r>
        <w:rPr>
          <w:sz w:val="28"/>
          <w:szCs w:val="28"/>
        </w:rPr>
        <w:t>. БУЗ «Троснянская ЦРБ»  (Ю.Е.Ковалев), отделу  образования администрации Троснянского района (И.В.Ерохина):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5.1. П</w:t>
      </w:r>
      <w:r>
        <w:rPr>
          <w:sz w:val="28"/>
          <w:szCs w:val="28"/>
        </w:rPr>
        <w:t>ринять дополнительные меры по обеспечению пожарной безопасности в подведомственных учреждениях, уделив особое внимание детским пришкольным лагерям, в целях организации безопасного пребывания в них учащихся и отдыхающих в пожароопасный период;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5.2. О</w:t>
      </w:r>
      <w:r>
        <w:rPr>
          <w:sz w:val="28"/>
          <w:szCs w:val="28"/>
        </w:rPr>
        <w:t>рганизовать в подведомственных учреждениях с обслуживающим персоналом, обучающимися и отдыхающими проведение тренировок по эвакуации в случае возникновения пожара, дополнительных занятий по соблюдению действующих норм и правил пожарной безопасности.</w:t>
      </w:r>
    </w:p>
    <w:p w:rsidR="00313EB1" w:rsidRDefault="00313EB1" w:rsidP="00313EB1">
      <w:pPr>
        <w:pStyle w:val="1"/>
        <w:shd w:val="clear" w:color="auto" w:fill="auto"/>
        <w:tabs>
          <w:tab w:val="left" w:pos="0"/>
        </w:tabs>
        <w:spacing w:after="0"/>
        <w:ind w:right="20" w:firstLine="360"/>
        <w:rPr>
          <w:rFonts w:cs="Courier New"/>
          <w:sz w:val="28"/>
          <w:szCs w:val="28"/>
        </w:rPr>
      </w:pPr>
      <w:r>
        <w:rPr>
          <w:sz w:val="28"/>
          <w:szCs w:val="28"/>
          <w:lang w:val="ru-RU"/>
        </w:rPr>
        <w:t xml:space="preserve">  6.  </w:t>
      </w:r>
      <w:r>
        <w:rPr>
          <w:sz w:val="28"/>
          <w:szCs w:val="28"/>
        </w:rPr>
        <w:t xml:space="preserve">Рекомендовать ГУ «Центр управления в кризисных ситуациях МЧС России по Орловской области», отряду федеральной противопожарной службы по Орловской области, пожарной части №34 по охране с.Тросна  и Троснянского района (В.В.Ершов):   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6.1. С</w:t>
      </w:r>
      <w:r>
        <w:rPr>
          <w:sz w:val="28"/>
          <w:szCs w:val="28"/>
        </w:rPr>
        <w:t>координировать  действия  органов управления, сил и средств, расположенных на территории Троснянского района, привлекаемых для предупреждения и ликвидации чрезвычайных ситуаций, вызванных природными пожарами в пожароопасный период;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6.2. О</w:t>
      </w:r>
      <w:r>
        <w:rPr>
          <w:sz w:val="28"/>
          <w:szCs w:val="28"/>
        </w:rPr>
        <w:t>рганизовать на базе федерального казенного учреждения «Центр управления в кризисных ситуациях Главного управления МЧС России по Орловской области» работу постоянно действующей межведомственной рабочей группы Комиссии по предупреждению и ликвидации чрезвычайных ситуаций и обеспечению пожарной безопасности Троснянского района  в целях моделирования развития пожарной обстановки на территории района, организации превентивных мероприятий по предотвращению природных пожаров и их оперативному тушению в день обнаружения.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firstLine="420"/>
        <w:jc w:val="left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Рекомендовать главам  сельских поселений Троснянского района: 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7.1.О</w:t>
      </w:r>
      <w:r>
        <w:rPr>
          <w:sz w:val="28"/>
          <w:szCs w:val="28"/>
        </w:rPr>
        <w:t>рганизовать выполнение комплекса противопожарных инженерно-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в дачных и садоводческих объединениях пожарных щитов, пожарных водоемов, подъездных путей к ним, установку информационных щитов и организацию телефонной связи;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7.2. В</w:t>
      </w:r>
      <w:r>
        <w:rPr>
          <w:sz w:val="28"/>
          <w:szCs w:val="28"/>
        </w:rPr>
        <w:t>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7.3. О</w:t>
      </w:r>
      <w:r>
        <w:rPr>
          <w:sz w:val="28"/>
          <w:szCs w:val="28"/>
        </w:rPr>
        <w:t>беспечить наличие  резервов финансовых средств и материальных ресурсов с учетом возможного привлечения (размещения, питания, обеспечения горюче-смазочными материалами) на тушение крупных природных пожаров техники и личного состава противопожарных, поисково</w:t>
      </w:r>
      <w:r>
        <w:rPr>
          <w:sz w:val="28"/>
          <w:szCs w:val="28"/>
        </w:rPr>
        <w:softHyphen/>
        <w:t>-спасательных и других формирований;</w:t>
      </w:r>
    </w:p>
    <w:p w:rsidR="00313EB1" w:rsidRDefault="00313EB1" w:rsidP="00313EB1">
      <w:pPr>
        <w:pStyle w:val="1"/>
        <w:shd w:val="clear" w:color="auto" w:fill="auto"/>
        <w:spacing w:after="0"/>
        <w:ind w:left="20" w:righ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7.4. Продолжить работу </w:t>
      </w:r>
      <w:r>
        <w:rPr>
          <w:sz w:val="28"/>
          <w:szCs w:val="28"/>
        </w:rPr>
        <w:t xml:space="preserve"> по созданию в населенных пунктах, </w:t>
      </w:r>
      <w:r>
        <w:rPr>
          <w:sz w:val="28"/>
          <w:szCs w:val="28"/>
        </w:rPr>
        <w:lastRenderedPageBreak/>
        <w:t xml:space="preserve">расположенных в пожароопасных </w:t>
      </w:r>
      <w:r>
        <w:rPr>
          <w:sz w:val="28"/>
          <w:szCs w:val="28"/>
          <w:lang w:val="ru-RU"/>
        </w:rPr>
        <w:t>местах</w:t>
      </w:r>
      <w:r>
        <w:rPr>
          <w:sz w:val="28"/>
          <w:szCs w:val="28"/>
        </w:rPr>
        <w:t>, добровольных пожарных формирований, обеспечив их необходимой техникой и оборудованием;</w:t>
      </w:r>
    </w:p>
    <w:p w:rsidR="00313EB1" w:rsidRDefault="00313EB1" w:rsidP="00313EB1">
      <w:pPr>
        <w:pStyle w:val="1"/>
        <w:shd w:val="clear" w:color="auto" w:fill="auto"/>
        <w:spacing w:after="0"/>
        <w:ind w:left="20" w:hanging="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7.5.О</w:t>
      </w:r>
      <w:r>
        <w:rPr>
          <w:sz w:val="28"/>
          <w:szCs w:val="28"/>
        </w:rPr>
        <w:t>беспечить совместно с сотрудниками ОМВД</w:t>
      </w:r>
      <w:r>
        <w:rPr>
          <w:sz w:val="28"/>
          <w:szCs w:val="28"/>
          <w:lang w:val="ru-RU"/>
        </w:rPr>
        <w:t xml:space="preserve"> России Троснянского района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>.Н.</w:t>
      </w:r>
      <w:r>
        <w:rPr>
          <w:sz w:val="28"/>
          <w:szCs w:val="28"/>
          <w:lang w:val="ru-RU"/>
        </w:rPr>
        <w:t>Федонин</w:t>
      </w:r>
      <w:r>
        <w:rPr>
          <w:sz w:val="28"/>
          <w:szCs w:val="28"/>
        </w:rPr>
        <w:t>) патрулирование на подведомственной территории в пожароопасный период с целью своевременного обнаружения природных пожаров.</w:t>
      </w:r>
    </w:p>
    <w:p w:rsidR="00313EB1" w:rsidRDefault="00313EB1" w:rsidP="00313EB1">
      <w:pPr>
        <w:pStyle w:val="1"/>
        <w:shd w:val="clear" w:color="auto" w:fill="auto"/>
        <w:spacing w:after="900"/>
        <w:ind w:left="2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816569">
        <w:rPr>
          <w:sz w:val="28"/>
          <w:szCs w:val="28"/>
        </w:rPr>
        <w:t xml:space="preserve">. Контроль за исполнением распоряжения </w:t>
      </w:r>
      <w:r w:rsidRPr="00816569">
        <w:rPr>
          <w:sz w:val="28"/>
          <w:szCs w:val="28"/>
          <w:lang w:val="ru-RU"/>
        </w:rPr>
        <w:t xml:space="preserve"> оставляю за собой.</w:t>
      </w:r>
    </w:p>
    <w:p w:rsidR="00313EB1" w:rsidRPr="00816569" w:rsidRDefault="00313EB1" w:rsidP="00313EB1">
      <w:pPr>
        <w:pStyle w:val="1"/>
        <w:shd w:val="clear" w:color="auto" w:fill="auto"/>
        <w:spacing w:after="900"/>
        <w:ind w:left="20" w:firstLine="720"/>
        <w:rPr>
          <w:b/>
          <w:sz w:val="28"/>
          <w:szCs w:val="28"/>
          <w:lang w:val="ru-RU"/>
        </w:rPr>
      </w:pPr>
      <w:r w:rsidRPr="00816569">
        <w:rPr>
          <w:b/>
          <w:sz w:val="28"/>
          <w:szCs w:val="28"/>
          <w:lang w:val="ru-RU"/>
        </w:rPr>
        <w:t>Председатель КЧС и ОПБ района                              А.В.Фроловичев</w:t>
      </w: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7.6pt;width:60.7pt;height:13.8pt;z-index:-251658752;mso-wrap-distance-left:5pt;mso-wrap-distance-right:5pt;mso-position-horizontal-relative:margin" filled="f" stroked="f">
            <v:textbox style="mso-fit-shape-to-text:t" inset="0,0,0,0">
              <w:txbxContent>
                <w:p w:rsidR="00313EB1" w:rsidRPr="006B5124" w:rsidRDefault="00313EB1" w:rsidP="00313EB1"/>
              </w:txbxContent>
            </v:textbox>
            <w10:wrap type="square" anchorx="margin"/>
          </v:shape>
        </w:pict>
      </w: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jc w:val="both"/>
        <w:rPr>
          <w:b/>
          <w:bCs/>
          <w:sz w:val="28"/>
          <w:szCs w:val="28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</w:t>
      </w: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распоряжению КЧС и ОПБ района </w:t>
      </w: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23.03.2015 г. №6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  <w:r>
        <w:t xml:space="preserve">                    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  <w:r>
        <w:t xml:space="preserve">                    План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  <w:r>
        <w:t>Основных мероприятий Троснянского района  по подготовке к пожароопасному периоду 2015 года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</w:p>
    <w:tbl>
      <w:tblPr>
        <w:tblStyle w:val="a4"/>
        <w:tblW w:w="0" w:type="auto"/>
        <w:tblLook w:val="01E0"/>
      </w:tblPr>
      <w:tblGrid>
        <w:gridCol w:w="917"/>
        <w:gridCol w:w="3607"/>
        <w:gridCol w:w="2560"/>
        <w:gridCol w:w="2487"/>
      </w:tblGrid>
      <w:tr w:rsidR="00313EB1">
        <w:tc>
          <w:tcPr>
            <w:tcW w:w="1008" w:type="dxa"/>
          </w:tcPr>
          <w:p w:rsidR="00313EB1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>№п/п</w:t>
            </w:r>
          </w:p>
        </w:tc>
        <w:tc>
          <w:tcPr>
            <w:tcW w:w="6810" w:type="dxa"/>
          </w:tcPr>
          <w:p w:rsidR="00313EB1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>Наименование планируемых мероприятий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>Сроки исполнения</w:t>
            </w:r>
          </w:p>
        </w:tc>
      </w:tr>
      <w:tr w:rsidR="00313EB1">
        <w:tc>
          <w:tcPr>
            <w:tcW w:w="15636" w:type="dxa"/>
            <w:gridSpan w:val="4"/>
          </w:tcPr>
          <w:p w:rsidR="00313EB1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 xml:space="preserve"> 1 этап-организация и проведение превентивных мероприятий </w:t>
            </w:r>
          </w:p>
          <w:p w:rsidR="00313EB1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 w:rsidRPr="00EA2A01">
              <w:rPr>
                <w:b w:val="0"/>
              </w:rPr>
              <w:t>1.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 w:rsidRPr="00EA2A01">
              <w:rPr>
                <w:b w:val="0"/>
              </w:rPr>
              <w:t>Проведение заседания КЧС и ОПБ района о ходе подготовки к пожароопасному периоду 201</w:t>
            </w:r>
            <w:r>
              <w:rPr>
                <w:b w:val="0"/>
              </w:rPr>
              <w:t>5</w:t>
            </w:r>
            <w:r w:rsidRPr="00EA2A01">
              <w:rPr>
                <w:b w:val="0"/>
              </w:rPr>
              <w:t xml:space="preserve"> года, утверждение основн</w:t>
            </w:r>
            <w:r>
              <w:rPr>
                <w:b w:val="0"/>
              </w:rPr>
              <w:t xml:space="preserve">ого плана мероприятий по подготовке к пожароопасному периоду 2015 года 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01.04.15 г.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поселений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01.04.15 г.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Создание межведомственную рабочую  группу из должностных лиц района и надзорных органов для выявления и пресечения нарушений правил пожарной безопасности и организации превентивных мероприятий по предотвращению природных пожаров и их оперативному тушению в день обнаружения.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В.В.Ершов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01.04.15 г</w:t>
            </w:r>
          </w:p>
        </w:tc>
      </w:tr>
      <w:tr w:rsidR="00313EB1" w:rsidRPr="00EA2A01">
        <w:tc>
          <w:tcPr>
            <w:tcW w:w="15636" w:type="dxa"/>
            <w:gridSpan w:val="4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jc w:val="center"/>
              <w:rPr>
                <w:b w:val="0"/>
              </w:rPr>
            </w:pPr>
            <w:r>
              <w:lastRenderedPageBreak/>
              <w:t>2. Превентивные мероприятия</w:t>
            </w:r>
            <w:r>
              <w:rPr>
                <w:b w:val="0"/>
              </w:rPr>
              <w:t xml:space="preserve"> 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Соблюдение правил охраны электрических сетей высокого напряжения на трассах ЛЭП путем запрета складирования соломы и горючих материалов ближе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 w:val="0"/>
                </w:rPr>
                <w:t>30 м</w:t>
              </w:r>
            </w:smartTag>
            <w:r>
              <w:rPr>
                <w:b w:val="0"/>
              </w:rPr>
              <w:t xml:space="preserve"> от линии электропередач и своевременной очистки полос отвода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Н.П.Осьмухин, 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М.М.Минаев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течение  всего периода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течение  всего периода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Обеспечение комплекса мероприятий по недопущению неконтролируемого выжигания сухого  надпочвенного покрова в период проведения сельскохозяйственных работ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С.Н.Писарев,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Д.В.Ишмулов,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период сельхозработ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Обеспечение на пожароопасный период надежной работы средств связи с населенными пунктами, находящихся в  зоне возможных природных пожаров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С.В.Мирошкин,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течение  всего периода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</w:t>
            </w:r>
            <w:r>
              <w:rPr>
                <w:b w:val="0"/>
              </w:rPr>
              <w:lastRenderedPageBreak/>
              <w:t>пострадавших. Доведения до населения сигналов оповещения.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lastRenderedPageBreak/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И.И.Писарева,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И.В.Щербаков,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течение  всего периода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lastRenderedPageBreak/>
              <w:t>9.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 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В.В.Ершов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01.04.15 г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Разработка и заблаговременная реализация 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В.В.Ершов,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Д.В.Ишмулов,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01.04.15 г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Выполнение комплекса организационно-технических мероприятий по предупреждению возникновения природных пожаров на подведомственной территории 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Главы поселений, 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С.А.Знамеский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01.04.15 г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Организация и проведение опашки 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До 27.04. </w:t>
            </w:r>
            <w:smartTag w:uri="urn:schemas-microsoft-com:office:smarttags" w:element="metricconverter">
              <w:smartTagPr>
                <w:attr w:name="ProductID" w:val="15 г"/>
              </w:smartTagPr>
              <w:r>
                <w:rPr>
                  <w:b w:val="0"/>
                </w:rPr>
                <w:t>15 г</w:t>
              </w:r>
            </w:smartTag>
          </w:p>
        </w:tc>
      </w:tr>
      <w:tr w:rsidR="00313EB1" w:rsidRPr="00EA2A01">
        <w:tc>
          <w:tcPr>
            <w:tcW w:w="15636" w:type="dxa"/>
            <w:gridSpan w:val="4"/>
          </w:tcPr>
          <w:p w:rsidR="00313EB1" w:rsidRPr="00BD4177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>3. Подготовка сил и средств к пожароопасному периоду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Создание необходимых запасов материальных и финансовых ресурсов на ликвидацию возможных ЧС, связанных с </w:t>
            </w:r>
            <w:r>
              <w:rPr>
                <w:b w:val="0"/>
              </w:rPr>
              <w:lastRenderedPageBreak/>
              <w:t>природными пожарами, и для первоочередного жизнеобеспечения населения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lastRenderedPageBreak/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Л.С.Борисова,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С.В.Илюхина,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Главы поселений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01.04.15 г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lastRenderedPageBreak/>
              <w:t>14.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Проверка готовности оперативных групп и оперативных штабов КЧС и ОПБ района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А.В.Фроловичев, 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10.04.15 г.</w:t>
            </w:r>
          </w:p>
        </w:tc>
      </w:tr>
      <w:tr w:rsidR="00313EB1" w:rsidRPr="00EA2A01">
        <w:trPr>
          <w:trHeight w:val="793"/>
        </w:trPr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Доклад о готовности сил и средств. Привлекаемых для тушения природных пожаров 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13.04.15 г.</w:t>
            </w:r>
          </w:p>
        </w:tc>
      </w:tr>
      <w:tr w:rsidR="00313EB1" w:rsidRPr="00EA2A01">
        <w:tc>
          <w:tcPr>
            <w:tcW w:w="15636" w:type="dxa"/>
            <w:gridSpan w:val="4"/>
          </w:tcPr>
          <w:p w:rsidR="00313EB1" w:rsidRPr="00BD4177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>4. Организация пожарно-профилактической и надзорной работы</w:t>
            </w:r>
          </w:p>
        </w:tc>
      </w:tr>
      <w:tr w:rsidR="00313EB1" w:rsidRPr="00EA2A01"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Установка в лесных массивах  противопожарных плакатов и аншлагов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С.А.Знаменский 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До 01.05.15 г.</w:t>
            </w:r>
          </w:p>
        </w:tc>
      </w:tr>
      <w:tr w:rsidR="00313EB1" w:rsidRPr="00EA2A01">
        <w:trPr>
          <w:trHeight w:val="724"/>
        </w:trPr>
        <w:tc>
          <w:tcPr>
            <w:tcW w:w="1008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6810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Контроль за соблюдением правил пожарной безопасности в лесном фонде района в местах организации массового отдыха людей в выходные и праздничные дни 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 С.А.Знаменский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 начала пожароопасного периода</w:t>
            </w:r>
          </w:p>
        </w:tc>
      </w:tr>
      <w:tr w:rsidR="00313EB1" w:rsidRPr="00EA2A01">
        <w:trPr>
          <w:trHeight w:val="724"/>
        </w:trPr>
        <w:tc>
          <w:tcPr>
            <w:tcW w:w="1008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6810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Активизация пожарно-профилактической работы в средствах массовой информации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Д.В.Ишмулов,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М.Ю.Тапилин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течении  пожароопасного периода</w:t>
            </w:r>
          </w:p>
        </w:tc>
      </w:tr>
      <w:tr w:rsidR="00313EB1" w:rsidRPr="00EA2A01">
        <w:trPr>
          <w:trHeight w:val="724"/>
        </w:trPr>
        <w:tc>
          <w:tcPr>
            <w:tcW w:w="1008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6810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Осуществление контроля за  противопожарными мероприятиями в полосах отвода автомобильных и железных дорог, линий электропередач  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Д.В.Ишмулов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течении  пожароопасного периода</w:t>
            </w:r>
          </w:p>
        </w:tc>
      </w:tr>
      <w:tr w:rsidR="00313EB1" w:rsidRPr="00EA2A01">
        <w:trPr>
          <w:trHeight w:val="724"/>
        </w:trPr>
        <w:tc>
          <w:tcPr>
            <w:tcW w:w="15636" w:type="dxa"/>
            <w:gridSpan w:val="4"/>
          </w:tcPr>
          <w:p w:rsidR="00313EB1" w:rsidRPr="00304510" w:rsidRDefault="00313EB1" w:rsidP="00C2284C">
            <w:pPr>
              <w:pStyle w:val="a7"/>
              <w:widowControl w:val="0"/>
              <w:spacing w:after="0"/>
              <w:jc w:val="center"/>
            </w:pPr>
            <w:r>
              <w:t xml:space="preserve">2 этап- Организация контроля за противопожарной обстановкой, предупреждение и ликвидация очагов возгорания </w:t>
            </w:r>
          </w:p>
        </w:tc>
      </w:tr>
      <w:tr w:rsidR="00313EB1" w:rsidRPr="00EA2A01">
        <w:trPr>
          <w:trHeight w:val="724"/>
        </w:trPr>
        <w:tc>
          <w:tcPr>
            <w:tcW w:w="1008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6810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Организация дежурства оперативных штабов КЧС и ОПБ по контролю за общей пожароопасной обстановкой и тушению природных пожаров на территории района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А.В.Фроловичев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течении  пожароопасного периода</w:t>
            </w:r>
          </w:p>
        </w:tc>
      </w:tr>
      <w:tr w:rsidR="00313EB1" w:rsidRPr="00EA2A01">
        <w:trPr>
          <w:trHeight w:val="724"/>
        </w:trPr>
        <w:tc>
          <w:tcPr>
            <w:tcW w:w="1008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lastRenderedPageBreak/>
              <w:t>21.</w:t>
            </w:r>
          </w:p>
        </w:tc>
        <w:tc>
          <w:tcPr>
            <w:tcW w:w="6810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 xml:space="preserve">Организация мониторинга пожарной опасности в лесном фонде </w:t>
            </w:r>
          </w:p>
        </w:tc>
        <w:tc>
          <w:tcPr>
            <w:tcW w:w="3909" w:type="dxa"/>
          </w:tcPr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С.А.Бувина,</w:t>
            </w:r>
          </w:p>
          <w:p w:rsidR="00313EB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С.А.Знаменский</w:t>
            </w:r>
          </w:p>
        </w:tc>
        <w:tc>
          <w:tcPr>
            <w:tcW w:w="3909" w:type="dxa"/>
          </w:tcPr>
          <w:p w:rsidR="00313EB1" w:rsidRPr="00EA2A01" w:rsidRDefault="00313EB1" w:rsidP="00C2284C">
            <w:pPr>
              <w:pStyle w:val="a7"/>
              <w:widowControl w:val="0"/>
              <w:spacing w:after="0"/>
              <w:rPr>
                <w:b w:val="0"/>
              </w:rPr>
            </w:pPr>
            <w:r>
              <w:rPr>
                <w:b w:val="0"/>
              </w:rPr>
              <w:t>В течении  пожароопасного периода</w:t>
            </w:r>
          </w:p>
        </w:tc>
      </w:tr>
    </w:tbl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8F6A0C" w:rsidRDefault="008F6A0C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распоряжению КЧС и ОПБ района </w:t>
      </w: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23.03.2015 г. №6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  <w:r>
        <w:t xml:space="preserve">                    </w:t>
      </w: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  <w:r>
        <w:t xml:space="preserve">Состав 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  <w:r>
        <w:t>Межведомственной рабочей группы по предупреждению и ликвидации чрезвычайной ситуации и обеспечению пожарной безопасности на территории Троснянского района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</w:p>
    <w:p w:rsidR="00313EB1" w:rsidRDefault="00313EB1" w:rsidP="00313EB1">
      <w:pPr>
        <w:pStyle w:val="a7"/>
        <w:widowControl w:val="0"/>
        <w:spacing w:after="0"/>
        <w:ind w:left="562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rPr>
          <w:b w:val="0"/>
        </w:rPr>
      </w:pPr>
      <w:r w:rsidRPr="00F60B0B">
        <w:t xml:space="preserve">Председатель </w:t>
      </w:r>
      <w:r>
        <w:rPr>
          <w:b w:val="0"/>
        </w:rPr>
        <w:t>– Ершов В.В.- ГУ «Центр управления в кризисных ситуациях МЧС России по Орловской области», ПЧ-34 (по согласованию);</w:t>
      </w:r>
    </w:p>
    <w:p w:rsidR="00313EB1" w:rsidRDefault="00313EB1" w:rsidP="00313EB1">
      <w:pPr>
        <w:pStyle w:val="a7"/>
        <w:widowControl w:val="0"/>
        <w:spacing w:after="0"/>
        <w:ind w:left="562"/>
        <w:rPr>
          <w:b w:val="0"/>
        </w:rPr>
      </w:pPr>
    </w:p>
    <w:p w:rsidR="00313EB1" w:rsidRDefault="00313EB1" w:rsidP="00313EB1">
      <w:pPr>
        <w:pStyle w:val="a7"/>
        <w:widowControl w:val="0"/>
        <w:spacing w:after="0"/>
        <w:ind w:left="562"/>
        <w:rPr>
          <w:b w:val="0"/>
        </w:rPr>
      </w:pPr>
      <w:r w:rsidRPr="00F60B0B">
        <w:t>Члены  рабочей группы</w:t>
      </w:r>
      <w:r>
        <w:rPr>
          <w:b w:val="0"/>
        </w:rPr>
        <w:t>: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С.А.Бувина - начальник отдела ГО ЧС и МР администрации района;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Д.В.Ишмулов – начальник ОНД по Троснянскому району (по согласованию);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Н.Н.Федонин – начальник ОМВД России  Троснянского района;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Л.М.Попрядухин – директор МУЖКП Троснянского района;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 w:rsidRPr="00F60B0B">
        <w:rPr>
          <w:b w:val="0"/>
        </w:rPr>
        <w:t>Т.А.Базукина</w:t>
      </w:r>
      <w:r>
        <w:rPr>
          <w:b w:val="0"/>
        </w:rPr>
        <w:t xml:space="preserve"> – глава Троснянского с/п;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Т.И.Глазкова – глава Пенновского с/п;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Е.Н. Ковалькова – глава Муравльского с/п;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Е.В.Еремина – глава Воронецкого с/п;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Т.И.Баранова – глава М-Слободского с/п;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А.В.Канаев – глава Ломовецкого с/п;</w:t>
      </w:r>
    </w:p>
    <w:p w:rsidR="00313EB1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А.А.Луговой – глава Жерновецкого с/п;</w:t>
      </w:r>
    </w:p>
    <w:p w:rsidR="00313EB1" w:rsidRPr="00F60B0B" w:rsidRDefault="00313EB1" w:rsidP="00313EB1">
      <w:pPr>
        <w:pStyle w:val="a7"/>
        <w:widowControl w:val="0"/>
        <w:numPr>
          <w:ilvl w:val="0"/>
          <w:numId w:val="1"/>
        </w:numPr>
        <w:spacing w:after="0"/>
        <w:rPr>
          <w:b w:val="0"/>
        </w:rPr>
      </w:pPr>
      <w:r>
        <w:rPr>
          <w:b w:val="0"/>
        </w:rPr>
        <w:t>В.Н.Ласточкин - глава Никольского с/п.</w:t>
      </w: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rPr>
          <w:b/>
          <w:sz w:val="28"/>
          <w:szCs w:val="28"/>
        </w:rPr>
      </w:pPr>
    </w:p>
    <w:p w:rsidR="00313EB1" w:rsidRDefault="00313EB1" w:rsidP="00313EB1">
      <w:pPr>
        <w:jc w:val="right"/>
      </w:pPr>
      <w:r>
        <w:lastRenderedPageBreak/>
        <w:t>Приложение 3</w:t>
      </w: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распоряжению КЧС и ОПБ района </w:t>
      </w:r>
    </w:p>
    <w:p w:rsidR="00313EB1" w:rsidRDefault="00313EB1" w:rsidP="00313EB1">
      <w:pPr>
        <w:pStyle w:val="a7"/>
        <w:widowControl w:val="0"/>
        <w:spacing w:after="0"/>
        <w:ind w:left="5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23.03.2015 г. №6</w:t>
      </w:r>
    </w:p>
    <w:p w:rsidR="00313EB1" w:rsidRDefault="00313EB1" w:rsidP="00313EB1">
      <w:pPr>
        <w:pStyle w:val="a7"/>
        <w:widowControl w:val="0"/>
        <w:spacing w:after="0"/>
        <w:ind w:left="562"/>
        <w:jc w:val="center"/>
      </w:pPr>
      <w:r>
        <w:t xml:space="preserve">                    </w:t>
      </w:r>
    </w:p>
    <w:p w:rsidR="00313EB1" w:rsidRDefault="00313EB1" w:rsidP="00313EB1">
      <w:pPr>
        <w:jc w:val="right"/>
      </w:pPr>
    </w:p>
    <w:p w:rsidR="00313EB1" w:rsidRDefault="00313EB1" w:rsidP="00313EB1">
      <w:pPr>
        <w:jc w:val="right"/>
      </w:pPr>
    </w:p>
    <w:p w:rsidR="00313EB1" w:rsidRDefault="00313EB1" w:rsidP="00313EB1">
      <w:pPr>
        <w:jc w:val="center"/>
        <w:rPr>
          <w:b/>
          <w:sz w:val="28"/>
          <w:szCs w:val="28"/>
        </w:rPr>
      </w:pPr>
    </w:p>
    <w:p w:rsidR="00313EB1" w:rsidRPr="0075422B" w:rsidRDefault="00313EB1" w:rsidP="00313EB1">
      <w:pPr>
        <w:jc w:val="center"/>
        <w:rPr>
          <w:b/>
          <w:sz w:val="28"/>
          <w:szCs w:val="28"/>
        </w:rPr>
      </w:pPr>
      <w:r w:rsidRPr="0075422B">
        <w:rPr>
          <w:b/>
          <w:sz w:val="28"/>
          <w:szCs w:val="28"/>
        </w:rPr>
        <w:t>Состав оперативного  штабов КЧС и ОПБ по контролю за общей пожароопасной обстановкой и тушению природных пожаров на территории Троснянского района</w:t>
      </w:r>
    </w:p>
    <w:p w:rsidR="00313EB1" w:rsidRPr="0075422B" w:rsidRDefault="00313EB1" w:rsidP="00313EB1">
      <w:pPr>
        <w:tabs>
          <w:tab w:val="left" w:pos="1665"/>
        </w:tabs>
        <w:jc w:val="center"/>
        <w:rPr>
          <w:b/>
          <w:sz w:val="28"/>
          <w:szCs w:val="28"/>
        </w:rPr>
      </w:pPr>
    </w:p>
    <w:p w:rsidR="00313EB1" w:rsidRDefault="00313EB1" w:rsidP="00313EB1">
      <w:pPr>
        <w:rPr>
          <w:sz w:val="28"/>
          <w:szCs w:val="28"/>
        </w:rPr>
      </w:pPr>
    </w:p>
    <w:p w:rsidR="00313EB1" w:rsidRDefault="00313EB1" w:rsidP="00313EB1">
      <w:pPr>
        <w:rPr>
          <w:sz w:val="28"/>
          <w:szCs w:val="28"/>
        </w:rPr>
      </w:pPr>
      <w:r w:rsidRPr="0075422B">
        <w:rPr>
          <w:b/>
          <w:sz w:val="28"/>
          <w:szCs w:val="28"/>
        </w:rPr>
        <w:t>Руководитель штаба</w:t>
      </w:r>
      <w:r>
        <w:rPr>
          <w:sz w:val="28"/>
          <w:szCs w:val="28"/>
        </w:rPr>
        <w:t xml:space="preserve"> - С.А.Бувина – начальник отдела ГО ЧС и МР администрации района;</w:t>
      </w:r>
    </w:p>
    <w:p w:rsidR="00313EB1" w:rsidRDefault="00313EB1" w:rsidP="00313E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EB1" w:rsidRPr="0075422B" w:rsidRDefault="00313EB1" w:rsidP="00313EB1">
      <w:pPr>
        <w:rPr>
          <w:b/>
          <w:sz w:val="28"/>
          <w:szCs w:val="28"/>
        </w:rPr>
      </w:pPr>
      <w:r w:rsidRPr="0075422B">
        <w:rPr>
          <w:b/>
          <w:sz w:val="28"/>
          <w:szCs w:val="28"/>
        </w:rPr>
        <w:t>Члены штаба: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А.И.Кабацков – заместитель начальника  ОМВД России  Троснянского района;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Митина Н.Ф.- специалист уполномоченный на решение вопросов ГО и ЧС Троснянского с/п; 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Монякова З.В.- специалист уполномоченный на решение вопросов ГО и ЧС Никольского с/п; 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О.А.Веселина -</w:t>
      </w:r>
      <w:r w:rsidRPr="00B0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уполномоченный на решение вопросов ГО и ЧС Муравльского с/п; 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С.А.Шахова -</w:t>
      </w:r>
      <w:r w:rsidRPr="00B0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уполномоченный на решение вопросов ГО и ЧС М-Слободского  с/п; 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Е.В.Еремина – глава Воронецкого с/п;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Н.В.Захарова -</w:t>
      </w:r>
      <w:r w:rsidRPr="00B0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уполномоченный на решение вопросов ГО и ЧС Жерновецкого с/п; 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Г.В.Юрина -</w:t>
      </w:r>
      <w:r w:rsidRPr="00B0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уполномоченный на решение вопросов ГО и ЧС Ломовецкого с/п; </w:t>
      </w:r>
    </w:p>
    <w:p w:rsidR="00313EB1" w:rsidRDefault="00313EB1" w:rsidP="00313EB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В.П.Зубкова -</w:t>
      </w:r>
      <w:r w:rsidRPr="00B07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уполномоченный на решение вопросов ГО и ЧС Пенновского с/п; </w:t>
      </w:r>
    </w:p>
    <w:p w:rsidR="00313EB1" w:rsidRDefault="00313EB1" w:rsidP="00313EB1">
      <w:pPr>
        <w:ind w:left="360"/>
        <w:rPr>
          <w:sz w:val="28"/>
          <w:szCs w:val="28"/>
        </w:rPr>
      </w:pPr>
    </w:p>
    <w:p w:rsidR="00313EB1" w:rsidRDefault="00313EB1" w:rsidP="00313EB1">
      <w:pPr>
        <w:ind w:left="360"/>
        <w:rPr>
          <w:sz w:val="28"/>
          <w:szCs w:val="28"/>
        </w:rPr>
      </w:pPr>
    </w:p>
    <w:p w:rsidR="00313EB1" w:rsidRDefault="00313EB1" w:rsidP="00313EB1">
      <w:pPr>
        <w:ind w:left="360"/>
        <w:rPr>
          <w:sz w:val="28"/>
          <w:szCs w:val="28"/>
        </w:rPr>
      </w:pPr>
    </w:p>
    <w:p w:rsidR="00313EB1" w:rsidRDefault="00313EB1" w:rsidP="00313EB1">
      <w:pPr>
        <w:ind w:left="360"/>
        <w:rPr>
          <w:sz w:val="28"/>
          <w:szCs w:val="28"/>
        </w:rPr>
      </w:pPr>
    </w:p>
    <w:p w:rsidR="00313EB1" w:rsidRDefault="00313EB1" w:rsidP="00313EB1">
      <w:pPr>
        <w:ind w:left="360"/>
        <w:rPr>
          <w:sz w:val="28"/>
          <w:szCs w:val="28"/>
        </w:rPr>
      </w:pPr>
    </w:p>
    <w:p w:rsidR="00313EB1" w:rsidRDefault="00313EB1" w:rsidP="00313EB1">
      <w:pPr>
        <w:ind w:left="360"/>
        <w:rPr>
          <w:sz w:val="28"/>
          <w:szCs w:val="28"/>
        </w:rPr>
      </w:pPr>
    </w:p>
    <w:p w:rsidR="00313EB1" w:rsidRDefault="00313EB1" w:rsidP="00313EB1">
      <w:pPr>
        <w:jc w:val="center"/>
        <w:rPr>
          <w:rStyle w:val="FontStyle24"/>
          <w:rFonts w:ascii="Arial" w:hAnsi="Arial"/>
        </w:rPr>
      </w:pPr>
    </w:p>
    <w:p w:rsidR="00313EB1" w:rsidRDefault="00313EB1" w:rsidP="00313EB1">
      <w:pPr>
        <w:jc w:val="center"/>
        <w:rPr>
          <w:rStyle w:val="FontStyle24"/>
          <w:rFonts w:ascii="Arial" w:hAnsi="Arial"/>
        </w:rPr>
      </w:pPr>
    </w:p>
    <w:sectPr w:rsidR="0031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289A"/>
    <w:multiLevelType w:val="hybridMultilevel"/>
    <w:tmpl w:val="1EE4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E53F7"/>
    <w:multiLevelType w:val="hybridMultilevel"/>
    <w:tmpl w:val="689249C2"/>
    <w:lvl w:ilvl="0" w:tplc="38207AA4">
      <w:start w:val="1"/>
      <w:numFmt w:val="decimal"/>
      <w:lvlText w:val="%1.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313EB1"/>
    <w:rsid w:val="000B72AC"/>
    <w:rsid w:val="00313EB1"/>
    <w:rsid w:val="008F6A0C"/>
    <w:rsid w:val="00C2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EB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313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a0"/>
    <w:rsid w:val="00313EB1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_"/>
    <w:basedOn w:val="a0"/>
    <w:link w:val="1"/>
    <w:locked/>
    <w:rsid w:val="00313EB1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5"/>
    <w:rsid w:val="00313EB1"/>
    <w:pPr>
      <w:widowControl w:val="0"/>
      <w:shd w:val="clear" w:color="auto" w:fill="FFFFFF"/>
      <w:spacing w:after="60" w:line="322" w:lineRule="exact"/>
      <w:jc w:val="both"/>
    </w:pPr>
    <w:rPr>
      <w:sz w:val="26"/>
      <w:szCs w:val="26"/>
      <w:lang w:val="ru-RU" w:eastAsia="ru-RU"/>
    </w:rPr>
  </w:style>
  <w:style w:type="character" w:customStyle="1" w:styleId="12pt">
    <w:name w:val="Основной текст + 12 pt"/>
    <w:basedOn w:val="a5"/>
    <w:rsid w:val="00313EB1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7"/>
    <w:locked/>
    <w:rsid w:val="00313EB1"/>
    <w:rPr>
      <w:b/>
      <w:sz w:val="28"/>
      <w:szCs w:val="28"/>
      <w:lang w:val="ru-RU" w:eastAsia="ru-RU" w:bidi="ar-SA"/>
    </w:rPr>
  </w:style>
  <w:style w:type="paragraph" w:styleId="a7">
    <w:name w:val="Body Text"/>
    <w:basedOn w:val="a"/>
    <w:link w:val="a6"/>
    <w:rsid w:val="00313EB1"/>
    <w:pPr>
      <w:spacing w:after="120"/>
    </w:pPr>
    <w:rPr>
      <w:b/>
      <w:sz w:val="28"/>
      <w:szCs w:val="28"/>
    </w:rPr>
  </w:style>
  <w:style w:type="paragraph" w:customStyle="1" w:styleId="a1">
    <w:name w:val="Знак Знак Знак Знак Знак"/>
    <w:basedOn w:val="a"/>
    <w:link w:val="a0"/>
    <w:rsid w:val="00313E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2015-04-15T05:59:00Z</dcterms:created>
  <dcterms:modified xsi:type="dcterms:W3CDTF">2015-04-15T05:59:00Z</dcterms:modified>
</cp:coreProperties>
</file>