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00" w:rsidRDefault="00DC2255" w:rsidP="00900400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РОССИЙСКАЯ ФЕДЕРАЦИЯ</w:t>
      </w:r>
    </w:p>
    <w:p w:rsidR="00DC2255" w:rsidRPr="00900400" w:rsidRDefault="00DC2255" w:rsidP="00900400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  <w:r w:rsidRPr="00900400">
        <w:rPr>
          <w:rFonts w:ascii="Arial" w:hAnsi="Arial" w:cs="Arial"/>
          <w:bCs/>
          <w:color w:val="000000"/>
        </w:rPr>
        <w:t>ОРЛОВСКАЯ ОБЛАСТЬ</w:t>
      </w:r>
    </w:p>
    <w:p w:rsidR="00DC2255" w:rsidRDefault="00DC2255" w:rsidP="00900400">
      <w:pPr>
        <w:pStyle w:val="a3"/>
        <w:spacing w:before="29" w:beforeAutospacing="0" w:after="2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ТРОСНЯНСКИЙ РАЙОН</w:t>
      </w:r>
    </w:p>
    <w:p w:rsidR="00DC2255" w:rsidRDefault="00DC2255" w:rsidP="00900400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</w:t>
      </w:r>
    </w:p>
    <w:p w:rsidR="00900400" w:rsidRDefault="00900400" w:rsidP="00900400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ПОСТАНОВЛЕНИЕ</w:t>
      </w:r>
    </w:p>
    <w:p w:rsidR="00DC2255" w:rsidRDefault="00900400" w:rsidP="00900400">
      <w:pPr>
        <w:pStyle w:val="a3"/>
        <w:spacing w:before="29" w:beforeAutospacing="0" w:after="29" w:afterAutospacing="0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от </w:t>
      </w:r>
      <w:r w:rsidR="00DC2255">
        <w:rPr>
          <w:rFonts w:ascii="Arial" w:hAnsi="Arial" w:cs="Arial"/>
          <w:color w:val="000000"/>
        </w:rPr>
        <w:t xml:space="preserve">3 июня 2014 года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DC2255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color w:val="000000"/>
        </w:rPr>
        <w:t>24</w:t>
      </w:r>
      <w:r w:rsidR="00DC2255">
        <w:rPr>
          <w:rFonts w:ascii="Arial" w:hAnsi="Arial" w:cs="Arial"/>
          <w:color w:val="000000"/>
        </w:rPr>
        <w:t xml:space="preserve"> </w:t>
      </w:r>
    </w:p>
    <w:p w:rsidR="00DC2255" w:rsidRPr="00900400" w:rsidRDefault="00900400" w:rsidP="00900400">
      <w:pPr>
        <w:pStyle w:val="a3"/>
        <w:spacing w:before="29" w:beforeAutospacing="0" w:after="240" w:afterAutospacing="0"/>
        <w:rPr>
          <w:rFonts w:ascii="Arial" w:hAnsi="Arial" w:cs="Arial"/>
          <w:color w:val="000000"/>
        </w:rPr>
      </w:pPr>
      <w:r w:rsidRPr="00900400">
        <w:rPr>
          <w:rFonts w:ascii="Arial" w:hAnsi="Arial" w:cs="Arial"/>
          <w:color w:val="000000"/>
        </w:rPr>
        <w:t>с. Муравль</w:t>
      </w:r>
    </w:p>
    <w:p w:rsidR="00DC2255" w:rsidRDefault="00900400" w:rsidP="00900400">
      <w:pPr>
        <w:pStyle w:val="a3"/>
        <w:spacing w:before="29" w:beforeAutospacing="0" w:after="29" w:afterAutospacing="0"/>
        <w:ind w:right="5395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  </w:t>
      </w:r>
      <w:r w:rsidR="00DC2255">
        <w:rPr>
          <w:rFonts w:ascii="Arial" w:hAnsi="Arial" w:cs="Arial"/>
          <w:color w:val="000000"/>
        </w:rPr>
        <w:t xml:space="preserve">Об утверждении порядка </w:t>
      </w:r>
    </w:p>
    <w:p w:rsidR="00DC2255" w:rsidRDefault="00DC2255" w:rsidP="00900400">
      <w:pPr>
        <w:pStyle w:val="a3"/>
        <w:spacing w:before="29" w:beforeAutospacing="0" w:after="29" w:afterAutospacing="0"/>
        <w:ind w:right="5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сдачи в аренду земель </w:t>
      </w:r>
    </w:p>
    <w:p w:rsidR="00DC2255" w:rsidRDefault="00DC2255" w:rsidP="00900400">
      <w:pPr>
        <w:pStyle w:val="a3"/>
        <w:spacing w:before="29" w:beforeAutospacing="0" w:after="29" w:afterAutospacing="0"/>
        <w:ind w:right="5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сельскохозяйственного назначения,</w:t>
      </w:r>
    </w:p>
    <w:p w:rsidR="00DC2255" w:rsidRDefault="00DC2255" w:rsidP="00900400">
      <w:pPr>
        <w:pStyle w:val="a3"/>
        <w:spacing w:before="29" w:beforeAutospacing="0" w:after="29" w:afterAutospacing="0"/>
        <w:ind w:right="5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находящихся на территории </w:t>
      </w:r>
    </w:p>
    <w:p w:rsidR="00DC2255" w:rsidRDefault="00900400" w:rsidP="00900400">
      <w:pPr>
        <w:pStyle w:val="a3"/>
        <w:spacing w:before="29" w:beforeAutospacing="0" w:after="29" w:afterAutospacing="0"/>
        <w:ind w:right="539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Муравльского</w:t>
      </w:r>
      <w:r w:rsidR="00DC2255">
        <w:rPr>
          <w:rFonts w:ascii="Arial" w:hAnsi="Arial" w:cs="Arial"/>
          <w:color w:val="000000"/>
        </w:rPr>
        <w:t xml:space="preserve"> сельского поселения </w:t>
      </w:r>
    </w:p>
    <w:p w:rsidR="00DC2255" w:rsidRDefault="00DC2255" w:rsidP="00900400">
      <w:pPr>
        <w:pStyle w:val="a3"/>
        <w:spacing w:before="29" w:beforeAutospacing="0" w:after="29" w:afterAutospacing="0"/>
        <w:ind w:right="539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Троснянского района Орловской области</w:t>
      </w:r>
    </w:p>
    <w:p w:rsidR="00900400" w:rsidRDefault="00900400" w:rsidP="00DC2255">
      <w:pPr>
        <w:pStyle w:val="a3"/>
        <w:spacing w:before="29" w:beforeAutospacing="0" w:after="29" w:afterAutospacing="0"/>
        <w:rPr>
          <w:rFonts w:ascii="Arial" w:hAnsi="Arial" w:cs="Arial"/>
          <w:color w:val="000000"/>
          <w:sz w:val="19"/>
          <w:szCs w:val="19"/>
        </w:rPr>
      </w:pPr>
    </w:p>
    <w:p w:rsidR="00DC2255" w:rsidRDefault="00900400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  </w:t>
      </w:r>
      <w:r w:rsidR="00DC2255">
        <w:rPr>
          <w:rFonts w:ascii="Arial" w:hAnsi="Arial" w:cs="Arial"/>
          <w:color w:val="000000"/>
        </w:rPr>
        <w:t xml:space="preserve">В соответствии с п.п.1,2 ст.6 Закона Орловской области от 05.06.2003 года № 331 – ОЗ « Об обороте земель сельскохозяйственного назначения в Орловской области», в соответствии с федеральным законодательством администрация </w:t>
      </w:r>
      <w:r>
        <w:rPr>
          <w:rFonts w:ascii="Arial" w:hAnsi="Arial" w:cs="Arial"/>
          <w:color w:val="000000"/>
        </w:rPr>
        <w:t>Муравльского</w:t>
      </w:r>
      <w:r w:rsidR="00DC2255">
        <w:rPr>
          <w:rFonts w:ascii="Arial" w:hAnsi="Arial" w:cs="Arial"/>
          <w:color w:val="000000"/>
        </w:rPr>
        <w:t xml:space="preserve"> сельского поселения ПОСТАНОВЛЯЕТ 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1. Утвердить Порядок сдачи в аренду земли сельскохозяйственного назначения, находящихся на территории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района, согласно приложению 1.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 Утвердить Типовой договор аренды находящихся в муниципальной собственности земельных участков, согласно приложения 2</w:t>
      </w:r>
      <w:r w:rsidR="00900400">
        <w:rPr>
          <w:rFonts w:ascii="Arial" w:hAnsi="Arial" w:cs="Arial"/>
          <w:color w:val="000000"/>
        </w:rPr>
        <w:t>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 Утвердить Расчет арендной платы за землю на 20______ год, согласно приложения 3</w:t>
      </w:r>
      <w:r w:rsidR="00900400">
        <w:rPr>
          <w:rFonts w:ascii="Arial" w:hAnsi="Arial" w:cs="Arial"/>
          <w:color w:val="000000"/>
        </w:rPr>
        <w:t>.</w:t>
      </w:r>
    </w:p>
    <w:p w:rsidR="00900400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возложить на главу сельского поселения</w:t>
      </w:r>
      <w:r w:rsidR="00900400">
        <w:rPr>
          <w:rFonts w:ascii="Arial" w:hAnsi="Arial" w:cs="Arial"/>
          <w:color w:val="000000"/>
        </w:rPr>
        <w:t xml:space="preserve">. 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 .Настоящее постановление подлежит обнародованию в установленном порядке.</w:t>
      </w:r>
    </w:p>
    <w:p w:rsidR="00DC2255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</w:t>
      </w:r>
      <w:r w:rsidR="00DC2255">
        <w:rPr>
          <w:rFonts w:ascii="Arial" w:hAnsi="Arial" w:cs="Arial"/>
          <w:color w:val="000000"/>
        </w:rPr>
        <w:t>поселения</w:t>
      </w:r>
      <w:r>
        <w:rPr>
          <w:rFonts w:ascii="Arial" w:hAnsi="Arial" w:cs="Arial"/>
          <w:color w:val="000000"/>
        </w:rPr>
        <w:t xml:space="preserve"> Е.Н.Ковалькова</w:t>
      </w:r>
      <w:r w:rsidR="00DC2255">
        <w:rPr>
          <w:rFonts w:ascii="Arial" w:hAnsi="Arial" w:cs="Arial"/>
          <w:color w:val="000000"/>
        </w:rPr>
        <w:t xml:space="preserve"> </w:t>
      </w:r>
      <w:r w:rsidR="00DC2255">
        <w:rPr>
          <w:rFonts w:ascii="Arial" w:hAnsi="Arial" w:cs="Arial"/>
          <w:color w:val="000000"/>
        </w:rPr>
        <w:br/>
      </w:r>
      <w:r w:rsidR="00DC2255">
        <w:rPr>
          <w:rFonts w:ascii="Arial" w:hAnsi="Arial" w:cs="Arial"/>
          <w:color w:val="000000"/>
        </w:rPr>
        <w:br/>
      </w:r>
      <w:r w:rsidR="00DC2255">
        <w:rPr>
          <w:rFonts w:ascii="Arial" w:hAnsi="Arial" w:cs="Arial"/>
          <w:color w:val="000000"/>
        </w:rPr>
        <w:br/>
      </w:r>
    </w:p>
    <w:p w:rsidR="00900400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</w:rPr>
      </w:pPr>
    </w:p>
    <w:p w:rsidR="00900400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</w:rPr>
      </w:pPr>
    </w:p>
    <w:p w:rsidR="00900400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</w:rPr>
      </w:pPr>
    </w:p>
    <w:p w:rsidR="00900400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</w:rPr>
      </w:pPr>
    </w:p>
    <w:p w:rsidR="00900400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</w:rPr>
      </w:pPr>
    </w:p>
    <w:p w:rsidR="00900400" w:rsidRDefault="00900400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Приложение 1</w:t>
      </w:r>
    </w:p>
    <w:p w:rsidR="00DC2255" w:rsidRDefault="00DC2255" w:rsidP="00900400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к Постановлению</w:t>
      </w:r>
    </w:p>
    <w:p w:rsidR="00DC2255" w:rsidRDefault="00DC2255" w:rsidP="00900400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</w:t>
      </w:r>
    </w:p>
    <w:p w:rsidR="00DC2255" w:rsidRDefault="00DC2255" w:rsidP="00900400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поселения Троснянского района</w:t>
      </w:r>
    </w:p>
    <w:p w:rsidR="00DC2255" w:rsidRDefault="00DC2255" w:rsidP="00900400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о</w:t>
      </w:r>
      <w:r w:rsidR="00900400">
        <w:rPr>
          <w:rFonts w:ascii="Arial" w:hAnsi="Arial" w:cs="Arial"/>
          <w:color w:val="000000"/>
        </w:rPr>
        <w:t>т 03.06.2014  № 24</w:t>
      </w:r>
      <w:r>
        <w:rPr>
          <w:rFonts w:ascii="Arial" w:hAnsi="Arial" w:cs="Arial"/>
          <w:color w:val="000000"/>
        </w:rPr>
        <w:t xml:space="preserve"> </w:t>
      </w: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ПОРЯДОК</w:t>
      </w:r>
    </w:p>
    <w:p w:rsidR="00DC2255" w:rsidRDefault="00DC2255" w:rsidP="00900400">
      <w:pPr>
        <w:pStyle w:val="a3"/>
        <w:spacing w:before="29" w:beforeAutospacing="0" w:after="2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СДАЧИ В АРЕНДУ ЗЕМЕЛЬ СЕЛЬСКОХОЗЯЙСТВЕННОГО НАЗНАЧЕНИЯ,</w:t>
      </w:r>
    </w:p>
    <w:p w:rsidR="00DC2255" w:rsidRDefault="00DC2255" w:rsidP="00900400">
      <w:pPr>
        <w:pStyle w:val="a3"/>
        <w:spacing w:before="29" w:beforeAutospacing="0" w:after="2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НАХОДЯЩИХСЯ НА ТЕРРИТОРИИ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РАЙОНАОРЛОВСКОЙ ОБЛАСТИ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 Общие положения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1.1 Настоящий порядок разработан в соответствии с Земельным кодексом Российской Федерации, Гражданским кодексом Российской Федерации, Федеральным законом от 17.04.2006 N 53-ФЗ "О внесении изменений в Земельный кодекс Российской Федерации", иными нормативными правовыми актами.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1.2. Настоящий порядок определяет основные правила предоставления в аренду земель сельскохозяйственного назначения, находящихся на территории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1.3. Земли сельскохозяйственного назначения на территории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</w:t>
      </w:r>
      <w:r w:rsidR="0090040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Орловской области независимо от категорий участников земельных отношений, предоставляются в аренду: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- из земель, находящихся в муниципальной собственности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района, Орловской области - на основании постановления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района;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 из земель, находящихся в государственной собственности - на основании постановлений Правительства Орловской области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До разграничения государственной собственности на землю не разграниченные земельные участки, расположенные на территории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района, Орловской области предоставляются в аренду на основании постановления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района, если иное не установлено законодательством Российской Федерации. 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Постановление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 предоставлении земель сельскохозяйственного назначения в аренду должно содержать сведения о местонахождении земель сельскохозяйственного назначения, его площади, кадастровом номере</w:t>
      </w:r>
      <w:r w:rsidR="009004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номере кадастрового квартала - для вновь образованных земель сельскохозяйственного назначения, разрешенном использовании, сроке аренды, а также о наличии ограничений, обременений на земли сельскохозяйственного назначения. Постановление о предоставлении земель сельскохозяйственного назначения в аренду с множественностью лиц на стороне арендатора должно дополнительно содержать сведения о порядке пользования землями сельскохозяйственного назначения арендаторами в соответствии с пунктом 1 статьи 35 Земельного кодекса РФ на основании документов землеустроительного дела.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Копия постановления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района, заверенная надлежащим образом, выдается заявителю не позднее 7 дней с момента принятия постановления в 3-х экземплярах.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 xml:space="preserve">1.4.Полномочия по заключению, изменению и расторжению договоров аренды земель сельскохозяйственного назначения от имени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осуществляет комитет по управлению муниципальным имуществом администрации Троснянского района (далее - комитет по управлению имуществом), который выступает арендодателем по договорам аренды земельных участков.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Договоры аренды земельных участков подписываются председателем комитета по управлению имуществом.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1.5. При переоформлении договоров аренды комитет по управлению имуществом является правопреемником арендодателя -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района, Орловкой области выступавшего в качестве арендодателя земель сельскохозяйственного назначения от имени Троснянского муниципального образования.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 Порядок рассмотрения заявлений о предоставлении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земель сельскохозяйственного назначения в аренду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2.1. Земли сельскохозяйственного назначения могут быть предоставлены в аренду юридическим и физическим лицам (далее - заявители) для целей, не противоречащих действующему законодательству.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2.2 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обязана обеспечить управление и распоряжение земельными участками</w:t>
      </w:r>
      <w:r w:rsidR="009004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которые находятся в собственности и </w:t>
      </w:r>
      <w:r w:rsidR="00900400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или) ведении</w:t>
      </w:r>
      <w:r w:rsidR="009004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 принципах эффективности, справедливости, публичности, открытости и прозрачности процедур предоставления таких земельных участков</w:t>
      </w:r>
      <w:r w:rsidR="00900400">
        <w:rPr>
          <w:rFonts w:ascii="Arial" w:hAnsi="Arial" w:cs="Arial"/>
          <w:color w:val="000000"/>
        </w:rPr>
        <w:t xml:space="preserve">. 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2.3. Рассмотрению подлежат все заявки, поступившие до определенного указанными процедурами срока</w:t>
      </w:r>
      <w:r w:rsidR="0090040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Не допускается установление приоритетов и особых условий для отдельных категорий граждан</w:t>
      </w:r>
      <w:r w:rsidR="009004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если иное не предусмотрено законом.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2.4. 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обязано обеспечить подготовку информации о земельных участках, которые предоставляются гражданам и юридическим лицам на определенном праве и предусмотренных условиях </w:t>
      </w:r>
      <w:r w:rsidR="00900400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за плату или бесплатно) и заблаговременную публикацию такой информации.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2.5. Граждане, заинтересованные в предоставлении или передаче земельных участков в аренду из земель, находящихся в государственной или муниципальной собственности для целей</w:t>
      </w:r>
      <w:r w:rsidR="0090040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не связанных со строительством , подают в письменной или электронной форме с использованием информационной телекоммуникационной сети общего пользования, в т.ч. сети « Интернет» , включая единый портал государственных и муниципальных услуг , заявления в исполнительный орган государственной власти и администрацию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на имя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</w:t>
      </w:r>
      <w:r w:rsidR="00B53C9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В заявлении должно быть указано</w:t>
      </w:r>
      <w:r w:rsidR="00B53C9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цель использования земельного участка, его предполагаемые размеры и местоположение, испрашиваемое право на землю.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2.6 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делает отметку в специальном журнале о дате поступления </w:t>
      </w:r>
      <w:r>
        <w:rPr>
          <w:rFonts w:ascii="Arial" w:hAnsi="Arial" w:cs="Arial"/>
          <w:color w:val="000000"/>
        </w:rPr>
        <w:lastRenderedPageBreak/>
        <w:t xml:space="preserve">заявления с визой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2.7. 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в месячный срок со дня поступления указанного заявления или обращения направляет соответствующий ответ заявителю</w:t>
      </w:r>
      <w:r w:rsidR="00B53C9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а так же готовит проект постановления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о предоставлении в аренду либо отказе в предоставлении в аренду земель сельскохозяйственного назначения </w:t>
      </w:r>
      <w:r w:rsidR="00B53C9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при наличии оснований для отказа). 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2.8. 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с учетом зонирования территории в случае предоставления земель сельскохозяйственного назначения в аренду, утверждает и выдает заявителю схему расположения земельного участка на кадастровом плане или кадастровой карте соответствующей территории. 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2.9.Заявитель за свой счет обеспечивает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установленном порядке. 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2.10 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в двухнедельный срок со дня предоставления кадастрового паспорта испрашиваемого земельного участка принимает решение о предоставлении в аренду земельного участка заявителю и направляет ему копию решения с приложением кадастрового паспорта этого земельного участка. Копия решение о предоставлении земельного участка в аренду с приложением кадастрового паспорта этого земельного участка может быть выдана </w:t>
      </w:r>
      <w:r w:rsidR="00B53C9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направлена) через многофункциональный центр.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2.11. Передача в аренду находящихся в государственной или муниципальной собственности земельных участков из земель сельскохозяйственного назначения осуществляется на основании нормативного правового акта</w:t>
      </w:r>
      <w:r w:rsidR="00B53C9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устанавливающего процедуры и критерии предоставления таких земельных участков в случае, если имеется только одно заявление о передаче земельных участков из земель сельскохозяйственного назначения в аренду,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информации, определенных субъектом Российской Федерации. При этом принятие решения о передаче земельных участков в аренду допускается при условии, что в течение месяца с момента опубликования сообщения не поступили иные заявления. Положения настоящего пункта не распространяются на случаи</w:t>
      </w:r>
      <w:r w:rsidR="00B53C9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предусмотренные в пункте 2.14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2.12. (см. текст в предыдущей редакции)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В случае если подано два и более заявлений о передаче земельных участков из земель сельскохозяйственного назначения в аренду, такие земельные участки предоставляются в аренду на торгах (конкурсах, аукционах).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Организация и проведение торгов (конкурсов, аукционов) по продаже земельных участков из земель сельскохозяйственного назначения,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2.13 Переданный в аренду гражданину или юридическому лицу земельный участок может быть приобретен таким арендатором в собственность по рыночной стоимости, сложившейся в данной местности, или по цене, установленной законом субъекта Российской Федерации,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(см. текст в предыдущей редакции)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Решение о предоставлении земельного участка в собственность или об отказе в его предоставлении в собственность должно быть принято в течение тридцати дней со дня подачи таким арендатором заявления в письменной форме в исполнительный орган государственной власти или в администрацию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области, обладающие правом предоставления соответствующих земельных участков в пределах их компетенции. Перечень документов, которые могут подтверждать надлежащее использование земельного участка,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по государственному мониторингу таких земель.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(см. текст в предыдущей редакции)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Сельскохозяйственные угодья, предоставленные сельскохозяйственным организациям на праве постоянного (бессрочного) пользования, в соответствии со статьей 28 Земельного кодекса Российской Федерации могут предоставляться гражданам на праве общей собственности бесплатно в случаях, предусмотренных законами субъектов Российской Федерации.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Земельные участки, находящиеся в фонде перераспределения земель, могут передаваться гражданам и юридическим лицам в аренду на возмездной или безвозмездной основе в случаях, установленных федеральными законами и законами субъектов Российской Федерации.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2.14 Земельные участки из земель сельскохозяйственного назначения, находящиеся в государственной или муниципальной собственности передаются религиозным организациям (объединениям), казачьим обществам, научно-исследовательским организациям, образовательным учреждениям сельскохозяйственного профиля для осуществления сельскохозяйственного производства, сохранения и развития традиционного образа жизни, хозяйствования , гражданам для сенокошения и выпаса скота в аренду в порядке, установленном статьей 34 Земельного кодекса Российской Федерации.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При этом выкуп арендуемого земельного участка в собственность не допускается.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2.15 Земельный участок, находящийся в муниципальной собственности и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аренду без проведения торгов в случае, если сельскохозяйственная организация или крестьянское (фермерское) хозяйство обратились в администрацию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с заявлением о заключении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(см. текст в предыдущей редакции)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B53C99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 </w:t>
      </w:r>
      <w:r w:rsidR="00DC2255">
        <w:rPr>
          <w:rFonts w:ascii="Arial" w:hAnsi="Arial" w:cs="Arial"/>
          <w:color w:val="000000"/>
        </w:rPr>
        <w:t xml:space="preserve">Администрация </w:t>
      </w:r>
      <w:r w:rsidR="00900400">
        <w:rPr>
          <w:rFonts w:ascii="Arial" w:hAnsi="Arial" w:cs="Arial"/>
          <w:color w:val="000000"/>
        </w:rPr>
        <w:t>Муравльского</w:t>
      </w:r>
      <w:r w:rsidR="00DC2255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в собственности которой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</w:t>
      </w:r>
      <w:r w:rsidR="00900400">
        <w:rPr>
          <w:rFonts w:ascii="Arial" w:hAnsi="Arial" w:cs="Arial"/>
          <w:color w:val="000000"/>
        </w:rPr>
        <w:t>Муравльского</w:t>
      </w:r>
      <w:r w:rsidR="00DC2255"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2.16. 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</w:t>
      </w:r>
      <w:r>
        <w:rPr>
          <w:rFonts w:ascii="Arial" w:hAnsi="Arial" w:cs="Arial"/>
          <w:color w:val="000000"/>
        </w:rPr>
        <w:lastRenderedPageBreak/>
        <w:t>переданы гражданам и юридическим лицам только на праве аренды на срок не менее чем пять лет.</w:t>
      </w: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(см. текст в предыдущей редакции)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Примечание: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В случае если в правоустанавливающих документах на земельные участки крестьянских (фермерских) хозяйств, предоставленные или приобретенные в установленном законодательством РФ порядке до дня вступления в силу Федерального закона от 28.12.2013 N 446-ФЗ, указаны наименования видов разрешенного использования, отличающиеся от наименования, устанавливаемого в соответствии с данным Федеральным законом (в ред. 28.12.2013), переоформление правоустанавливающих документов на такие земельные участки не требуется </w:t>
      </w: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Приобретение сельскохозяйственными организациями, а также крестьянскими (фермерскими) хозяйствами для осуществления их деятельности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</w:t>
      </w: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(см. текст в предыдущей редакции)</w:t>
      </w: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after="202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 Порядок оформления договора аренды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3.1 Заявитель представляет в комитет по управлению имуществом заявление с просьбой заключить договор аренды земель сельскохозяйственного назначения. К заявлению должны быть приложены следующие документы: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- постановление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- 3 экз.;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 кадастровый план земель сельскохозяйственного назначения - 3 экз.;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- план земель сельскохозяйственного назначения (с обязательным его согласованием с управлением архитектуры и градостроительства администрации Троснянского района Орловской области при формировании нового земельного участка) - 3 экз.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К заявлению юридического лица дополнительно прилагаются копии учредительных документов (устав, свидетельство о государственной регистрации, свидетельство о постановке на учет в налоговом органе).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К заявлению индивидуального предпринимателя прилагается копия свидетельства о государственной регистрации, копия свидетельства о постановке на учет в налоговом органе, копия документа, удостоверяющего личность.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Физическое лицо представляет копию документа, удостоверяющего личность.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Представитель заявителя - юридического лица представляет в комитет по управлению имуществом доверенность, подписанную руководителем юридического лица и скрепленную печатью, представитель физического лица (в т.ч. индивидуального предпринимателя) - доверенность, удостоверенную нотариально. В доверенности должно быть прямо предусмотрено право представителя на заключение в интересах заявителя договора аренды земель сельскохозяйственного назначения.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В случае предоставления земель сельскохозяйственного назначения в аренду с множественностью лиц на стороне арендатора при обращении двух и более лиц к заявлению прилагаются документы, устанавливающие порядок пользования данными землями сельскохозяйственного назначения с учетом сложившегося порядка пользования землями сельскохозяйственного назначения.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3.2. Комитет по управлению имуществом на основании поступивших документов в течение 7 дней оформляет договор аренды.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3.3. В случае не оформления договора аренды в течение трех месяцев после издания соответствующего постановления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по вине Заявителя комитет по управлению имуществом направляет необходимые документы в администрацию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для подготовки проекта постановления адм</w:t>
      </w:r>
      <w:r w:rsidR="00B53C99">
        <w:rPr>
          <w:rFonts w:ascii="Arial" w:hAnsi="Arial" w:cs="Arial"/>
          <w:color w:val="000000"/>
        </w:rPr>
        <w:t>ини</w:t>
      </w:r>
      <w:r>
        <w:rPr>
          <w:rFonts w:ascii="Arial" w:hAnsi="Arial" w:cs="Arial"/>
          <w:color w:val="000000"/>
        </w:rPr>
        <w:t xml:space="preserve">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об отмене постановления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об утверждении типового договора аренды.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3.4. Основным документом, регламентирующим отношения арендодателя с арендатором, является договор аренды земель сельскохозяйственного назначения.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Типовой договор аренды земель сельскохозяйственного назначения на территории (в границах)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утверждается постановлением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 и должен предусматривать условия о размере, сроках и порядке внесения арендной платы, сроке аренды, права и обязанности сторон, ответственность за неисполнение либо ненадлежащее исполнение договора аренды, порядок рассмотрения споров и расторжения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Договор аренды составляется в 3-х экземплярах.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3.5. Договор аренды может быть заключен на срок от 3 до 49 лет.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3.6. Договоры аренды земель сельскохозяйственного назначения, заключенные на срок три года и более, и дополнительные соглашения к ним подлежат государственной регистрации в порядке, установленном Федеральным законом от </w:t>
      </w:r>
      <w:r>
        <w:rPr>
          <w:rFonts w:ascii="Arial" w:hAnsi="Arial" w:cs="Arial"/>
          <w:color w:val="000000"/>
        </w:rPr>
        <w:lastRenderedPageBreak/>
        <w:t>21.07.1997 N 122-ФЗ "О государственной регистрации прав на недвижимое имущество и сделок с ним".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3.7. По истечении срока действия договора аренды земель сельскохозяйственного назначения арендатор в преимущественном порядке перед другими лицами имеет право заключить договор аренды земель сельскохозяйственного назначения на новый срок (при условии отсутствия существенных нарушений договора и своевременного внесения арендных платежей), за исключением случаев, предусмотренных п. 3 ст. 35 и п. 1 ст. 36 и ст. 46 Земельного кодекса Российской Федерации на дополнительно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3.8. Арендатор имеет право только с предварительного письменного согласия арендодателя, если иное не установлено действующим законодательством, передавать свои права и обязанности по договору аренды земель сельскохозяйственного назначения третьим лицам, в том числе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аренды земель сельскохозяйственного назначения. Арендные права на земли сельскохозяйственного назначения могут быть переданы арендатором в залог исключительно с письменного согласия арендодателя.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Только с предварительного письменного согласия арендодателя арендатор вправе передавать земли сельскохозяйственного назначения в субаренду, а также в пользование третьим лицам на иных условиях, в т.ч. по договору простого товарищества, в пределах срока аренды.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3.9. Внесение изменений в договор и расторжение договора осуществляется на основании соответствующего постановления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района. Орловской области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 Контроль за использованием земель сельскохозяйственного</w:t>
      </w:r>
      <w:r w:rsidR="00B53C99">
        <w:rPr>
          <w:rFonts w:ascii="Arial" w:hAnsi="Arial" w:cs="Arial"/>
          <w:color w:val="000000"/>
        </w:rPr>
        <w:t xml:space="preserve"> назначения</w:t>
      </w:r>
      <w:r>
        <w:rPr>
          <w:rFonts w:ascii="Arial" w:hAnsi="Arial" w:cs="Arial"/>
          <w:color w:val="000000"/>
        </w:rPr>
        <w:t>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переданных в аренду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4.1. Учет заключенных договоров аренды земель сельскохозяйственного назначения осуществляется комитетом по управлению имуществом.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4.2. Комитет по управлению имуществом: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 осуществляет регистрацию заключенных договоров аренды земель сельскохозяйственного назначения;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- контролирует выполнение арендаторами принятых в соответствии с договором аренды обязательств по содержанию и использованию земель сельскохозяйственного назначения, а также своевременному и полному внесению арендных платежей.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4.3. В случае признания договора аренды незаключенным и при наличии задолженности арендатора комитет по управлению имуществом администрации Троснянского района Орловской области осуществляет взыскание денежных средств с арендатора в возмещение стоимости неосновательного обогащения в соответствии с нормами гражданского законодательства.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5. Порядок определения размера арендной платы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5.1. За земли, переданные в аренду, взимается арендная плата.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Арендная плата перечисляется в полном объеме на счета органов федерального казначейства с последующим распределением между уровнями бюджетной системы Российской Федерации по нормативам, установленным федеральным законом.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После разграничения государственной собственности на землю на федеральную собственность, собственность субъектов Российской Федерации и собственность </w:t>
      </w:r>
      <w:r>
        <w:rPr>
          <w:rFonts w:ascii="Arial" w:hAnsi="Arial" w:cs="Arial"/>
          <w:color w:val="000000"/>
        </w:rPr>
        <w:lastRenderedPageBreak/>
        <w:t>муниципальных образований плательщики арендной платы за земельные участки перечисляют указанные платежи на счета органов федерального казначейства для последующего зачисления их в доходы соответствующих бюджетов в зависимости от установленного права собственности на земли сельскохозяйственного назначения.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Размер, условия и сроки внесения арендной платы за земли сельскохозяйственного назначения, переданный в аренду, устанавливаются договором аренды.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5.2. Базовые ставки арендной платы с учетом зон градостроительной ценности и разрешенного использования земель сельскохозяйственного назначения утверждаются постановлением главы администрации </w:t>
      </w:r>
      <w:r w:rsidR="00900400">
        <w:rPr>
          <w:rFonts w:ascii="Arial" w:hAnsi="Arial" w:cs="Arial"/>
          <w:color w:val="000000"/>
        </w:rPr>
        <w:t>Муравльского</w:t>
      </w:r>
      <w:r>
        <w:rPr>
          <w:rFonts w:ascii="Arial" w:hAnsi="Arial" w:cs="Arial"/>
          <w:color w:val="000000"/>
        </w:rPr>
        <w:t xml:space="preserve"> сельского поселения Троснянского района Орловской области.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5.3. Размер арендной платы может быть пересмотрен арендодателем один раз в год (п. 3 ст. 614 Гражданского кодекса Российской Федерации).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Изменение размера арендной платы производится арендодателем в уведомительном порядке без заключения сторонами дополнительных соглашений к договору аренды путем направления арендатору не менее чем за 30 дней письменного извещения с указанием нового размера арендной платы и даты, с которой вступают в силу новые ставки арендной платы.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B53C99">
      <w:pPr>
        <w:pStyle w:val="a3"/>
        <w:spacing w:before="29" w:beforeAutospacing="0" w:after="29" w:afterAutospacing="0"/>
        <w:jc w:val="right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 xml:space="preserve">Приложение 2 </w:t>
      </w:r>
    </w:p>
    <w:p w:rsidR="00B53C99" w:rsidRDefault="00DC2255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 w:rsidR="00B53C99">
        <w:rPr>
          <w:rFonts w:ascii="Arial" w:hAnsi="Arial" w:cs="Arial"/>
          <w:color w:val="000000"/>
        </w:rPr>
        <w:t>к Постановлению</w:t>
      </w:r>
    </w:p>
    <w:p w:rsidR="00B53C99" w:rsidRDefault="00B53C99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администрации Муравльского сельского </w:t>
      </w:r>
    </w:p>
    <w:p w:rsidR="00B53C99" w:rsidRDefault="00B53C99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поселения Троснянского района</w:t>
      </w:r>
    </w:p>
    <w:p w:rsidR="00B53C99" w:rsidRDefault="00B53C99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от 03.06.2014  № 24 </w:t>
      </w:r>
    </w:p>
    <w:p w:rsidR="00DC2255" w:rsidRDefault="00DC2255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B53C99">
      <w:pPr>
        <w:pStyle w:val="a3"/>
        <w:spacing w:before="29" w:beforeAutospacing="0" w:after="29" w:afterAutospacing="0"/>
        <w:jc w:val="center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ТИПОВОЙ ДОГОВОР АРЕНДЫ</w:t>
      </w:r>
    </w:p>
    <w:p w:rsidR="00DC2255" w:rsidRDefault="00DC2255" w:rsidP="00B53C99">
      <w:pPr>
        <w:pStyle w:val="a3"/>
        <w:spacing w:before="29" w:beforeAutospacing="0" w:after="29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находящегося в муниципальной собственности земельного участка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      </w:t>
      </w:r>
      <w:r>
        <w:rPr>
          <w:rFonts w:ascii="Arial" w:hAnsi="Arial" w:cs="Arial"/>
          <w:color w:val="000000"/>
        </w:rPr>
        <w:t>"___" __________________ 200__ г.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(место заключения договора)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</w:t>
      </w:r>
      <w:r>
        <w:rPr>
          <w:rFonts w:ascii="Arial" w:hAnsi="Arial" w:cs="Arial"/>
          <w:color w:val="000000"/>
        </w:rPr>
        <w:t>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 </w:t>
      </w:r>
      <w:r>
        <w:rPr>
          <w:rFonts w:ascii="Arial" w:hAnsi="Arial" w:cs="Arial"/>
          <w:color w:val="000000"/>
        </w:rPr>
        <w:t>(уполномоченный на заключение договора аренды орган)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в лице начальника управления ______________________, действующего на основании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Положения, утвержденного Постановлением администрации _________   от_______№________ , именуемое в дальнейшем   Арендодатель, и ______________                                            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</w:rPr>
        <w:t>(гражданин или юридическое лицо)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в лице ______________________________________________________________________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действующего на основании ___________________________________________________,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именуемый в дальнейшем   Арендатор, и именуемые в дальнейшем   Стороны,     на основании ____________________________________________________________________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(реквизиты решения уполномоченного на распоряжение     земельными    участками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______________ заключили настоящий Договор (далее - Договор) о нижеследующем: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 </w:t>
      </w:r>
      <w:r>
        <w:rPr>
          <w:rFonts w:ascii="Arial" w:hAnsi="Arial" w:cs="Arial"/>
          <w:color w:val="000000"/>
        </w:rPr>
        <w:t>1. Предмет Договора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1.1. Арендодатель предоставляет, а Арендатор принимает в аренду  земельный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участок из земель 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                      </w:t>
      </w:r>
      <w:r>
        <w:rPr>
          <w:rFonts w:ascii="Arial" w:hAnsi="Arial" w:cs="Arial"/>
          <w:color w:val="000000"/>
        </w:rPr>
        <w:t>(категория земель)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 кадастровым N _____________________________________________________________,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находящийся по адресу (имеющий адресные ориентиры): 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______________________________________________________________________ 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(субъект Российской Федерации, город, поселок,     село и др.,   улица,   дом,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___________________________________________________________ (далее - участок),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 </w:t>
      </w:r>
      <w:r>
        <w:rPr>
          <w:rFonts w:ascii="Arial" w:hAnsi="Arial" w:cs="Arial"/>
          <w:color w:val="000000"/>
        </w:rPr>
        <w:t>строение и др., иные адресные ориентиры)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для использования в целях ___________________________________________________,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           </w:t>
      </w:r>
      <w:r>
        <w:rPr>
          <w:rFonts w:ascii="Arial" w:hAnsi="Arial" w:cs="Arial"/>
          <w:color w:val="000000"/>
        </w:rPr>
        <w:t>(разрешенное использование)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в границах, указанных в кадастровой карте (плане) участка,   прилагаемой     к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настоящему Договору и являющейся его неотъемлемой частью, общей площадью 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_____________ кв. 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1.2. На участке имеются 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 </w:t>
      </w:r>
      <w:r>
        <w:rPr>
          <w:rFonts w:ascii="Arial" w:hAnsi="Arial" w:cs="Arial"/>
          <w:color w:val="000000"/>
        </w:rPr>
        <w:t>(объекты недвижимого имущества и их характеристики)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1.3. Арендатор не вправе без согласия Арендодателя возводить на    участке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здания, сооружения и иные объекты недвижимого имущества.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   </w:t>
      </w:r>
      <w:r>
        <w:rPr>
          <w:rFonts w:ascii="Arial" w:hAnsi="Arial" w:cs="Arial"/>
          <w:color w:val="000000"/>
        </w:rPr>
        <w:t>2. Срок Договора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2.1. Срок аренды участка устанавливается с ______________________ 200__ г.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 _____________________ 200__ г.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2.2. Договор, заключенный на срок более одного года, вступает в силу     с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даты его государственной регистрации в органе, осуществляющем  государственную регистрацию прав на недвижимое имущество и сделок с ним.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Договор, заключенный на срок менее чем один год, вступает в силу с    даты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его подписания Сторонами.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2.3. Стороны договорились распространить условия   раздела 3    настоящего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Договора на отношения, возникшие между Сторонами до заключения Договора,     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именно с "__" ____________ 20__ г., со дня, следующего за днем государственной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регистрации права собственности _______________ на участок.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 </w:t>
      </w:r>
      <w:r>
        <w:rPr>
          <w:rFonts w:ascii="Arial" w:hAnsi="Arial" w:cs="Arial"/>
          <w:color w:val="000000"/>
        </w:rPr>
        <w:t>3. Размер и условия внесения арендной платы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r>
        <w:rPr>
          <w:rFonts w:ascii="Arial" w:hAnsi="Arial" w:cs="Arial"/>
          <w:color w:val="000000"/>
        </w:rPr>
        <w:t>3.1. Размер арендной платы  с учетом отношений, возникших до    заключения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Договора, определяется Договором в соответствии с     нормативными     актами,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принятыми органами государственной власти Орловской области.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3.2. Расчет арендной платы определен в приложении к Договору и    является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неотъемлемой частью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3.3. Арендная плата по    настоящему       Договору      начисляется     с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"__" ________ 20__ г., со дня, следующего за днем государственной  регистрации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права собственности _______________________ на участок.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3.4. Арендная плата вносится: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а) юридическими лицами и предпринимателями - ежеквартально равными  долями не позднее 15-го числа последнего месяца квартала;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б) физическими лицами-гражданами - равными долями не позднее 15   сентября до 15 ноября текущего года.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3.5. Днем оплаты считается день поступления средств на бюджетный      счет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получателя.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3.6. В случае неуплаты арендных платежей в установленный Договором    срок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Арендатор уплачивает Арендодателю пени из расчета 1/300 действующей на  момент образования недоимки ставки рефинансирования Банка России за каждый       день просрочки.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3.7. Размер арендной платы изменяется при изменении   базовой       ставки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арендной платы без согласования с Арендатором и без внесения   соответствующих изменений в настоящий Договор.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При изменении арендной платы Арендодатель       направляет      Арендатору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уведомление с приложением расчета арендной платы по форме,       установленной согласно приложению к Договору.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    </w:t>
      </w:r>
      <w:r>
        <w:rPr>
          <w:rFonts w:ascii="Arial" w:hAnsi="Arial" w:cs="Arial"/>
          <w:color w:val="000000"/>
        </w:rPr>
        <w:t>Уведомление о пересчете арендной платы с расчетом является для  Арендатора обязательным для выполнения и после момента получения     его      Арендатором составляет неотъемлемую часть настоящего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3.8. Размер арендной платы пересматривается в случае перевода   земельного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участка из одной категории земель в другую или      изменения     разрешенного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использования земельного участка  в     соответствии       с      требованиями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законодательства Российской Федерации.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3.9. Неиспользование участка после заключения Договора аренды не  является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основанием для неуплаты арендных платежей Арендодателю.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 </w:t>
      </w:r>
      <w:r>
        <w:rPr>
          <w:rFonts w:ascii="Arial" w:hAnsi="Arial" w:cs="Arial"/>
          <w:color w:val="000000"/>
        </w:rPr>
        <w:t>4. Права и обязанности Сторон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4.1. Арендодатель имеет право: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4.1.1. Требовать досрочного расторжения Договора    при      использовании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земельного участка не по целевому назначению, а также при        использовании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способами, приводящими к его порче, при невнесении арендной платы более чем за 6 месяцев и нарушении других условий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4.1.2. На беспрепятственный доступ на территорию арендуемого    земельного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участка с целью его осмотра на предмет соблюдения условий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4.1.3. На возмещение убытков, причиненных ухудшением качества участка    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экологической обстановки в результате хозяйственной деятельности Арендатора, а также по иным основаниям, предусмотренным      законодательством    Российской Федерации.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4.2. Арендодатель обязан: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4.2.1. Выполнять в полном объеме все условия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4.2.2. В 7-дневный срок передать Арендатору участок по   акту      приема-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передачи.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4.2.3. Письменно в десятидневный срок уведомить Арендатора об    изменении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номеров счетов для перечисления арендной платы.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4.2.4. Своевременно производить перерасчет арендной платы и   своевременно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информировать об этом Арендатора.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4.3. Арендатор имеет право: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4.3.1. Использовать участок на условиях, установленных Договором.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4.3.2. С письменного согласия Арендодателя сдавать участок в субаренду,  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также передавать свои права и обязанности по договору третьим лицам.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4.3.3. По истечении срока действия Договора в преимущественном     порядке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перед другими лицами заключить договор аренды на новый срок на   согласованных Сторонами условиях по письменному заявлению, направленному Арендодателю     не позднее чем за 1 (один) месяц до истечения срока действия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 Арендатор обязан: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4.4.1. Выполнять в полном объеме все условия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4.4.2. Использовать участок в соответствии с   целевым    назначением    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разрешенным использованием.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4.4.3. Уплачивать в размере и на условиях,    установленных     Договором,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арендную плату.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4.4.4. Обеспечить   Арендодателю     (его законным        представителям),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представителям органов государственного земельного контроля доступ на  участок по их требованию.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 xml:space="preserve">    </w:t>
      </w:r>
      <w:r>
        <w:rPr>
          <w:rFonts w:ascii="Arial" w:hAnsi="Arial" w:cs="Arial"/>
          <w:color w:val="000000"/>
        </w:rPr>
        <w:t>4.4.5. После подписания Договора и изменений к нему произвести    его (их)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государственную регистрацию в органе,      осуществляющем      государственную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регистрацию прав на недвижимое имущество и сделок с ним (в случае   заключения договора аренды на срок более 1 года).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4.4.6. Письменно сообщить Арендодателю не позднее чем за 1 (один) месяц  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предстоящем освобождении участка как в связи с окончанием    срока    действия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Договора, так и при досрочном его освобождении.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4.4.7. Не допускать действий, приводящих к  ухудшению        экологической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4.4.8. Немедленно извещать Арендодателя и соответствующие  государственные органы о всякой аварии или ином событии, нанесшим       (или грозящим нанести) участку и находящимся на нем объектам, а также близлежащим участкам ущерб,   и своевременно принимать все возможные меры по предотвращению угрозы и    против дальнейшего разрушения или повреждения участка и      расположенных на     нем объектов.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4.4.9. В случае ликвидации предприятия, учреждения, организации или смерти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Арендатора - физического лица Арендатор или его правопреемник должен направить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Арендодателю письменное уведомление в 10-дневный срок.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4.4.10. В случае изменения адреса или иных реквизитов в 10-дневный    срок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письменно уведомить Арендодателя. При отсутствии уведомления все    извещения, повестки и другие документы, направленные Арендатору по адресу, указанному   в настоящем Договоре, считать врученными.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4.4.11. В случае передачи строения или его части, расположенного(ой)    на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арендуемом земельном участке, другому юридическому или физическому лицу    или использования этого имущества в качестве доли уставного       капитала     при образовании с другим юридическим лицом совместного предприятия Арендатор     в срок не позднее 30 календарных дней со дня совершения сделки должен  уведомить Арендодателя.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4.4.12. После окончания срока действия Договора       передать     участок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Арендодателю по акту приема-передачи в состоянии не хуже первоначального     в течение трех дней с момента окончания срока действия 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4.5. Арендодатель и Арендатор имеют иные права и несут иные   обязанности,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установленные законодательством Российской Федерации.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 </w:t>
      </w:r>
      <w:r>
        <w:rPr>
          <w:rFonts w:ascii="Arial" w:hAnsi="Arial" w:cs="Arial"/>
          <w:color w:val="000000"/>
        </w:rPr>
        <w:t>5. Ответственность Сторон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5.1. За нарушение условий Договора   Стороны    несут     ответственность,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предусмотренную законодательством Российской Федерации.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5.2. Ответственность Сторон за нарушение обязательств      по    Договору,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вызванных действием обстоятельств непреодолимой         силы,     регулируется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законодательством Российской Федерации.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        </w:t>
      </w:r>
      <w:r>
        <w:rPr>
          <w:rFonts w:ascii="Arial" w:hAnsi="Arial" w:cs="Arial"/>
          <w:color w:val="000000"/>
        </w:rPr>
        <w:t>6. Изменение, расторжение и прекращение Договора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6.1. Все изменения и (или) дополнения к Договору оформляются   Сторонами в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письменной форме.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6.2. Договор может быть расторгнут по требованию Арендодателя по   решению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суда на основании и в порядке, установленном гражданским законодательством,  а также в случаях, указанных в пункте 4.1.1.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6.3. При прекращении Договора Арендатор обязан    вернуть     Арендодателю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участок в надлежащем состоянии.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 </w:t>
      </w:r>
      <w:r>
        <w:rPr>
          <w:rFonts w:ascii="Arial" w:hAnsi="Arial" w:cs="Arial"/>
          <w:color w:val="000000"/>
        </w:rPr>
        <w:t>7. Рассмотрение и урегулирование споров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7.1. Все споры между Сторонами, возникающие по Договору, разрешаются     в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соответствии с законодательством Российской Федерации.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 </w:t>
      </w:r>
      <w:r>
        <w:rPr>
          <w:rFonts w:ascii="Arial" w:hAnsi="Arial" w:cs="Arial"/>
          <w:color w:val="000000"/>
        </w:rPr>
        <w:t>8. Особые условия Договора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8.1. Договор субаренды земельного участка, а также     договор    передачи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Арендатором своих прав и обязанностей по Договору подлежат     государственной регистрации в органе, осуществляющем государственную регистрацию прав       на недвижимое имущество и сделок с ним, и направляются Арендодателю.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8.2. Срок действия договора субаренды не может превышать срок     действия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Договора.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8.3. При досрочном расторжении Договора договор    субаренды    земельного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участка прекращает свое действие.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8.4. Расходы по государственной регистрации Договора, а также изменений  и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дополнений к нему возлагаются на Арендатора.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8.5. Договор, заключенный на срок менее одного года, вступает в силу     с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момента подписания его Сторонами и не подлежит государственной регистрации.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8.6. Договор аренды земельного участка заключается с условием     согласия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Сторон на вступление в этот договор иных правообладателей помещений в  здании, находящемся на этом земельном участке, на основании дополнительного соглашения к настоящему Договору. При этом соглашение подписывается Арендодателем       и лицом, вступающим в договор на стороне Арендатора.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 </w:t>
      </w:r>
      <w:r>
        <w:rPr>
          <w:rFonts w:ascii="Arial" w:hAnsi="Arial" w:cs="Arial"/>
          <w:color w:val="000000"/>
        </w:rPr>
        <w:t>8.7. Договор аренды земельного участка заключается с    условием   согласия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Сторон на замену лица на стороне  Арендатора(ов)   (правообладателя помещений) при переходе прав на помещения в здании, находящемся на     этом     земельном участке, на основании дополнительного соглашения к настоящему Договору.    При этом соглашение подписывается Арендодателем и лицом, вступающим в договор   на стороне Арендатора.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8.8. Договор составлен в 3 (трех) экземплярах,     имеющих      одинаковую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юридическую силу.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             </w:t>
      </w:r>
      <w:r>
        <w:rPr>
          <w:rFonts w:ascii="Arial" w:hAnsi="Arial" w:cs="Arial"/>
          <w:color w:val="000000"/>
        </w:rPr>
        <w:t>9. Реквизиты Сторон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Арендодатель: 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>Арендатор: 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 </w:t>
      </w:r>
      <w:r>
        <w:rPr>
          <w:rFonts w:ascii="Arial" w:hAnsi="Arial" w:cs="Arial"/>
          <w:color w:val="000000"/>
        </w:rPr>
        <w:t>10. Подписи Сторон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 xml:space="preserve">Арендодатель: _______________________________________ 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 </w:t>
      </w:r>
      <w:r>
        <w:rPr>
          <w:rFonts w:ascii="Arial" w:hAnsi="Arial" w:cs="Arial"/>
          <w:color w:val="000000"/>
        </w:rPr>
        <w:t>(Ф.И.О.)                         (подпись)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"___" _________________ 200__ г.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 </w:t>
      </w:r>
      <w:r>
        <w:rPr>
          <w:rFonts w:ascii="Arial" w:hAnsi="Arial" w:cs="Arial"/>
          <w:color w:val="000000"/>
        </w:rPr>
        <w:t xml:space="preserve">Арендатор: __________________________________________ _ 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 </w:t>
      </w:r>
      <w:r>
        <w:rPr>
          <w:rFonts w:ascii="Arial" w:hAnsi="Arial" w:cs="Arial"/>
          <w:color w:val="000000"/>
        </w:rPr>
        <w:t>(Ф.И.О.)                         (подпись)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"___" _________________ 200__ г.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Приложения к Договору: 1. Кадастровая карта (план) участка.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 </w:t>
      </w:r>
      <w:r>
        <w:rPr>
          <w:rFonts w:ascii="Arial" w:hAnsi="Arial" w:cs="Arial"/>
          <w:color w:val="000000"/>
        </w:rPr>
        <w:t>2. Кадастровая стоимость земельного участка.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 </w:t>
      </w:r>
      <w:r>
        <w:rPr>
          <w:rFonts w:ascii="Arial" w:hAnsi="Arial" w:cs="Arial"/>
          <w:color w:val="000000"/>
        </w:rPr>
        <w:t>3. Акт приемки-передачи земельного участка.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 </w:t>
      </w:r>
      <w:r>
        <w:rPr>
          <w:rFonts w:ascii="Arial" w:hAnsi="Arial" w:cs="Arial"/>
          <w:color w:val="000000"/>
        </w:rPr>
        <w:t>4. Расчет арендной платы с указанием реквизитов     для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 </w:t>
      </w:r>
      <w:r>
        <w:rPr>
          <w:rFonts w:ascii="Arial" w:hAnsi="Arial" w:cs="Arial"/>
          <w:color w:val="000000"/>
        </w:rPr>
        <w:t>перечисления арендной платы.</w:t>
      </w:r>
      <w:r>
        <w:rPr>
          <w:rFonts w:ascii="Arial" w:hAnsi="Arial" w:cs="Arial"/>
          <w:color w:val="000000"/>
        </w:rPr>
        <w:br/>
        <w:t> </w:t>
      </w:r>
    </w:p>
    <w:p w:rsidR="00DC2255" w:rsidRDefault="004F5BEB" w:rsidP="00900400">
      <w:pPr>
        <w:pStyle w:val="a3"/>
        <w:spacing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9525" cy="28575"/>
            <wp:effectExtent l="19050" t="0" r="9525" b="0"/>
            <wp:docPr id="1" name="Рисунок 1" descr="htmlimage?id=ysj-gyfihadugv3x5b3lylwb7el1269zmeayildouefai8gai33ewlbrklakf832ubj06ft3lwi2okym3uffitelhm7q9oygcsbenus&amp;name=result_html_190e62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mlimage?id=ysj-gyfihadugv3x5b3lylwb7el1269zmeayildouefai8gai33ewlbrklakf832ubj06ft3lwi2okym3uffitelhm7q9oygcsbenus&amp;name=result_html_190e626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B53C99" w:rsidRDefault="00B53C99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4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C2255" w:rsidRDefault="00B53C99" w:rsidP="00B53C99">
      <w:pPr>
        <w:pStyle w:val="a3"/>
        <w:spacing w:before="29" w:beforeAutospacing="0" w:after="29" w:afterAutospacing="0"/>
        <w:jc w:val="right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Приложение 3 </w:t>
      </w:r>
      <w:r w:rsidR="00DC2255">
        <w:rPr>
          <w:rFonts w:ascii="Arial" w:hAnsi="Arial" w:cs="Arial"/>
          <w:color w:val="000000"/>
        </w:rPr>
        <w:t xml:space="preserve"> </w:t>
      </w:r>
    </w:p>
    <w:p w:rsidR="00B53C99" w:rsidRDefault="00DC2255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r w:rsidR="00B53C99">
        <w:rPr>
          <w:rFonts w:ascii="Arial" w:hAnsi="Arial" w:cs="Arial"/>
          <w:color w:val="000000"/>
          <w:sz w:val="19"/>
          <w:szCs w:val="19"/>
        </w:rPr>
        <w:t> </w:t>
      </w:r>
      <w:r w:rsidR="00B53C99">
        <w:rPr>
          <w:rFonts w:ascii="Arial" w:hAnsi="Arial" w:cs="Arial"/>
          <w:color w:val="000000"/>
        </w:rPr>
        <w:t>к Постановлению</w:t>
      </w:r>
    </w:p>
    <w:p w:rsidR="00B53C99" w:rsidRDefault="00B53C99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администрации Муравльского сельского </w:t>
      </w:r>
    </w:p>
    <w:p w:rsidR="00B53C99" w:rsidRDefault="00B53C99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поселения Троснянского района</w:t>
      </w:r>
    </w:p>
    <w:p w:rsidR="00B53C99" w:rsidRDefault="00B53C99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от 03.06.2014  № 24 </w:t>
      </w:r>
    </w:p>
    <w:p w:rsidR="00DC2255" w:rsidRDefault="00DC2255" w:rsidP="00B53C99">
      <w:pPr>
        <w:pStyle w:val="a3"/>
        <w:spacing w:before="29" w:beforeAutospacing="0" w:after="29" w:afterAutospacing="0"/>
        <w:jc w:val="right"/>
        <w:rPr>
          <w:rFonts w:ascii="Arial" w:hAnsi="Arial" w:cs="Arial"/>
          <w:color w:val="000000"/>
          <w:sz w:val="19"/>
          <w:szCs w:val="19"/>
        </w:rPr>
      </w:pP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               </w:t>
      </w:r>
      <w:r>
        <w:rPr>
          <w:rFonts w:ascii="Arial" w:hAnsi="Arial" w:cs="Arial"/>
          <w:color w:val="000000"/>
        </w:rPr>
        <w:t>Расчет арендной платы за землю на 200__ год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 </w:t>
      </w:r>
      <w:r>
        <w:rPr>
          <w:rFonts w:ascii="Arial" w:hAnsi="Arial" w:cs="Arial"/>
          <w:color w:val="000000"/>
        </w:rPr>
        <w:t>(полное наименование юридического (физического) лица)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 </w:t>
      </w:r>
      <w:r>
        <w:rPr>
          <w:rFonts w:ascii="Arial" w:hAnsi="Arial" w:cs="Arial"/>
          <w:color w:val="000000"/>
        </w:rPr>
        <w:t>(адрес и номер телефона)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 </w:t>
      </w:r>
      <w:r>
        <w:rPr>
          <w:rFonts w:ascii="Arial" w:hAnsi="Arial" w:cs="Arial"/>
          <w:color w:val="000000"/>
        </w:rPr>
        <w:t>(расчетный счет, номер, в каком отделении банка)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 </w:t>
      </w:r>
      <w:r>
        <w:rPr>
          <w:rFonts w:ascii="Arial" w:hAnsi="Arial" w:cs="Arial"/>
          <w:color w:val="000000"/>
        </w:rPr>
        <w:t>наименование налогового органа, на учете которого находится арендатор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outlineLvl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                                     </w:t>
      </w:r>
      <w:r>
        <w:rPr>
          <w:rFonts w:ascii="Arial" w:hAnsi="Arial" w:cs="Arial"/>
          <w:color w:val="000000"/>
        </w:rPr>
        <w:t>ИНН/КПП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┌───┬───┬───┬───┬───┬───┬───┬───┬───┬───┬───┬───┬───┬───┬───┬───┬───┬───┬───┬───┐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│   │   │   │   │   │   │   │   │   │   │   │   │   │   │   │   │   │   │   │   │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└───┴───┴───┴───┴───┴───┴───┴───┴───┴───┴───┴───┴───┴───┴───┴───┴───┴───┴───┴───┘</w:t>
      </w:r>
    </w:p>
    <w:p w:rsidR="00DC2255" w:rsidRDefault="00DC2255" w:rsidP="00900400">
      <w:pPr>
        <w:pStyle w:val="a3"/>
        <w:spacing w:before="29" w:beforeAutospacing="0" w:after="29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tbl>
      <w:tblPr>
        <w:tblW w:w="947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16"/>
        <w:gridCol w:w="1132"/>
        <w:gridCol w:w="691"/>
        <w:gridCol w:w="828"/>
        <w:gridCol w:w="905"/>
        <w:gridCol w:w="843"/>
        <w:gridCol w:w="1073"/>
        <w:gridCol w:w="507"/>
        <w:gridCol w:w="507"/>
        <w:gridCol w:w="507"/>
        <w:gridCol w:w="507"/>
        <w:gridCol w:w="857"/>
      </w:tblGrid>
      <w:tr w:rsidR="00DC2255">
        <w:trPr>
          <w:tblCellSpacing w:w="7" w:type="dxa"/>
        </w:trPr>
        <w:tc>
          <w:tcPr>
            <w:tcW w:w="1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Адрес  </w:t>
            </w:r>
            <w:r>
              <w:rPr>
                <w:rFonts w:ascii="Arial" w:hAnsi="Arial" w:cs="Arial"/>
                <w:color w:val="000000"/>
              </w:rPr>
              <w:br/>
              <w:t>арендуемого</w:t>
            </w:r>
            <w:r>
              <w:rPr>
                <w:rFonts w:ascii="Arial" w:hAnsi="Arial" w:cs="Arial"/>
                <w:color w:val="000000"/>
              </w:rPr>
              <w:br/>
              <w:t>земельного</w:t>
            </w:r>
            <w:r>
              <w:rPr>
                <w:rFonts w:ascii="Arial" w:hAnsi="Arial" w:cs="Arial"/>
                <w:color w:val="000000"/>
              </w:rPr>
              <w:br/>
              <w:t>участка </w:t>
            </w:r>
          </w:p>
        </w:tc>
        <w:tc>
          <w:tcPr>
            <w:tcW w:w="11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Период исчисления</w:t>
            </w:r>
            <w:r>
              <w:rPr>
                <w:rFonts w:ascii="Arial" w:hAnsi="Arial" w:cs="Arial"/>
                <w:color w:val="000000"/>
              </w:rPr>
              <w:br/>
              <w:t>арендной платы </w:t>
            </w:r>
            <w:r>
              <w:rPr>
                <w:rFonts w:ascii="Arial" w:hAnsi="Arial" w:cs="Arial"/>
                <w:color w:val="000000"/>
              </w:rPr>
              <w:br/>
              <w:t>согласно договору</w:t>
            </w:r>
          </w:p>
        </w:tc>
        <w:tc>
          <w:tcPr>
            <w:tcW w:w="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Номер </w:t>
            </w:r>
            <w:r>
              <w:rPr>
                <w:rFonts w:ascii="Arial" w:hAnsi="Arial" w:cs="Arial"/>
                <w:color w:val="000000"/>
              </w:rPr>
              <w:br/>
              <w:t>и дата</w:t>
            </w:r>
            <w:r>
              <w:rPr>
                <w:rFonts w:ascii="Arial" w:hAnsi="Arial" w:cs="Arial"/>
                <w:color w:val="000000"/>
              </w:rPr>
              <w:br/>
              <w:t>регист-</w:t>
            </w:r>
            <w:r>
              <w:rPr>
                <w:rFonts w:ascii="Arial" w:hAnsi="Arial" w:cs="Arial"/>
                <w:color w:val="000000"/>
              </w:rPr>
              <w:br/>
              <w:t>рации </w:t>
            </w:r>
            <w:r>
              <w:rPr>
                <w:rFonts w:ascii="Arial" w:hAnsi="Arial" w:cs="Arial"/>
                <w:color w:val="000000"/>
              </w:rPr>
              <w:br/>
              <w:t>догово-</w:t>
            </w:r>
            <w:r>
              <w:rPr>
                <w:rFonts w:ascii="Arial" w:hAnsi="Arial" w:cs="Arial"/>
                <w:color w:val="000000"/>
              </w:rPr>
              <w:br/>
              <w:t>ра    </w:t>
            </w:r>
            <w:r>
              <w:rPr>
                <w:rFonts w:ascii="Arial" w:hAnsi="Arial" w:cs="Arial"/>
                <w:color w:val="000000"/>
              </w:rPr>
              <w:br/>
              <w:t>аренды</w:t>
            </w:r>
          </w:p>
        </w:tc>
        <w:tc>
          <w:tcPr>
            <w:tcW w:w="8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Площадь</w:t>
            </w:r>
            <w:r>
              <w:rPr>
                <w:rFonts w:ascii="Arial" w:hAnsi="Arial" w:cs="Arial"/>
                <w:color w:val="000000"/>
              </w:rPr>
              <w:br/>
              <w:t>земель-</w:t>
            </w:r>
            <w:r>
              <w:rPr>
                <w:rFonts w:ascii="Arial" w:hAnsi="Arial" w:cs="Arial"/>
                <w:color w:val="000000"/>
              </w:rPr>
              <w:br/>
              <w:t>ного  </w:t>
            </w:r>
            <w:r>
              <w:rPr>
                <w:rFonts w:ascii="Arial" w:hAnsi="Arial" w:cs="Arial"/>
                <w:color w:val="000000"/>
              </w:rPr>
              <w:br/>
              <w:t>участка</w:t>
            </w:r>
            <w:r>
              <w:rPr>
                <w:rFonts w:ascii="Arial" w:hAnsi="Arial" w:cs="Arial"/>
                <w:color w:val="000000"/>
              </w:rPr>
              <w:br/>
              <w:t>в кв. м</w:t>
            </w:r>
          </w:p>
        </w:tc>
        <w:tc>
          <w:tcPr>
            <w:tcW w:w="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Кадастро-</w:t>
            </w:r>
            <w:r>
              <w:rPr>
                <w:rFonts w:ascii="Arial" w:hAnsi="Arial" w:cs="Arial"/>
                <w:color w:val="000000"/>
              </w:rPr>
              <w:br/>
              <w:t>вая стои-</w:t>
            </w:r>
            <w:r>
              <w:rPr>
                <w:rFonts w:ascii="Arial" w:hAnsi="Arial" w:cs="Arial"/>
                <w:color w:val="000000"/>
              </w:rPr>
              <w:br/>
              <w:t>мость   </w:t>
            </w:r>
            <w:r>
              <w:rPr>
                <w:rFonts w:ascii="Arial" w:hAnsi="Arial" w:cs="Arial"/>
                <w:color w:val="000000"/>
              </w:rPr>
              <w:br/>
              <w:t>земельно-</w:t>
            </w:r>
            <w:r>
              <w:rPr>
                <w:rFonts w:ascii="Arial" w:hAnsi="Arial" w:cs="Arial"/>
                <w:color w:val="000000"/>
              </w:rPr>
              <w:br/>
              <w:t>го участ-</w:t>
            </w:r>
            <w:r>
              <w:rPr>
                <w:rFonts w:ascii="Arial" w:hAnsi="Arial" w:cs="Arial"/>
                <w:color w:val="000000"/>
              </w:rPr>
              <w:br/>
              <w:t>ка, руб.</w:t>
            </w:r>
          </w:p>
        </w:tc>
        <w:tc>
          <w:tcPr>
            <w:tcW w:w="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Кол-во   </w:t>
            </w:r>
            <w:r>
              <w:rPr>
                <w:rFonts w:ascii="Arial" w:hAnsi="Arial" w:cs="Arial"/>
                <w:color w:val="000000"/>
              </w:rPr>
              <w:br/>
              <w:t>кадаст-  </w:t>
            </w:r>
            <w:r>
              <w:rPr>
                <w:rFonts w:ascii="Arial" w:hAnsi="Arial" w:cs="Arial"/>
                <w:color w:val="000000"/>
              </w:rPr>
              <w:br/>
              <w:t>ровых сто-</w:t>
            </w:r>
            <w:r>
              <w:rPr>
                <w:rFonts w:ascii="Arial" w:hAnsi="Arial" w:cs="Arial"/>
                <w:color w:val="000000"/>
              </w:rPr>
              <w:br/>
              <w:t>имостей, </w:t>
            </w:r>
            <w:r>
              <w:rPr>
                <w:rFonts w:ascii="Arial" w:hAnsi="Arial" w:cs="Arial"/>
                <w:color w:val="000000"/>
              </w:rPr>
              <w:br/>
              <w:t>принима- </w:t>
            </w:r>
            <w:r>
              <w:rPr>
                <w:rFonts w:ascii="Arial" w:hAnsi="Arial" w:cs="Arial"/>
                <w:color w:val="000000"/>
              </w:rPr>
              <w:br/>
              <w:t>емых для </w:t>
            </w:r>
            <w:r>
              <w:rPr>
                <w:rFonts w:ascii="Arial" w:hAnsi="Arial" w:cs="Arial"/>
                <w:color w:val="000000"/>
              </w:rPr>
              <w:br/>
              <w:t>расчета  </w:t>
            </w:r>
          </w:p>
        </w:tc>
        <w:tc>
          <w:tcPr>
            <w:tcW w:w="10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Установлен-</w:t>
            </w:r>
            <w:r>
              <w:rPr>
                <w:rFonts w:ascii="Arial" w:hAnsi="Arial" w:cs="Arial"/>
                <w:color w:val="000000"/>
              </w:rPr>
              <w:br/>
              <w:t>ный процент</w:t>
            </w:r>
            <w:r>
              <w:rPr>
                <w:rFonts w:ascii="Arial" w:hAnsi="Arial" w:cs="Arial"/>
                <w:color w:val="000000"/>
              </w:rPr>
              <w:br/>
              <w:t>для расчета</w:t>
            </w:r>
            <w:r>
              <w:rPr>
                <w:rFonts w:ascii="Arial" w:hAnsi="Arial" w:cs="Arial"/>
                <w:color w:val="000000"/>
              </w:rPr>
              <w:br/>
              <w:t>арендной  </w:t>
            </w:r>
            <w:r>
              <w:rPr>
                <w:rFonts w:ascii="Arial" w:hAnsi="Arial" w:cs="Arial"/>
                <w:color w:val="000000"/>
              </w:rPr>
              <w:br/>
              <w:t>платы    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I </w:t>
            </w:r>
            <w:r>
              <w:rPr>
                <w:rFonts w:ascii="Arial" w:hAnsi="Arial" w:cs="Arial"/>
                <w:color w:val="000000"/>
              </w:rPr>
              <w:br/>
              <w:t>квар-</w:t>
            </w:r>
            <w:r>
              <w:rPr>
                <w:rFonts w:ascii="Arial" w:hAnsi="Arial" w:cs="Arial"/>
                <w:color w:val="000000"/>
              </w:rPr>
              <w:br/>
              <w:t>тал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II </w:t>
            </w:r>
            <w:r>
              <w:rPr>
                <w:rFonts w:ascii="Arial" w:hAnsi="Arial" w:cs="Arial"/>
                <w:color w:val="000000"/>
              </w:rPr>
              <w:br/>
              <w:t>квар-</w:t>
            </w:r>
            <w:r>
              <w:rPr>
                <w:rFonts w:ascii="Arial" w:hAnsi="Arial" w:cs="Arial"/>
                <w:color w:val="000000"/>
              </w:rPr>
              <w:br/>
              <w:t>тал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III</w:t>
            </w:r>
            <w:r>
              <w:rPr>
                <w:rFonts w:ascii="Arial" w:hAnsi="Arial" w:cs="Arial"/>
                <w:color w:val="000000"/>
              </w:rPr>
              <w:br/>
              <w:t>квар-</w:t>
            </w:r>
            <w:r>
              <w:rPr>
                <w:rFonts w:ascii="Arial" w:hAnsi="Arial" w:cs="Arial"/>
                <w:color w:val="000000"/>
              </w:rPr>
              <w:br/>
              <w:t>тал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IV </w:t>
            </w:r>
            <w:r>
              <w:rPr>
                <w:rFonts w:ascii="Arial" w:hAnsi="Arial" w:cs="Arial"/>
                <w:color w:val="000000"/>
              </w:rPr>
              <w:br/>
              <w:t>квар-</w:t>
            </w:r>
            <w:r>
              <w:rPr>
                <w:rFonts w:ascii="Arial" w:hAnsi="Arial" w:cs="Arial"/>
                <w:color w:val="000000"/>
              </w:rPr>
              <w:br/>
              <w:t>тал </w:t>
            </w:r>
          </w:p>
        </w:tc>
        <w:tc>
          <w:tcPr>
            <w:tcW w:w="8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Год. </w:t>
            </w:r>
            <w:r>
              <w:rPr>
                <w:rFonts w:ascii="Arial" w:hAnsi="Arial" w:cs="Arial"/>
                <w:color w:val="000000"/>
              </w:rPr>
              <w:br/>
              <w:t>сумма </w:t>
            </w:r>
            <w:r>
              <w:rPr>
                <w:rFonts w:ascii="Arial" w:hAnsi="Arial" w:cs="Arial"/>
                <w:color w:val="000000"/>
              </w:rPr>
              <w:br/>
              <w:t>арендной</w:t>
            </w:r>
            <w:r>
              <w:rPr>
                <w:rFonts w:ascii="Arial" w:hAnsi="Arial" w:cs="Arial"/>
                <w:color w:val="000000"/>
              </w:rPr>
              <w:br/>
              <w:t>платы </w:t>
            </w:r>
          </w:p>
        </w:tc>
      </w:tr>
      <w:tr w:rsidR="00DC2255">
        <w:trPr>
          <w:tblCellSpacing w:w="7" w:type="dxa"/>
        </w:trPr>
        <w:tc>
          <w:tcPr>
            <w:tcW w:w="1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1    </w:t>
            </w:r>
          </w:p>
        </w:tc>
        <w:tc>
          <w:tcPr>
            <w:tcW w:w="11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2        </w:t>
            </w:r>
          </w:p>
        </w:tc>
        <w:tc>
          <w:tcPr>
            <w:tcW w:w="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3  </w:t>
            </w:r>
          </w:p>
        </w:tc>
        <w:tc>
          <w:tcPr>
            <w:tcW w:w="8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4  </w:t>
            </w:r>
          </w:p>
        </w:tc>
        <w:tc>
          <w:tcPr>
            <w:tcW w:w="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5   </w:t>
            </w:r>
          </w:p>
        </w:tc>
        <w:tc>
          <w:tcPr>
            <w:tcW w:w="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6    </w:t>
            </w:r>
          </w:p>
        </w:tc>
        <w:tc>
          <w:tcPr>
            <w:tcW w:w="10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7    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8 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9 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10 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11 </w:t>
            </w:r>
          </w:p>
        </w:tc>
        <w:tc>
          <w:tcPr>
            <w:tcW w:w="8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12  </w:t>
            </w:r>
          </w:p>
        </w:tc>
      </w:tr>
      <w:tr w:rsidR="00DC2255">
        <w:trPr>
          <w:tblCellSpacing w:w="7" w:type="dxa"/>
        </w:trPr>
        <w:tc>
          <w:tcPr>
            <w:tcW w:w="1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со дня, следующего</w:t>
            </w:r>
            <w:r>
              <w:rPr>
                <w:rFonts w:ascii="Arial" w:hAnsi="Arial" w:cs="Arial"/>
                <w:color w:val="000000"/>
              </w:rPr>
              <w:br/>
              <w:t>за днем государст-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lastRenderedPageBreak/>
              <w:t>венной регистрации</w:t>
            </w:r>
            <w:r>
              <w:rPr>
                <w:rFonts w:ascii="Arial" w:hAnsi="Arial" w:cs="Arial"/>
                <w:color w:val="000000"/>
              </w:rPr>
              <w:br/>
              <w:t>права собственнос-</w:t>
            </w:r>
            <w:r>
              <w:rPr>
                <w:rFonts w:ascii="Arial" w:hAnsi="Arial" w:cs="Arial"/>
                <w:color w:val="000000"/>
              </w:rPr>
              <w:br/>
              <w:t>ти на участок    </w:t>
            </w:r>
          </w:p>
        </w:tc>
        <w:tc>
          <w:tcPr>
            <w:tcW w:w="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8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C2255">
        <w:trPr>
          <w:tblCellSpacing w:w="7" w:type="dxa"/>
        </w:trPr>
        <w:tc>
          <w:tcPr>
            <w:tcW w:w="1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  <w:tr w:rsidR="00DC2255">
        <w:trPr>
          <w:tblCellSpacing w:w="7" w:type="dxa"/>
        </w:trPr>
        <w:tc>
          <w:tcPr>
            <w:tcW w:w="10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Итого     </w:t>
            </w:r>
          </w:p>
        </w:tc>
        <w:tc>
          <w:tcPr>
            <w:tcW w:w="11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7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14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5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9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8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255" w:rsidRDefault="00DC2255" w:rsidP="00900400">
            <w:pPr>
              <w:pStyle w:val="a3"/>
              <w:spacing w:before="29" w:beforeAutospacing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DC2255" w:rsidRDefault="00DC2255"/>
    <w:sectPr w:rsidR="00DC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C2255"/>
    <w:rsid w:val="004F5BEB"/>
    <w:rsid w:val="00900400"/>
    <w:rsid w:val="00B53C99"/>
    <w:rsid w:val="00DC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C2255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9004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39698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dcterms:created xsi:type="dcterms:W3CDTF">2014-07-01T12:35:00Z</dcterms:created>
  <dcterms:modified xsi:type="dcterms:W3CDTF">2014-07-01T12:35:00Z</dcterms:modified>
</cp:coreProperties>
</file>