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E" w:rsidRPr="00A80E3A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3A">
        <w:rPr>
          <w:rFonts w:ascii="Times New Roman" w:hAnsi="Times New Roman" w:cs="Times New Roman"/>
          <w:b/>
          <w:sz w:val="24"/>
          <w:szCs w:val="24"/>
        </w:rPr>
        <w:t>РОССИЙСКАЯ</w:t>
      </w:r>
      <w:r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80E3A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603B9E" w:rsidRPr="00A80E3A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3A">
        <w:rPr>
          <w:rFonts w:ascii="Times New Roman" w:hAnsi="Times New Roman" w:cs="Times New Roman"/>
          <w:b/>
          <w:sz w:val="24"/>
          <w:szCs w:val="24"/>
        </w:rPr>
        <w:t>ОРЛОВСКАЯ</w:t>
      </w:r>
      <w:r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80E3A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603B9E" w:rsidRPr="00A80E3A" w:rsidRDefault="00603B9E" w:rsidP="00603B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3A">
        <w:rPr>
          <w:rFonts w:ascii="Times New Roman" w:hAnsi="Times New Roman" w:cs="Times New Roman"/>
          <w:b/>
          <w:sz w:val="24"/>
          <w:szCs w:val="24"/>
        </w:rPr>
        <w:t>ТРОСНЯНСКИЙ  РАЙОН</w:t>
      </w:r>
    </w:p>
    <w:p w:rsidR="00603B9E" w:rsidRPr="00A80E3A" w:rsidRDefault="00603B9E" w:rsidP="00603B9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80E3A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 ПЕННОВСКОГО</w:t>
      </w:r>
      <w:r w:rsidR="00D520A1"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80E3A">
        <w:rPr>
          <w:rFonts w:ascii="Times New Roman" w:eastAsia="Arial" w:hAnsi="Times New Roman" w:cs="Times New Roman"/>
          <w:b/>
          <w:sz w:val="24"/>
          <w:szCs w:val="24"/>
        </w:rPr>
        <w:t xml:space="preserve">СЕЛЬСКОГО ПОСЕЛЕНИЯ  </w:t>
      </w:r>
    </w:p>
    <w:p w:rsidR="00CE7F28" w:rsidRPr="00A80E3A" w:rsidRDefault="00CE7F28" w:rsidP="00CE7F28">
      <w:pPr>
        <w:ind w:firstLine="709"/>
        <w:jc w:val="both"/>
      </w:pPr>
    </w:p>
    <w:p w:rsidR="00CE7F28" w:rsidRPr="00A80E3A" w:rsidRDefault="00CE7F28" w:rsidP="00CE7F28">
      <w:pPr>
        <w:ind w:firstLine="709"/>
        <w:jc w:val="center"/>
        <w:outlineLvl w:val="0"/>
      </w:pPr>
      <w:r w:rsidRPr="00A80E3A">
        <w:t>ПОСТАНОВЛЕНИЕ</w:t>
      </w:r>
    </w:p>
    <w:p w:rsidR="00CE7F28" w:rsidRPr="00A80E3A" w:rsidRDefault="00CE7F28" w:rsidP="00CE7F28">
      <w:pPr>
        <w:ind w:firstLine="709"/>
        <w:jc w:val="both"/>
      </w:pPr>
    </w:p>
    <w:p w:rsidR="00CE7F28" w:rsidRPr="00A80E3A" w:rsidRDefault="00CE7F28" w:rsidP="00CE7F28">
      <w:pPr>
        <w:jc w:val="both"/>
      </w:pPr>
      <w:r w:rsidRPr="00A80E3A">
        <w:t>15</w:t>
      </w:r>
      <w:r w:rsidR="00A80E3A" w:rsidRPr="00A80E3A">
        <w:t>8</w:t>
      </w:r>
      <w:r w:rsidRPr="00A80E3A">
        <w:t xml:space="preserve"> октября 2021 года                                                                </w:t>
      </w:r>
      <w:r w:rsidR="00A80E3A" w:rsidRPr="00A80E3A">
        <w:t xml:space="preserve">                           №  39</w:t>
      </w:r>
      <w:r w:rsidRPr="00A80E3A">
        <w:t xml:space="preserve">  </w:t>
      </w:r>
    </w:p>
    <w:p w:rsidR="00CE7F28" w:rsidRPr="00A80E3A" w:rsidRDefault="00A80E3A" w:rsidP="00CE7F28">
      <w:pPr>
        <w:ind w:firstLine="709"/>
        <w:jc w:val="both"/>
      </w:pPr>
      <w:r w:rsidRPr="00A80E3A">
        <w:t xml:space="preserve"> </w:t>
      </w:r>
    </w:p>
    <w:p w:rsidR="00CE7F28" w:rsidRPr="00A80E3A" w:rsidRDefault="00CE7F28" w:rsidP="00CE7F28">
      <w:pPr>
        <w:ind w:right="5386"/>
        <w:jc w:val="both"/>
      </w:pPr>
      <w:r w:rsidRPr="00A80E3A">
        <w:t xml:space="preserve">  О внесении</w:t>
      </w:r>
      <w:r w:rsidR="00A80E3A" w:rsidRPr="00A80E3A">
        <w:t xml:space="preserve"> изменений в постановление  № 82 от 30</w:t>
      </w:r>
      <w:r w:rsidRPr="00A80E3A">
        <w:t xml:space="preserve">.10.2014 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A80E3A" w:rsidRPr="00A80E3A">
        <w:t>Пенновского</w:t>
      </w:r>
      <w:proofErr w:type="spellEnd"/>
      <w:r w:rsidR="00A80E3A" w:rsidRPr="00A80E3A">
        <w:t xml:space="preserve"> </w:t>
      </w:r>
      <w:r w:rsidRPr="00A80E3A">
        <w:t>сельского поселения»</w:t>
      </w:r>
    </w:p>
    <w:p w:rsidR="00CE7F28" w:rsidRPr="00A80E3A" w:rsidRDefault="00CE7F28" w:rsidP="00CE7F28">
      <w:pPr>
        <w:ind w:right="5385"/>
        <w:jc w:val="both"/>
      </w:pPr>
    </w:p>
    <w:p w:rsidR="00CE7F28" w:rsidRPr="00A80E3A" w:rsidRDefault="00CE7F28" w:rsidP="00CE7F28">
      <w:pPr>
        <w:ind w:firstLine="709"/>
      </w:pPr>
    </w:p>
    <w:p w:rsidR="00CE7F28" w:rsidRPr="00A80E3A" w:rsidRDefault="00CE7F28" w:rsidP="00CE7F28">
      <w:pPr>
        <w:ind w:firstLine="709"/>
        <w:jc w:val="both"/>
      </w:pPr>
      <w:r w:rsidRPr="00A80E3A">
        <w:t xml:space="preserve">    В целях приведения нормативных правовых актов Орловской области в соответствие с законодательством Российской Федерации, администрация </w:t>
      </w:r>
      <w:r w:rsidR="00A80E3A" w:rsidRPr="00A80E3A">
        <w:t xml:space="preserve"> </w:t>
      </w:r>
      <w:proofErr w:type="spellStart"/>
      <w:r w:rsidR="00A80E3A" w:rsidRPr="00A80E3A">
        <w:t>Пенновского</w:t>
      </w:r>
      <w:proofErr w:type="spellEnd"/>
      <w:r w:rsidR="00A80E3A" w:rsidRPr="00A80E3A">
        <w:t xml:space="preserve"> </w:t>
      </w:r>
      <w:r w:rsidRPr="00A80E3A">
        <w:t>сельского поселения ПОСТАНОВЛЯЕТ:</w:t>
      </w:r>
    </w:p>
    <w:p w:rsidR="00CE7F28" w:rsidRPr="00A80E3A" w:rsidRDefault="00CE7F28" w:rsidP="00CE7F28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right="-2" w:firstLine="60"/>
        <w:contextualSpacing/>
        <w:jc w:val="both"/>
        <w:rPr>
          <w:szCs w:val="24"/>
        </w:rPr>
      </w:pPr>
      <w:r w:rsidRPr="00A80E3A">
        <w:rPr>
          <w:szCs w:val="24"/>
        </w:rPr>
        <w:t>Внест</w:t>
      </w:r>
      <w:r w:rsidR="00A80E3A" w:rsidRPr="00A80E3A">
        <w:rPr>
          <w:szCs w:val="24"/>
        </w:rPr>
        <w:t>и изменения в постановление № 82 от 30.10.2014</w:t>
      </w:r>
      <w:r w:rsidRPr="00A80E3A">
        <w:rPr>
          <w:szCs w:val="24"/>
        </w:rPr>
        <w:t xml:space="preserve"> «О создании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 w:rsidR="00A80E3A" w:rsidRPr="00A80E3A">
        <w:rPr>
          <w:szCs w:val="24"/>
        </w:rPr>
        <w:t>Пенновского</w:t>
      </w:r>
      <w:proofErr w:type="spellEnd"/>
      <w:r w:rsidR="00A80E3A" w:rsidRPr="00A80E3A">
        <w:rPr>
          <w:szCs w:val="24"/>
        </w:rPr>
        <w:t xml:space="preserve"> </w:t>
      </w:r>
      <w:r w:rsidRPr="00A80E3A">
        <w:rPr>
          <w:szCs w:val="24"/>
        </w:rPr>
        <w:t xml:space="preserve"> сельского поселения»</w:t>
      </w:r>
      <w:r w:rsidR="00A80E3A" w:rsidRPr="00A80E3A">
        <w:rPr>
          <w:szCs w:val="24"/>
        </w:rPr>
        <w:t xml:space="preserve">, </w:t>
      </w:r>
      <w:r w:rsidRPr="00A80E3A">
        <w:rPr>
          <w:szCs w:val="24"/>
        </w:rPr>
        <w:t xml:space="preserve"> согласно приложению.</w:t>
      </w:r>
    </w:p>
    <w:p w:rsidR="00CE7F28" w:rsidRPr="00A80E3A" w:rsidRDefault="00CE7F28" w:rsidP="00CE7F28">
      <w:pPr>
        <w:jc w:val="both"/>
      </w:pPr>
      <w:r w:rsidRPr="00A80E3A">
        <w:t xml:space="preserve"> </w:t>
      </w:r>
    </w:p>
    <w:p w:rsidR="00CE7F28" w:rsidRPr="00A80E3A" w:rsidRDefault="00CE7F28" w:rsidP="00CE7F28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szCs w:val="24"/>
        </w:rPr>
      </w:pPr>
      <w:r w:rsidRPr="00A80E3A">
        <w:rPr>
          <w:szCs w:val="24"/>
        </w:rPr>
        <w:t xml:space="preserve">Настоящее постановление </w:t>
      </w:r>
      <w:r w:rsidR="00A80E3A" w:rsidRPr="00A80E3A">
        <w:rPr>
          <w:szCs w:val="24"/>
        </w:rPr>
        <w:t xml:space="preserve">вступает в силу со дня его обнародования                    </w:t>
      </w:r>
      <w:r w:rsidR="00A80E3A">
        <w:rPr>
          <w:szCs w:val="24"/>
        </w:rPr>
        <w:t xml:space="preserve">                </w:t>
      </w:r>
      <w:r w:rsidR="00A80E3A" w:rsidRPr="00A80E3A">
        <w:rPr>
          <w:szCs w:val="24"/>
        </w:rPr>
        <w:t xml:space="preserve">  </w:t>
      </w:r>
      <w:proofErr w:type="gramStart"/>
      <w:r w:rsidR="00A80E3A" w:rsidRPr="00A80E3A">
        <w:rPr>
          <w:szCs w:val="24"/>
        </w:rPr>
        <w:t xml:space="preserve">( </w:t>
      </w:r>
      <w:proofErr w:type="gramEnd"/>
      <w:r w:rsidR="00A80E3A" w:rsidRPr="00A80E3A">
        <w:rPr>
          <w:szCs w:val="24"/>
        </w:rPr>
        <w:t xml:space="preserve">опубликования) </w:t>
      </w:r>
    </w:p>
    <w:p w:rsidR="00CE7F28" w:rsidRPr="00A80E3A" w:rsidRDefault="00CE7F28" w:rsidP="00CE7F28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contextualSpacing/>
        <w:jc w:val="both"/>
        <w:rPr>
          <w:szCs w:val="24"/>
        </w:rPr>
      </w:pPr>
      <w:r w:rsidRPr="00A80E3A">
        <w:rPr>
          <w:szCs w:val="24"/>
        </w:rPr>
        <w:t xml:space="preserve">Контроль за исполнением настоящего постановления </w:t>
      </w:r>
      <w:r w:rsidR="00A80E3A" w:rsidRPr="00A80E3A">
        <w:rPr>
          <w:szCs w:val="24"/>
        </w:rPr>
        <w:t>возложить на главу сельского поселения</w:t>
      </w:r>
      <w:proofErr w:type="gramStart"/>
      <w:r w:rsidR="00A80E3A" w:rsidRPr="00A80E3A">
        <w:rPr>
          <w:szCs w:val="24"/>
        </w:rPr>
        <w:t xml:space="preserve"> </w:t>
      </w:r>
      <w:r w:rsidRPr="00A80E3A">
        <w:rPr>
          <w:szCs w:val="24"/>
        </w:rPr>
        <w:t>.</w:t>
      </w:r>
      <w:proofErr w:type="gramEnd"/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  <w:r w:rsidRPr="00A80E3A">
        <w:t xml:space="preserve"> </w:t>
      </w:r>
    </w:p>
    <w:p w:rsidR="00CE7F28" w:rsidRPr="00A80E3A" w:rsidRDefault="00CE7F28" w:rsidP="00CE7F28">
      <w:pPr>
        <w:ind w:firstLine="709"/>
        <w:jc w:val="both"/>
      </w:pPr>
    </w:p>
    <w:p w:rsidR="00483F87" w:rsidRDefault="00483F87" w:rsidP="00483F87">
      <w:pPr>
        <w:tabs>
          <w:tab w:val="left" w:pos="7500"/>
        </w:tabs>
        <w:spacing w:line="254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>Глава сельского поселения</w:t>
      </w:r>
      <w:r>
        <w:rPr>
          <w:rFonts w:eastAsia="Arial"/>
          <w:color w:val="00000A"/>
        </w:rPr>
        <w:tab/>
      </w:r>
      <w:proofErr w:type="spellStart"/>
      <w:r>
        <w:rPr>
          <w:rFonts w:eastAsia="Arial"/>
          <w:color w:val="00000A"/>
        </w:rPr>
        <w:t>Т.И.Глазкова</w:t>
      </w:r>
      <w:proofErr w:type="spellEnd"/>
    </w:p>
    <w:p w:rsidR="00CE7F28" w:rsidRPr="00A80E3A" w:rsidRDefault="00CE7F28" w:rsidP="00CE7F28">
      <w:pPr>
        <w:jc w:val="both"/>
      </w:pPr>
      <w:bookmarkStart w:id="0" w:name="_GoBack"/>
      <w:bookmarkEnd w:id="0"/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Default="00CE7F28" w:rsidP="00CE7F28">
      <w:pPr>
        <w:jc w:val="both"/>
      </w:pPr>
    </w:p>
    <w:p w:rsidR="00A80E3A" w:rsidRDefault="00A80E3A" w:rsidP="00CE7F28">
      <w:pPr>
        <w:jc w:val="both"/>
      </w:pPr>
    </w:p>
    <w:p w:rsidR="00A80E3A" w:rsidRDefault="00A80E3A" w:rsidP="00CE7F28">
      <w:pPr>
        <w:jc w:val="both"/>
      </w:pPr>
    </w:p>
    <w:p w:rsidR="00A80E3A" w:rsidRDefault="00A80E3A" w:rsidP="00CE7F28">
      <w:pPr>
        <w:jc w:val="both"/>
      </w:pPr>
    </w:p>
    <w:p w:rsidR="00A80E3A" w:rsidRDefault="00A80E3A" w:rsidP="00CE7F28">
      <w:pPr>
        <w:jc w:val="both"/>
      </w:pPr>
    </w:p>
    <w:p w:rsidR="00A80E3A" w:rsidRDefault="00A80E3A" w:rsidP="00CE7F28">
      <w:pPr>
        <w:jc w:val="both"/>
      </w:pPr>
    </w:p>
    <w:p w:rsidR="00A80E3A" w:rsidRPr="00A80E3A" w:rsidRDefault="00A80E3A" w:rsidP="00CE7F28">
      <w:pPr>
        <w:jc w:val="both"/>
      </w:pPr>
    </w:p>
    <w:p w:rsidR="00CE7F28" w:rsidRPr="00A80E3A" w:rsidRDefault="00CE7F28" w:rsidP="00CE7F28">
      <w:pPr>
        <w:jc w:val="both"/>
      </w:pPr>
    </w:p>
    <w:p w:rsidR="00CE7F28" w:rsidRPr="00A80E3A" w:rsidRDefault="00CE7F28" w:rsidP="00CE7F28">
      <w:pPr>
        <w:jc w:val="right"/>
      </w:pPr>
      <w:r w:rsidRPr="00A80E3A">
        <w:lastRenderedPageBreak/>
        <w:t>Приложение</w:t>
      </w:r>
    </w:p>
    <w:p w:rsidR="00CE7F28" w:rsidRPr="00A80E3A" w:rsidRDefault="00CE7F28" w:rsidP="00CE7F28">
      <w:pPr>
        <w:jc w:val="right"/>
      </w:pPr>
      <w:r w:rsidRPr="00A80E3A">
        <w:t>к постановлению администрации</w:t>
      </w:r>
    </w:p>
    <w:p w:rsidR="00CE7F28" w:rsidRPr="00A80E3A" w:rsidRDefault="00A80E3A" w:rsidP="00CE7F28">
      <w:pPr>
        <w:jc w:val="right"/>
      </w:pPr>
      <w:proofErr w:type="spellStart"/>
      <w:r w:rsidRPr="00A80E3A">
        <w:t>Пенновского</w:t>
      </w:r>
      <w:proofErr w:type="spellEnd"/>
      <w:r w:rsidRPr="00A80E3A">
        <w:t xml:space="preserve"> </w:t>
      </w:r>
      <w:r w:rsidR="00CE7F28" w:rsidRPr="00A80E3A">
        <w:t xml:space="preserve"> сельского поселения</w:t>
      </w:r>
    </w:p>
    <w:p w:rsidR="00CE7F28" w:rsidRPr="00A80E3A" w:rsidRDefault="00A80E3A" w:rsidP="00CE7F28">
      <w:pPr>
        <w:jc w:val="right"/>
      </w:pPr>
      <w:r w:rsidRPr="00A80E3A">
        <w:t>от 18.10.2021 № 39</w:t>
      </w:r>
    </w:p>
    <w:p w:rsidR="00CE7F28" w:rsidRPr="00A80E3A" w:rsidRDefault="00CE7F28" w:rsidP="00CE7F28">
      <w:pPr>
        <w:pStyle w:val="a5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b/>
          <w:szCs w:val="24"/>
        </w:rPr>
      </w:pPr>
      <w:r w:rsidRPr="00A80E3A">
        <w:rPr>
          <w:b/>
          <w:szCs w:val="24"/>
        </w:rPr>
        <w:t>п. 3 ст. 1 Положения изложить в новой редакции:</w:t>
      </w:r>
    </w:p>
    <w:p w:rsidR="00CE7F28" w:rsidRPr="00A80E3A" w:rsidRDefault="00CE7F28" w:rsidP="00CE7F28">
      <w:pPr>
        <w:pStyle w:val="s1"/>
        <w:jc w:val="both"/>
      </w:pPr>
      <w:r w:rsidRPr="00A80E3A">
        <w:t>«3. Основной задачей комиссий является содействие государственным органам: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anchor="block_8" w:history="1">
        <w:r w:rsidRPr="00A80E3A">
          <w:rPr>
            <w:rStyle w:val="a6"/>
          </w:rPr>
          <w:t>Федеральным законом</w:t>
        </w:r>
      </w:hyperlink>
      <w:r w:rsidRPr="00A80E3A">
        <w:t xml:space="preserve"> от 25 декабря 2008 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7F28" w:rsidRPr="00A80E3A" w:rsidRDefault="00CE7F28" w:rsidP="00CE7F28">
      <w:pPr>
        <w:pStyle w:val="s1"/>
        <w:jc w:val="both"/>
      </w:pPr>
      <w:r w:rsidRPr="00A80E3A">
        <w:t>б) в осуществлении в органе местного самоуправления  мер по предупреждению коррупции.</w:t>
      </w:r>
    </w:p>
    <w:p w:rsidR="00CE7F28" w:rsidRPr="00A80E3A" w:rsidRDefault="00CE7F28" w:rsidP="00CE7F28">
      <w:pPr>
        <w:pStyle w:val="s1"/>
        <w:jc w:val="both"/>
        <w:rPr>
          <w:b/>
        </w:rPr>
      </w:pPr>
      <w:r w:rsidRPr="00A80E3A">
        <w:rPr>
          <w:b/>
        </w:rPr>
        <w:t>2. ст. 2 Положения изложить в новой редакции:</w:t>
      </w:r>
    </w:p>
    <w:p w:rsidR="00CE7F28" w:rsidRPr="00A80E3A" w:rsidRDefault="00CE7F28" w:rsidP="00CE7F28">
      <w:pPr>
        <w:pStyle w:val="s1"/>
        <w:jc w:val="center"/>
      </w:pPr>
      <w:r w:rsidRPr="00A80E3A">
        <w:t>«</w:t>
      </w:r>
      <w:r w:rsidRPr="00A80E3A">
        <w:rPr>
          <w:lang w:val="en-US"/>
        </w:rPr>
        <w:t>II</w:t>
      </w:r>
      <w:r w:rsidRPr="00A80E3A">
        <w:t>.Порядок образования комиссии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 Комиссия образуется нормативным </w:t>
      </w:r>
      <w:hyperlink r:id="rId7" w:history="1">
        <w:r w:rsidRPr="00A80E3A">
          <w:rPr>
            <w:rStyle w:val="a6"/>
          </w:rPr>
          <w:t>правовым актом</w:t>
        </w:r>
      </w:hyperlink>
      <w:r w:rsidRPr="00A80E3A">
        <w:t xml:space="preserve"> органа местного самоуправления. Указанным актом утверждаются состав комиссии и порядок ее работы.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 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государственной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 w:rsidRPr="00A80E3A">
        <w:t>.»;</w:t>
      </w:r>
      <w:proofErr w:type="gramEnd"/>
    </w:p>
    <w:p w:rsidR="00CE7F28" w:rsidRPr="00A80E3A" w:rsidRDefault="00CE7F28" w:rsidP="00CE7F28">
      <w:pPr>
        <w:pStyle w:val="s1"/>
        <w:ind w:left="360"/>
        <w:jc w:val="both"/>
        <w:rPr>
          <w:b/>
        </w:rPr>
      </w:pPr>
      <w:r w:rsidRPr="00A80E3A">
        <w:rPr>
          <w:b/>
        </w:rPr>
        <w:t>3.п.1 ст. 4 Положения изложить в новой редакции:</w:t>
      </w:r>
    </w:p>
    <w:p w:rsidR="00CE7F28" w:rsidRPr="00A80E3A" w:rsidRDefault="00CE7F28" w:rsidP="00CE7F28">
      <w:pPr>
        <w:pStyle w:val="s1"/>
        <w:jc w:val="both"/>
      </w:pPr>
      <w:r w:rsidRPr="00A80E3A">
        <w:t>«1. Основаниями для проведения заседания комиссии являются: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а) представление руководителем органа местного самоуправления в соответствии с </w:t>
      </w:r>
      <w:hyperlink r:id="rId8" w:anchor="block_1031" w:history="1">
        <w:r w:rsidRPr="00A80E3A">
          <w:rPr>
            <w:rStyle w:val="a6"/>
          </w:rPr>
          <w:t>пунктом 31</w:t>
        </w:r>
      </w:hyperlink>
      <w:r w:rsidRPr="00A80E3A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9" w:history="1">
        <w:r w:rsidRPr="00A80E3A">
          <w:rPr>
            <w:rStyle w:val="a6"/>
          </w:rPr>
          <w:t>Указом</w:t>
        </w:r>
      </w:hyperlink>
      <w:r w:rsidRPr="00A80E3A">
        <w:t xml:space="preserve"> Президента Российской Федерации от 21 сентября 2009 года N 1065, материалов проверки, свидетельствующих:</w:t>
      </w:r>
      <w:proofErr w:type="gramEnd"/>
    </w:p>
    <w:p w:rsidR="00CE7F28" w:rsidRPr="00A80E3A" w:rsidRDefault="00CE7F28" w:rsidP="00CE7F28">
      <w:pPr>
        <w:pStyle w:val="s1"/>
        <w:jc w:val="both"/>
      </w:pPr>
      <w:r w:rsidRPr="00A80E3A">
        <w:t xml:space="preserve">о представлении муниципальным служащим недостоверных или неполных сведений, предусмотренных </w:t>
      </w:r>
      <w:hyperlink r:id="rId10" w:anchor="block_111" w:history="1">
        <w:r w:rsidRPr="00A80E3A">
          <w:rPr>
            <w:rStyle w:val="a6"/>
          </w:rPr>
          <w:t>подпунктом "а" пункта 1</w:t>
        </w:r>
      </w:hyperlink>
      <w:r w:rsidRPr="00A80E3A">
        <w:t xml:space="preserve"> названного Положения;</w:t>
      </w:r>
    </w:p>
    <w:p w:rsidR="00CE7F28" w:rsidRPr="00A80E3A" w:rsidRDefault="00CE7F28" w:rsidP="00CE7F28">
      <w:pPr>
        <w:pStyle w:val="s1"/>
        <w:jc w:val="both"/>
      </w:pPr>
      <w:r w:rsidRPr="00A80E3A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</w:t>
      </w:r>
      <w:r w:rsidRPr="00A80E3A">
        <w:lastRenderedPageBreak/>
        <w:t>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обращение гражданина, замещавшего в органе местного самоуправления  должность государственной службы, включенную в перечень должностей, утвержденный </w:t>
      </w:r>
      <w:hyperlink r:id="rId11" w:anchor="block_1" w:history="1">
        <w:r w:rsidRPr="00A80E3A">
          <w:rPr>
            <w:rStyle w:val="a6"/>
          </w:rPr>
          <w:t>нормативным правовым актом</w:t>
        </w:r>
      </w:hyperlink>
      <w:r w:rsidRPr="00A80E3A"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A80E3A">
        <w:t xml:space="preserve"> двух лет со дня увольнения с государственной службы;</w:t>
      </w:r>
    </w:p>
    <w:p w:rsidR="00CE7F28" w:rsidRPr="00A80E3A" w:rsidRDefault="00CE7F28" w:rsidP="00CE7F28">
      <w:pPr>
        <w:pStyle w:val="s1"/>
        <w:jc w:val="both"/>
      </w:pPr>
      <w:r w:rsidRPr="00A80E3A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заявление муниципального служащего о невозможности выполнить требования </w:t>
      </w:r>
      <w:hyperlink r:id="rId12" w:history="1">
        <w:r w:rsidRPr="00A80E3A">
          <w:rPr>
            <w:rStyle w:val="a6"/>
          </w:rPr>
          <w:t>Федерального закона</w:t>
        </w:r>
      </w:hyperlink>
      <w:r w:rsidRPr="00A80E3A">
        <w:t xml:space="preserve">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A80E3A">
        <w:t xml:space="preserve"> (</w:t>
      </w:r>
      <w:proofErr w:type="gramStart"/>
      <w:r w:rsidRPr="00A80E3A"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80E3A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7F28" w:rsidRPr="00A80E3A" w:rsidRDefault="00CE7F28" w:rsidP="00CE7F28">
      <w:pPr>
        <w:pStyle w:val="s1"/>
        <w:jc w:val="both"/>
      </w:pPr>
      <w:r w:rsidRPr="00A80E3A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7F28" w:rsidRPr="00A80E3A" w:rsidRDefault="00CE7F28" w:rsidP="00CE7F28">
      <w:pPr>
        <w:pStyle w:val="s1"/>
        <w:jc w:val="both"/>
      </w:pPr>
      <w:r w:rsidRPr="00A80E3A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коррупции;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3" w:anchor="block_301" w:history="1">
        <w:r w:rsidRPr="00A80E3A">
          <w:rPr>
            <w:rStyle w:val="a6"/>
          </w:rPr>
          <w:t>частью 1 статьи 3</w:t>
        </w:r>
      </w:hyperlink>
      <w:r w:rsidRPr="00A80E3A"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A80E3A">
        <w:t xml:space="preserve"> доходам");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д) поступившее в соответствии с </w:t>
      </w:r>
      <w:hyperlink r:id="rId14" w:anchor="block_1204" w:history="1">
        <w:r w:rsidRPr="00A80E3A">
          <w:rPr>
            <w:rStyle w:val="a6"/>
          </w:rPr>
          <w:t>частью 4 статьи 12</w:t>
        </w:r>
      </w:hyperlink>
      <w:r w:rsidRPr="00A80E3A">
        <w:t xml:space="preserve"> Федерального закона от 25 декабря 2008 года N 273-ФЗ "О противодействии коррупции" и </w:t>
      </w:r>
      <w:hyperlink r:id="rId15" w:anchor="block_641" w:history="1">
        <w:r w:rsidRPr="00A80E3A">
          <w:rPr>
            <w:rStyle w:val="a6"/>
          </w:rPr>
          <w:t>статьей 64.1</w:t>
        </w:r>
      </w:hyperlink>
      <w:r w:rsidRPr="00A80E3A">
        <w:t xml:space="preserve"> Трудового кодекса Российской Федерации в государственный орган уведомление коммерческой или </w:t>
      </w:r>
      <w:r w:rsidRPr="00A80E3A">
        <w:lastRenderedPageBreak/>
        <w:t>некоммерческой организации о заключении с гражданином, замещавшим должность государственной службы в органе местного самоуправления</w:t>
      </w:r>
      <w:proofErr w:type="gramStart"/>
      <w:r w:rsidRPr="00A80E3A">
        <w:t xml:space="preserve"> ,</w:t>
      </w:r>
      <w:proofErr w:type="gramEnd"/>
      <w:r w:rsidRPr="00A80E3A">
        <w:t xml:space="preserve">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proofErr w:type="gramStart"/>
      <w:r w:rsidRPr="00A80E3A">
        <w:t xml:space="preserve"> ,</w:t>
      </w:r>
      <w:proofErr w:type="gramEnd"/>
      <w:r w:rsidRPr="00A80E3A"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7F28" w:rsidRPr="00A80E3A" w:rsidRDefault="00CE7F28" w:rsidP="00CE7F28">
      <w:pPr>
        <w:pStyle w:val="s1"/>
        <w:jc w:val="both"/>
        <w:rPr>
          <w:b/>
        </w:rPr>
      </w:pPr>
      <w:r w:rsidRPr="00A80E3A">
        <w:rPr>
          <w:b/>
        </w:rPr>
        <w:t>4. п. 4 ст. 4 Положения изложить в новой редакции:</w:t>
      </w:r>
    </w:p>
    <w:p w:rsidR="00CE7F28" w:rsidRPr="00A80E3A" w:rsidRDefault="00CE7F28" w:rsidP="00CE7F28">
      <w:pPr>
        <w:pStyle w:val="s1"/>
        <w:jc w:val="both"/>
      </w:pPr>
      <w:r w:rsidRPr="00A80E3A">
        <w:t>«4.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7F28" w:rsidRPr="00A80E3A" w:rsidRDefault="00CE7F28" w:rsidP="00CE7F28">
      <w:pPr>
        <w:pStyle w:val="s1"/>
        <w:jc w:val="both"/>
      </w:pPr>
      <w:r w:rsidRPr="00A80E3A">
        <w:t>4.1. Обращение, указанное в абзаце втором подпункта "б" пункта 1 статьи 4 настоящего Положения, подается гражданином, замещавшим должность государственной службы в органе местного самоуправления</w:t>
      </w:r>
      <w:proofErr w:type="gramStart"/>
      <w:r w:rsidRPr="00A80E3A">
        <w:t xml:space="preserve"> ,</w:t>
      </w:r>
      <w:proofErr w:type="gramEnd"/>
      <w:r w:rsidRPr="00A80E3A">
        <w:t xml:space="preserve">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A80E3A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80E3A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anchor="block_12" w:history="1">
        <w:r w:rsidRPr="00A80E3A">
          <w:rPr>
            <w:rStyle w:val="a6"/>
          </w:rPr>
          <w:t>статьи 12</w:t>
        </w:r>
      </w:hyperlink>
      <w:r w:rsidRPr="00A80E3A">
        <w:t xml:space="preserve"> Федерального закона от 25 декабря 2008 года N 273-ФЗ "О противодействии коррупции".</w:t>
      </w:r>
    </w:p>
    <w:p w:rsidR="00CE7F28" w:rsidRPr="00A80E3A" w:rsidRDefault="00CE7F28" w:rsidP="00CE7F28">
      <w:pPr>
        <w:pStyle w:val="s1"/>
        <w:jc w:val="both"/>
      </w:pPr>
      <w:r w:rsidRPr="00A80E3A">
        <w:t>4.2. Обращение, указанное в абзаце втором подпункта "б" пункта 1 статьи 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E7F28" w:rsidRPr="00A80E3A" w:rsidRDefault="00CE7F28" w:rsidP="00CE7F28">
      <w:pPr>
        <w:pStyle w:val="s1"/>
        <w:jc w:val="both"/>
      </w:pPr>
      <w:r w:rsidRPr="00A80E3A">
        <w:t>4.3. Уведомление, указанное в подпункте "д" пункта 1 статьи 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органе местного самоуправления</w:t>
      </w:r>
      <w:proofErr w:type="gramStart"/>
      <w:r w:rsidRPr="00A80E3A">
        <w:t xml:space="preserve"> ,</w:t>
      </w:r>
      <w:proofErr w:type="gramEnd"/>
      <w:r w:rsidRPr="00A80E3A">
        <w:t xml:space="preserve"> требований </w:t>
      </w:r>
      <w:hyperlink r:id="rId17" w:anchor="block_12" w:history="1">
        <w:r w:rsidRPr="00A80E3A">
          <w:rPr>
            <w:rStyle w:val="a6"/>
          </w:rPr>
          <w:t>статьи 12</w:t>
        </w:r>
      </w:hyperlink>
      <w:r w:rsidRPr="00A80E3A">
        <w:t xml:space="preserve"> Федерального закона от 25 декабря 2008 года N 273-ФЗ "О противодействии коррупции".</w:t>
      </w:r>
    </w:p>
    <w:p w:rsidR="00CE7F28" w:rsidRPr="00A80E3A" w:rsidRDefault="00CE7F28" w:rsidP="00CE7F28">
      <w:pPr>
        <w:pStyle w:val="s1"/>
        <w:jc w:val="both"/>
      </w:pPr>
      <w:r w:rsidRPr="00A80E3A">
        <w:t>4.4. Уведомление, указанное в абзаце пятом подпункта "б" пункта 16 статьи 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E7F28" w:rsidRPr="00A80E3A" w:rsidRDefault="00CE7F28" w:rsidP="00CE7F28">
      <w:pPr>
        <w:pStyle w:val="s1"/>
        <w:jc w:val="both"/>
      </w:pPr>
      <w:r w:rsidRPr="00A80E3A">
        <w:lastRenderedPageBreak/>
        <w:t xml:space="preserve">4.5. </w:t>
      </w:r>
      <w:proofErr w:type="gramStart"/>
      <w:r w:rsidRPr="00A80E3A">
        <w:t xml:space="preserve">При подготовке мотивированного заключения по результатам рассмотрения обращения, указанного в абзаце втором подпункта "б" пункта 1 статьи 4 настоящего Положения, или уведомлений, указанных в </w:t>
      </w:r>
      <w:hyperlink r:id="rId18" w:anchor="block_101625" w:history="1">
        <w:r w:rsidRPr="00A80E3A">
          <w:rPr>
            <w:rStyle w:val="a6"/>
          </w:rPr>
          <w:t>абзаце пятом подпункта "б"</w:t>
        </w:r>
      </w:hyperlink>
      <w:r w:rsidRPr="00A80E3A">
        <w:t xml:space="preserve"> и подпункте "д" пункта 1 статьи 4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 w:rsidRPr="00A80E3A">
        <w:t xml:space="preserve">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4.6. Мотивированные заключения, предусмотренные </w:t>
      </w:r>
      <w:hyperlink r:id="rId19" w:anchor="block_10171" w:history="1">
        <w:r w:rsidRPr="00A80E3A">
          <w:rPr>
            <w:rStyle w:val="a6"/>
          </w:rPr>
          <w:t>пунктами 4.1</w:t>
        </w:r>
      </w:hyperlink>
      <w:r w:rsidRPr="00A80E3A">
        <w:t xml:space="preserve">, </w:t>
      </w:r>
      <w:hyperlink r:id="rId20" w:anchor="block_10173" w:history="1">
        <w:r w:rsidRPr="00A80E3A">
          <w:rPr>
            <w:rStyle w:val="a6"/>
          </w:rPr>
          <w:t>4.3</w:t>
        </w:r>
      </w:hyperlink>
      <w:r w:rsidRPr="00A80E3A">
        <w:t xml:space="preserve"> и </w:t>
      </w:r>
      <w:hyperlink r:id="rId21" w:anchor="block_10174" w:history="1">
        <w:r w:rsidRPr="00A80E3A">
          <w:rPr>
            <w:rStyle w:val="a6"/>
          </w:rPr>
          <w:t>4.4</w:t>
        </w:r>
      </w:hyperlink>
      <w:r w:rsidRPr="00A80E3A">
        <w:t xml:space="preserve"> настоящего Положения, должны содержать: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а) информацию, изложенную в обращениях или уведомлениях, указанных в </w:t>
      </w:r>
      <w:hyperlink r:id="rId22" w:anchor="block_101622" w:history="1">
        <w:r w:rsidRPr="00A80E3A">
          <w:rPr>
            <w:rStyle w:val="a6"/>
          </w:rPr>
          <w:t>абзацах втором</w:t>
        </w:r>
      </w:hyperlink>
      <w:r w:rsidRPr="00A80E3A">
        <w:t xml:space="preserve"> и </w:t>
      </w:r>
      <w:hyperlink r:id="rId23" w:anchor="block_101625" w:history="1">
        <w:r w:rsidRPr="00A80E3A">
          <w:rPr>
            <w:rStyle w:val="a6"/>
          </w:rPr>
          <w:t>пятом подпункта "б"</w:t>
        </w:r>
      </w:hyperlink>
      <w:r w:rsidRPr="00A80E3A">
        <w:t xml:space="preserve"> и подпункте "д" пункта 1 статьи 4 настоящего Положения;</w:t>
      </w:r>
    </w:p>
    <w:p w:rsidR="00CE7F28" w:rsidRPr="00A80E3A" w:rsidRDefault="00CE7F28" w:rsidP="00CE7F28">
      <w:pPr>
        <w:pStyle w:val="s1"/>
        <w:jc w:val="both"/>
      </w:pPr>
      <w:r w:rsidRPr="00A80E3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anchor="block_101622" w:history="1">
        <w:r w:rsidRPr="00A80E3A">
          <w:rPr>
            <w:rStyle w:val="a6"/>
          </w:rPr>
          <w:t>абзацах втором</w:t>
        </w:r>
      </w:hyperlink>
      <w:r w:rsidRPr="00A80E3A">
        <w:t xml:space="preserve"> и </w:t>
      </w:r>
      <w:hyperlink r:id="rId25" w:anchor="block_101625" w:history="1">
        <w:r w:rsidRPr="00A80E3A">
          <w:rPr>
            <w:rStyle w:val="a6"/>
          </w:rPr>
          <w:t>пятом подпункта "б"</w:t>
        </w:r>
      </w:hyperlink>
      <w:r w:rsidRPr="00A80E3A">
        <w:t xml:space="preserve"> и подпункте "д" пункта 1 статьи 4 настоящего Положения, а также рекомендации для принятия одного из решений в соответствии с настоящим Положением или иного решения</w:t>
      </w:r>
      <w:proofErr w:type="gramStart"/>
      <w:r w:rsidRPr="00A80E3A">
        <w:t>.»;</w:t>
      </w:r>
      <w:proofErr w:type="gramEnd"/>
    </w:p>
    <w:p w:rsidR="00CE7F28" w:rsidRPr="00A80E3A" w:rsidRDefault="00CE7F28" w:rsidP="00CE7F28">
      <w:pPr>
        <w:pStyle w:val="s1"/>
        <w:jc w:val="both"/>
        <w:rPr>
          <w:b/>
        </w:rPr>
      </w:pPr>
      <w:r w:rsidRPr="00A80E3A">
        <w:rPr>
          <w:b/>
        </w:rPr>
        <w:t>5. п. 5 ст. 4 Положения изложить в новой редакции: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«5. Председатель комиссии при поступлении к нему в </w:t>
      </w:r>
      <w:hyperlink r:id="rId26" w:anchor="block_1000" w:history="1">
        <w:r w:rsidRPr="00A80E3A">
          <w:rPr>
            <w:rStyle w:val="a6"/>
          </w:rPr>
          <w:t>порядке</w:t>
        </w:r>
      </w:hyperlink>
      <w:r w:rsidRPr="00A80E3A"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7" w:anchor="block_181" w:history="1">
        <w:r w:rsidRPr="00A80E3A">
          <w:rPr>
            <w:rStyle w:val="a6"/>
          </w:rPr>
          <w:t>пунктами 5.1</w:t>
        </w:r>
      </w:hyperlink>
      <w:r w:rsidRPr="00A80E3A">
        <w:t xml:space="preserve"> и </w:t>
      </w:r>
      <w:hyperlink r:id="rId28" w:anchor="block_182" w:history="1">
        <w:r w:rsidRPr="00A80E3A">
          <w:rPr>
            <w:rStyle w:val="a6"/>
          </w:rPr>
          <w:t>5.2</w:t>
        </w:r>
      </w:hyperlink>
      <w:r w:rsidRPr="00A80E3A">
        <w:t xml:space="preserve"> настоящего Положения;</w:t>
      </w:r>
    </w:p>
    <w:p w:rsidR="00CE7F28" w:rsidRPr="00A80E3A" w:rsidRDefault="00CE7F28" w:rsidP="00CE7F28">
      <w:pPr>
        <w:pStyle w:val="s1"/>
        <w:jc w:val="both"/>
      </w:pPr>
      <w:proofErr w:type="gramStart"/>
      <w:r w:rsidRPr="00A80E3A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A80E3A">
        <w:t xml:space="preserve"> коррупционных и иных правонарушений, и с результатами ее проверки;</w:t>
      </w:r>
    </w:p>
    <w:p w:rsidR="00CE7F28" w:rsidRPr="00A80E3A" w:rsidRDefault="00CE7F28" w:rsidP="00CE7F28">
      <w:pPr>
        <w:pStyle w:val="s1"/>
        <w:jc w:val="both"/>
      </w:pPr>
      <w:r w:rsidRPr="00A80E3A">
        <w:t xml:space="preserve">в) рассматривает ходатайства о приглашении на заседание комиссии лиц, указанных в подпункте "б" ст. 2 настоящего Положения, принимает решение об их удовлетворении (об </w:t>
      </w:r>
      <w:r w:rsidRPr="00A80E3A"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CE7F28" w:rsidRPr="00A80E3A" w:rsidRDefault="00CE7F28" w:rsidP="00CE7F28">
      <w:pPr>
        <w:pStyle w:val="s1"/>
        <w:jc w:val="both"/>
      </w:pPr>
      <w:r w:rsidRPr="00A80E3A">
        <w:t>5.1. Заседание комиссии по рассмотрению заявлений, указанных в пункте 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7F28" w:rsidRPr="00A80E3A" w:rsidRDefault="00CE7F28" w:rsidP="00CE7F28">
      <w:pPr>
        <w:pStyle w:val="s1"/>
        <w:jc w:val="both"/>
      </w:pPr>
      <w:r w:rsidRPr="00A80E3A">
        <w:t>5.2. Уведомление, указанное в подпункте "д" пункта 1 настоящего Положения, как правило, рассматривается на очередном (плановом) заседании комиссии</w:t>
      </w:r>
      <w:proofErr w:type="gramStart"/>
      <w:r w:rsidRPr="00A80E3A">
        <w:t>.»;</w:t>
      </w:r>
      <w:proofErr w:type="gramEnd"/>
    </w:p>
    <w:p w:rsidR="00CE7F28" w:rsidRPr="00A80E3A" w:rsidRDefault="00CE7F28" w:rsidP="00CE7F28">
      <w:pPr>
        <w:pStyle w:val="s1"/>
        <w:jc w:val="both"/>
        <w:rPr>
          <w:b/>
        </w:rPr>
      </w:pPr>
      <w:r w:rsidRPr="00A80E3A">
        <w:rPr>
          <w:b/>
        </w:rPr>
        <w:t>6. п. 10 ст. 4 Положения изложить в новой редакции:</w:t>
      </w:r>
    </w:p>
    <w:p w:rsidR="00CE7F28" w:rsidRPr="00A80E3A" w:rsidRDefault="00CE7F28" w:rsidP="00CE7F28">
      <w:pPr>
        <w:pStyle w:val="s1"/>
        <w:jc w:val="both"/>
      </w:pPr>
      <w:r w:rsidRPr="00A80E3A">
        <w:t>«10.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 настоящего Положения.</w:t>
      </w:r>
    </w:p>
    <w:p w:rsidR="00CE7F28" w:rsidRPr="00A80E3A" w:rsidRDefault="00CE7F28" w:rsidP="00CE7F28">
      <w:pPr>
        <w:pStyle w:val="s1"/>
        <w:jc w:val="both"/>
      </w:pPr>
      <w:r w:rsidRPr="00A80E3A">
        <w:t>10.1. Заседания комиссии могут проводиться в отсутствие муниципального служащего или гражданина в случае:</w:t>
      </w:r>
    </w:p>
    <w:p w:rsidR="00CE7F28" w:rsidRPr="00A80E3A" w:rsidRDefault="00CE7F28" w:rsidP="00CE7F28">
      <w:pPr>
        <w:pStyle w:val="s1"/>
        <w:jc w:val="both"/>
      </w:pPr>
      <w:r w:rsidRPr="00A80E3A">
        <w:t>а) если в обращении, заявлении или уведомлении, предусмотренных подпунктом "б" пункта 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E7F28" w:rsidRPr="00A80E3A" w:rsidRDefault="00CE7F28" w:rsidP="00CE7F28">
      <w:pPr>
        <w:pStyle w:val="s1"/>
        <w:jc w:val="both"/>
      </w:pPr>
      <w:r w:rsidRPr="00A80E3A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A80E3A">
        <w:t>.».</w:t>
      </w:r>
      <w:proofErr w:type="gramEnd"/>
    </w:p>
    <w:p w:rsidR="00CE7F28" w:rsidRPr="00A80E3A" w:rsidRDefault="00CE7F28" w:rsidP="00CE7F28">
      <w:pPr>
        <w:pStyle w:val="s1"/>
        <w:jc w:val="both"/>
      </w:pPr>
    </w:p>
    <w:p w:rsidR="00CE7F28" w:rsidRPr="00A80E3A" w:rsidRDefault="00CE7F28" w:rsidP="00CE7F28">
      <w:pPr>
        <w:pStyle w:val="s1"/>
        <w:ind w:left="360"/>
        <w:jc w:val="both"/>
      </w:pPr>
    </w:p>
    <w:p w:rsidR="00CE7F28" w:rsidRPr="00A80E3A" w:rsidRDefault="00CE7F28" w:rsidP="00CE7F28">
      <w:pPr>
        <w:pStyle w:val="s1"/>
        <w:ind w:left="720"/>
        <w:jc w:val="both"/>
      </w:pPr>
    </w:p>
    <w:p w:rsidR="00CE7F28" w:rsidRPr="00A80E3A" w:rsidRDefault="00CE7F28" w:rsidP="00CE7F28">
      <w:pPr>
        <w:pStyle w:val="s1"/>
        <w:jc w:val="both"/>
      </w:pPr>
    </w:p>
    <w:p w:rsidR="00CE7F28" w:rsidRPr="00A80E3A" w:rsidRDefault="00CE7F28" w:rsidP="00CE7F28">
      <w:pPr>
        <w:pStyle w:val="a5"/>
        <w:jc w:val="both"/>
        <w:rPr>
          <w:szCs w:val="24"/>
        </w:rPr>
      </w:pPr>
    </w:p>
    <w:p w:rsidR="00603B9E" w:rsidRPr="00A80E3A" w:rsidRDefault="00603B9E" w:rsidP="00603B9E">
      <w:pPr>
        <w:jc w:val="center"/>
      </w:pPr>
    </w:p>
    <w:p w:rsidR="00603B9E" w:rsidRPr="00A80E3A" w:rsidRDefault="00603B9E" w:rsidP="00603B9E">
      <w:pPr>
        <w:jc w:val="center"/>
      </w:pPr>
    </w:p>
    <w:p w:rsidR="00095255" w:rsidRPr="00A80E3A" w:rsidRDefault="00095255" w:rsidP="00603B9E"/>
    <w:sectPr w:rsidR="00095255" w:rsidRPr="00A8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4B"/>
    <w:multiLevelType w:val="hybridMultilevel"/>
    <w:tmpl w:val="F16684D4"/>
    <w:lvl w:ilvl="0" w:tplc="13D058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0090A"/>
    <w:multiLevelType w:val="hybridMultilevel"/>
    <w:tmpl w:val="F6C20C1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83F87"/>
    <w:rsid w:val="004A615A"/>
    <w:rsid w:val="004A6F2A"/>
    <w:rsid w:val="00516D72"/>
    <w:rsid w:val="00603B9E"/>
    <w:rsid w:val="00A80E3A"/>
    <w:rsid w:val="00CE7F28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E7F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CE7F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6300/caa492731ce1941c6be926e4c970c8aa/" TargetMode="External"/><Relationship Id="rId13" Type="http://schemas.openxmlformats.org/officeDocument/2006/relationships/hyperlink" Target="https://base.garant.ru/70271682/5ac206a89ea76855804609cd950fcaf7/" TargetMode="External"/><Relationship Id="rId18" Type="http://schemas.openxmlformats.org/officeDocument/2006/relationships/hyperlink" Target="https://base.garant.ru/198625/2bc38fb3fd3cd88df7aa955e002477c3/" TargetMode="External"/><Relationship Id="rId26" Type="http://schemas.openxmlformats.org/officeDocument/2006/relationships/hyperlink" Target="https://base.garant.ru/71872690/0570177daf6bcdd94918afce329c6fe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98625/2bc38fb3fd3cd88df7aa955e002477c3/" TargetMode="External"/><Relationship Id="rId7" Type="http://schemas.openxmlformats.org/officeDocument/2006/relationships/hyperlink" Target="https://base.garant.ru/5425853/" TargetMode="External"/><Relationship Id="rId12" Type="http://schemas.openxmlformats.org/officeDocument/2006/relationships/hyperlink" Target="https://base.garant.ru/70372954/" TargetMode="External"/><Relationship Id="rId17" Type="http://schemas.openxmlformats.org/officeDocument/2006/relationships/hyperlink" Target="https://base.garant.ru/12164203/b6e02e45ca70d110df0019b9fe339c70/" TargetMode="External"/><Relationship Id="rId25" Type="http://schemas.openxmlformats.org/officeDocument/2006/relationships/hyperlink" Target="https://base.garant.ru/198625/2bc38fb3fd3cd88df7aa955e002477c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64203/b6e02e45ca70d110df0019b9fe339c70/" TargetMode="External"/><Relationship Id="rId20" Type="http://schemas.openxmlformats.org/officeDocument/2006/relationships/hyperlink" Target="https://base.garant.ru/198625/2bc38fb3fd3cd88df7aa955e002477c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4203/31de5683116b8d79b08fa2d768e33df6/" TargetMode="External"/><Relationship Id="rId11" Type="http://schemas.openxmlformats.org/officeDocument/2006/relationships/hyperlink" Target="https://base.garant.ru/198780/9afa825433513ecc31ab5940f7caad2c/" TargetMode="External"/><Relationship Id="rId24" Type="http://schemas.openxmlformats.org/officeDocument/2006/relationships/hyperlink" Target="https://base.garant.ru/198625/2bc38fb3fd3cd88df7aa955e002477c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268/736ec48d61e0fd732306d775a6fda5ce/" TargetMode="External"/><Relationship Id="rId23" Type="http://schemas.openxmlformats.org/officeDocument/2006/relationships/hyperlink" Target="https://base.garant.ru/198625/2bc38fb3fd3cd88df7aa955e002477c3/" TargetMode="External"/><Relationship Id="rId28" Type="http://schemas.openxmlformats.org/officeDocument/2006/relationships/hyperlink" Target="https://base.garant.ru/198625/2bc38fb3fd3cd88df7aa955e002477c3/" TargetMode="External"/><Relationship Id="rId10" Type="http://schemas.openxmlformats.org/officeDocument/2006/relationships/hyperlink" Target="https://base.garant.ru/196300/caa492731ce1941c6be926e4c970c8aa/" TargetMode="External"/><Relationship Id="rId19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6300/" TargetMode="External"/><Relationship Id="rId14" Type="http://schemas.openxmlformats.org/officeDocument/2006/relationships/hyperlink" Target="https://base.garant.ru/12164203/b6e02e45ca70d110df0019b9fe339c70/" TargetMode="External"/><Relationship Id="rId22" Type="http://schemas.openxmlformats.org/officeDocument/2006/relationships/hyperlink" Target="https://base.garant.ru/198625/2bc38fb3fd3cd88df7aa955e002477c3/" TargetMode="External"/><Relationship Id="rId27" Type="http://schemas.openxmlformats.org/officeDocument/2006/relationships/hyperlink" Target="https://base.garant.ru/198625/2bc38fb3fd3cd88df7aa955e002477c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2021-10-11T09:22:00Z</cp:lastPrinted>
  <dcterms:created xsi:type="dcterms:W3CDTF">2021-10-18T06:56:00Z</dcterms:created>
  <dcterms:modified xsi:type="dcterms:W3CDTF">2021-10-27T11:33:00Z</dcterms:modified>
</cp:coreProperties>
</file>