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53B6">
        <w:rPr>
          <w:rFonts w:ascii="Arial" w:hAnsi="Arial" w:cs="Arial"/>
          <w:sz w:val="28"/>
          <w:szCs w:val="28"/>
        </w:rPr>
        <w:t xml:space="preserve">  </w:t>
      </w:r>
      <w:r w:rsidR="00EB53B6" w:rsidRPr="00456B13">
        <w:rPr>
          <w:rFonts w:ascii="Arial" w:hAnsi="Arial" w:cs="Arial"/>
          <w:sz w:val="28"/>
          <w:szCs w:val="28"/>
        </w:rPr>
        <w:t xml:space="preserve">  РЕШЕНИЕ </w:t>
      </w:r>
      <w:r w:rsidR="0068577C">
        <w:rPr>
          <w:rFonts w:ascii="Arial" w:hAnsi="Arial" w:cs="Arial"/>
          <w:sz w:val="28"/>
          <w:szCs w:val="28"/>
        </w:rPr>
        <w:t>№  153</w:t>
      </w:r>
    </w:p>
    <w:p w:rsidR="00EB53B6" w:rsidRPr="00456B13" w:rsidRDefault="00EB53B6" w:rsidP="00EB53B6">
      <w:pPr>
        <w:jc w:val="center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  </w:t>
      </w:r>
      <w:r>
        <w:rPr>
          <w:rFonts w:ascii="Arial" w:hAnsi="Arial" w:cs="Arial"/>
          <w:sz w:val="28"/>
          <w:szCs w:val="28"/>
        </w:rPr>
        <w:t xml:space="preserve"> </w:t>
      </w:r>
      <w:r w:rsidR="00AE2428">
        <w:rPr>
          <w:rFonts w:ascii="Arial" w:hAnsi="Arial" w:cs="Arial"/>
          <w:sz w:val="28"/>
          <w:szCs w:val="28"/>
        </w:rPr>
        <w:t>30 октября</w:t>
      </w:r>
      <w:r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 xml:space="preserve">2019 года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EB53B6" w:rsidRPr="00456B13" w:rsidRDefault="00EB53B6" w:rsidP="00EB53B6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EB53B6" w:rsidRPr="00456B13" w:rsidRDefault="00EB53B6" w:rsidP="00EB53B6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отмене нормативного правового акта         </w:t>
      </w:r>
      <w:r w:rsidRPr="00456B13">
        <w:rPr>
          <w:rFonts w:ascii="Arial" w:hAnsi="Arial" w:cs="Arial"/>
          <w:sz w:val="28"/>
          <w:szCs w:val="28"/>
        </w:rPr>
        <w:tab/>
      </w:r>
    </w:p>
    <w:p w:rsidR="00EB53B6" w:rsidRPr="00456B13" w:rsidRDefault="00EB53B6" w:rsidP="00EB53B6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EB53B6" w:rsidRPr="00456B13" w:rsidRDefault="00EB53B6" w:rsidP="00EB53B6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 </w:t>
      </w:r>
      <w:r w:rsidR="00AE2428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B53B6" w:rsidRPr="00456B13" w:rsidRDefault="00EB53B6" w:rsidP="00EB53B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EB53B6" w:rsidRPr="00456B13" w:rsidRDefault="00EB53B6" w:rsidP="00EB53B6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68577C" w:rsidRPr="00456B13" w:rsidRDefault="0068577C" w:rsidP="0068577C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Для упорядочения работы 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 Считать решение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 Совета народных депутатов  </w:t>
      </w:r>
      <w:r>
        <w:rPr>
          <w:rFonts w:ascii="Arial" w:hAnsi="Arial" w:cs="Arial"/>
          <w:sz w:val="28"/>
          <w:szCs w:val="28"/>
        </w:rPr>
        <w:t xml:space="preserve">   № 12 от 25 мая 2006 года  «   Об организации подготовки населения по вопросам гражданской обороны, предупреждения и ликвидации чрезвычайных ситуаций и пожарной безопасности»,  утратившим силу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2. Настоящее решение вступает в силу со дня его официального опубликования (обнародования).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3. </w:t>
      </w:r>
      <w:proofErr w:type="gramStart"/>
      <w:r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8577C" w:rsidRPr="00456B13" w:rsidRDefault="0068577C" w:rsidP="0068577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15C12" w:rsidRPr="00456B13" w:rsidRDefault="00615C12" w:rsidP="00615C12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B53B6" w:rsidRPr="00456B13" w:rsidRDefault="00AE2428" w:rsidP="00EB53B6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</w:t>
      </w:r>
      <w:r w:rsidR="00EB53B6"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>В.П.Зубкова</w:t>
      </w:r>
      <w:r w:rsidR="00EB53B6"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Pr="00456B13" w:rsidRDefault="00EB53B6" w:rsidP="00EB53B6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EB53B6" w:rsidRDefault="00EB53B6" w:rsidP="00EB53B6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EB53B6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52573" w:rsidRPr="00EB53B6" w:rsidRDefault="00452573">
      <w:pPr>
        <w:rPr>
          <w:sz w:val="28"/>
          <w:szCs w:val="28"/>
        </w:rPr>
      </w:pPr>
    </w:p>
    <w:sectPr w:rsidR="00452573" w:rsidRPr="00EB53B6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452573"/>
    <w:rsid w:val="00615C12"/>
    <w:rsid w:val="0068577C"/>
    <w:rsid w:val="00A951F2"/>
    <w:rsid w:val="00AE2428"/>
    <w:rsid w:val="00DC3D50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2019-11-30T13:08:00Z</dcterms:created>
  <dcterms:modified xsi:type="dcterms:W3CDTF">2019-11-30T13:08:00Z</dcterms:modified>
</cp:coreProperties>
</file>