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A4" w:rsidRPr="002316A4" w:rsidRDefault="002316A4" w:rsidP="002316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2316A4" w:rsidRDefault="002316A4" w:rsidP="00036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6C89" w:rsidRDefault="005D7F85" w:rsidP="00036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3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отделом архитектуры, строительства и жилищно-коммунального хозяйства администрации Троснянского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 w:rsidR="003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ценностям при осуществлении </w:t>
      </w:r>
      <w:r w:rsidR="003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жилищного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контроля (надзора) на территории </w:t>
      </w:r>
      <w:r w:rsidR="003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Троснянского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</w:t>
      </w:r>
      <w:r w:rsidR="000B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 (далее – Проект Программы). Проект Программы размещен в подразделе «</w:t>
      </w:r>
      <w:r w:rsidR="002316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2316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Контрольно-надзорная деятельность</w:t>
      </w:r>
      <w:r w:rsidR="003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36C89" w:rsidRPr="00B301A4" w:rsidRDefault="00036C89" w:rsidP="00036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проводится в период с 1 октября 202</w:t>
      </w:r>
      <w:r w:rsidR="000B4AF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по 1 ноября 202</w:t>
      </w:r>
      <w:r w:rsidR="000B4AF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2316A4" w:rsidRDefault="005D7F85" w:rsidP="002316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 w:rsidR="003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администрацию Троснянского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trosnr</w:t>
      </w:r>
      <w:proofErr w:type="spellEnd"/>
      <w:r w:rsidR="00850B70"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 w:rsid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="00850B70"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="00850B70"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 w:rsid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</w:t>
      </w:r>
      <w:r w:rsidR="000B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год»</w:t>
      </w:r>
      <w:r w:rsidR="00573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31.10.202</w:t>
      </w:r>
      <w:r w:rsidR="000B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573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316A4" w:rsidRDefault="002316A4" w:rsidP="00231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</w:t>
      </w:r>
      <w:r w:rsidR="000B4AF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7322EC" w:rsidRDefault="007322EC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7322EC" w:rsidRDefault="007322EC" w:rsidP="007322E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322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7322EC" w:rsidRDefault="007322EC" w:rsidP="007322E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Троснянского района</w:t>
      </w:r>
    </w:p>
    <w:p w:rsidR="007322EC" w:rsidRDefault="007322EC" w:rsidP="007322E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322EC">
        <w:rPr>
          <w:rFonts w:ascii="Times New Roman" w:hAnsi="Times New Roman" w:cs="Times New Roman"/>
          <w:sz w:val="24"/>
          <w:szCs w:val="24"/>
        </w:rPr>
        <w:t>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2EC">
        <w:rPr>
          <w:rFonts w:ascii="Times New Roman" w:hAnsi="Times New Roman" w:cs="Times New Roman"/>
          <w:sz w:val="24"/>
          <w:szCs w:val="24"/>
        </w:rPr>
        <w:t xml:space="preserve">от ___________2022 г. </w:t>
      </w:r>
    </w:p>
    <w:p w:rsidR="007322EC" w:rsidRPr="007322EC" w:rsidRDefault="007322EC" w:rsidP="007322E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322EC" w:rsidRDefault="007322EC" w:rsidP="0073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C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:rsidR="007322EC" w:rsidRPr="007322EC" w:rsidRDefault="007322EC" w:rsidP="0073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жилищного контроля </w:t>
      </w:r>
    </w:p>
    <w:p w:rsidR="007322EC" w:rsidRDefault="007322EC" w:rsidP="0023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EC" w:rsidRDefault="007322EC" w:rsidP="0001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C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EC">
        <w:rPr>
          <w:rFonts w:ascii="Times New Roman" w:hAnsi="Times New Roman" w:cs="Times New Roman"/>
          <w:sz w:val="28"/>
          <w:szCs w:val="28"/>
        </w:rPr>
        <w:t>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7322EC">
        <w:rPr>
          <w:rFonts w:ascii="Times New Roman" w:hAnsi="Times New Roman" w:cs="Times New Roman"/>
          <w:sz w:val="28"/>
          <w:szCs w:val="28"/>
        </w:rPr>
        <w:t>контроля (далее – муниц</w:t>
      </w:r>
      <w:r w:rsidR="00F47961">
        <w:rPr>
          <w:rFonts w:ascii="Times New Roman" w:hAnsi="Times New Roman" w:cs="Times New Roman"/>
          <w:sz w:val="28"/>
          <w:szCs w:val="28"/>
        </w:rPr>
        <w:t>ипальный контроль) на 2023 год.</w:t>
      </w:r>
    </w:p>
    <w:p w:rsidR="007322EC" w:rsidRDefault="007322EC" w:rsidP="0001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2E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proofErr w:type="gramEnd"/>
    </w:p>
    <w:p w:rsidR="007322EC" w:rsidRDefault="007322EC" w:rsidP="0001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EC" w:rsidRPr="007322EC" w:rsidRDefault="007322EC" w:rsidP="006D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C">
        <w:rPr>
          <w:rFonts w:ascii="Times New Roman" w:hAnsi="Times New Roman" w:cs="Times New Roman"/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0D497B">
        <w:rPr>
          <w:rFonts w:ascii="Times New Roman" w:hAnsi="Times New Roman" w:cs="Times New Roman"/>
          <w:b/>
          <w:sz w:val="28"/>
          <w:szCs w:val="28"/>
        </w:rPr>
        <w:t>администрации Троснянского района</w:t>
      </w:r>
      <w:r w:rsidRPr="007322EC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</w:t>
      </w:r>
      <w:r w:rsidR="00012C46">
        <w:rPr>
          <w:rFonts w:ascii="Times New Roman" w:hAnsi="Times New Roman" w:cs="Times New Roman"/>
          <w:b/>
          <w:sz w:val="28"/>
          <w:szCs w:val="28"/>
        </w:rPr>
        <w:t>ие которых направлена Программа</w:t>
      </w:r>
    </w:p>
    <w:p w:rsidR="00012C46" w:rsidRDefault="007322EC" w:rsidP="0001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C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012C46" w:rsidRPr="00FB40A3" w:rsidRDefault="00012C46" w:rsidP="00012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предъявляемые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(бездействие);</w:t>
      </w:r>
    </w:p>
    <w:p w:rsidR="00012C46" w:rsidRPr="00FB40A3" w:rsidRDefault="00012C46" w:rsidP="00012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предъявляются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требования;</w:t>
      </w:r>
    </w:p>
    <w:p w:rsidR="00012C46" w:rsidRPr="00FB40A3" w:rsidRDefault="00012C46" w:rsidP="00012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здания,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строения,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сооружения,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владеют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предъявляются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требования.</w:t>
      </w:r>
    </w:p>
    <w:p w:rsidR="00012C46" w:rsidRDefault="007322EC" w:rsidP="00012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2EC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="00012C46">
        <w:rPr>
          <w:rFonts w:ascii="Times New Roman" w:hAnsi="Times New Roman"/>
          <w:sz w:val="28"/>
          <w:szCs w:val="28"/>
        </w:rPr>
        <w:t xml:space="preserve">юридические </w:t>
      </w:r>
      <w:r w:rsidR="00012C46" w:rsidRPr="00FB40A3">
        <w:rPr>
          <w:rFonts w:ascii="Times New Roman" w:hAnsi="Times New Roman"/>
          <w:sz w:val="28"/>
          <w:szCs w:val="28"/>
        </w:rPr>
        <w:t>лица,</w:t>
      </w:r>
      <w:r w:rsidR="00012C46">
        <w:rPr>
          <w:rFonts w:ascii="Times New Roman" w:hAnsi="Times New Roman"/>
          <w:sz w:val="28"/>
          <w:szCs w:val="28"/>
        </w:rPr>
        <w:t xml:space="preserve"> индивидуальные </w:t>
      </w:r>
      <w:r w:rsidR="00012C46" w:rsidRPr="00FB40A3">
        <w:rPr>
          <w:rFonts w:ascii="Times New Roman" w:hAnsi="Times New Roman"/>
          <w:sz w:val="28"/>
          <w:szCs w:val="28"/>
        </w:rPr>
        <w:t>предприниматели</w:t>
      </w:r>
      <w:r w:rsidR="00012C46">
        <w:rPr>
          <w:rFonts w:ascii="Times New Roman" w:hAnsi="Times New Roman"/>
          <w:sz w:val="28"/>
          <w:szCs w:val="28"/>
        </w:rPr>
        <w:t xml:space="preserve"> </w:t>
      </w:r>
      <w:r w:rsidR="00012C46" w:rsidRPr="00FB40A3">
        <w:rPr>
          <w:rFonts w:ascii="Times New Roman" w:hAnsi="Times New Roman"/>
          <w:sz w:val="28"/>
          <w:szCs w:val="28"/>
        </w:rPr>
        <w:t>и</w:t>
      </w:r>
      <w:r w:rsidR="00012C46">
        <w:rPr>
          <w:rFonts w:ascii="Times New Roman" w:hAnsi="Times New Roman"/>
          <w:sz w:val="28"/>
          <w:szCs w:val="28"/>
        </w:rPr>
        <w:t xml:space="preserve"> </w:t>
      </w:r>
      <w:r w:rsidR="00012C46" w:rsidRPr="00FB40A3">
        <w:rPr>
          <w:rFonts w:ascii="Times New Roman" w:hAnsi="Times New Roman"/>
          <w:sz w:val="28"/>
          <w:szCs w:val="28"/>
        </w:rPr>
        <w:t>граждан</w:t>
      </w:r>
      <w:r w:rsidR="00012C46">
        <w:rPr>
          <w:rFonts w:ascii="Times New Roman" w:hAnsi="Times New Roman"/>
          <w:sz w:val="28"/>
          <w:szCs w:val="28"/>
        </w:rPr>
        <w:t>е.</w:t>
      </w:r>
    </w:p>
    <w:p w:rsidR="00430C2B" w:rsidRDefault="00012C46" w:rsidP="00012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46">
        <w:rPr>
          <w:rFonts w:ascii="Times New Roman" w:hAnsi="Times New Roman" w:cs="Times New Roman"/>
          <w:sz w:val="28"/>
          <w:szCs w:val="28"/>
        </w:rPr>
        <w:t>Главной задачей администрации</w:t>
      </w:r>
      <w:r w:rsidR="00430C2B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Pr="00012C46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</w:t>
      </w:r>
      <w:r w:rsidRPr="00012C4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065B" w:rsidRPr="00DC6910" w:rsidRDefault="003B065B" w:rsidP="00012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012C46" w:rsidRPr="00012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принятием Правительством Российской Федерации </w:t>
      </w:r>
      <w:r w:rsidR="00A8106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постановления</w:t>
      </w:r>
      <w:r w:rsidR="00F4796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от 10 марта 2022 </w:t>
      </w:r>
      <w:r w:rsidR="004B7383" w:rsidRPr="00DC691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г. N 336</w:t>
      </w:r>
      <w:r w:rsidR="00A8106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4B7383" w:rsidRPr="00DC691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 w:rsidR="00A8106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плановые проверки не проводились.</w:t>
      </w:r>
    </w:p>
    <w:p w:rsidR="00A81060" w:rsidRDefault="00693B57" w:rsidP="00012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57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EF2C3D" w:rsidRDefault="00693B57" w:rsidP="00012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57">
        <w:rPr>
          <w:rFonts w:ascii="Times New Roman" w:hAnsi="Times New Roman" w:cs="Times New Roman"/>
          <w:sz w:val="28"/>
          <w:szCs w:val="28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</w:t>
      </w:r>
      <w:r w:rsidR="004527CF">
        <w:rPr>
          <w:rFonts w:ascii="Times New Roman" w:hAnsi="Times New Roman" w:cs="Times New Roman"/>
          <w:sz w:val="28"/>
          <w:szCs w:val="28"/>
        </w:rPr>
        <w:t>-</w:t>
      </w:r>
      <w:r w:rsidRPr="00693B57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</w:t>
      </w:r>
      <w:r w:rsidR="00EF2C3D">
        <w:rPr>
          <w:rFonts w:ascii="Times New Roman" w:hAnsi="Times New Roman" w:cs="Times New Roman"/>
          <w:sz w:val="28"/>
          <w:szCs w:val="28"/>
        </w:rPr>
        <w:t>обобщение практики</w:t>
      </w:r>
      <w:r w:rsidRPr="00693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B57" w:rsidRDefault="00693B57" w:rsidP="00012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57">
        <w:rPr>
          <w:rFonts w:ascii="Times New Roman" w:hAnsi="Times New Roman" w:cs="Times New Roman"/>
          <w:sz w:val="28"/>
          <w:szCs w:val="28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EF2C3D" w:rsidRDefault="00EF2C3D" w:rsidP="00EF2C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3D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2C3D">
        <w:rPr>
          <w:rFonts w:ascii="Times New Roman" w:hAnsi="Times New Roman" w:cs="Times New Roman"/>
          <w:sz w:val="28"/>
          <w:szCs w:val="28"/>
        </w:rPr>
        <w:t xml:space="preserve"> внеплановые проверки индивидуальных предпринимателей,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EF2C3D">
        <w:rPr>
          <w:rFonts w:ascii="Times New Roman" w:hAnsi="Times New Roman" w:cs="Times New Roman"/>
          <w:sz w:val="28"/>
          <w:szCs w:val="28"/>
        </w:rPr>
        <w:t>.</w:t>
      </w:r>
    </w:p>
    <w:p w:rsidR="006D0A9A" w:rsidRPr="006D0A9A" w:rsidRDefault="006D0A9A" w:rsidP="006D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2C3D">
        <w:rPr>
          <w:rFonts w:ascii="Times New Roman" w:hAnsi="Times New Roman" w:cs="Times New Roman"/>
          <w:sz w:val="28"/>
          <w:szCs w:val="28"/>
        </w:rPr>
        <w:t xml:space="preserve"> 2023 году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F2C3D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будет сосредоточена на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подконтрольными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субъектами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побуждение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D0A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добросовестности, что будет способствовать повышению их ответственности, а также снижению количества нарушений. </w:t>
      </w:r>
    </w:p>
    <w:p w:rsidR="006D0A9A" w:rsidRDefault="006D0A9A" w:rsidP="006D0A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9A" w:rsidRPr="006D0A9A" w:rsidRDefault="006D0A9A" w:rsidP="006D0A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9A">
        <w:rPr>
          <w:rFonts w:ascii="Times New Roman" w:hAnsi="Times New Roman" w:cs="Times New Roman"/>
          <w:b/>
          <w:sz w:val="28"/>
          <w:szCs w:val="28"/>
        </w:rPr>
        <w:t xml:space="preserve">II. Цели и задачи реализации Программы </w:t>
      </w:r>
    </w:p>
    <w:p w:rsidR="006D0A9A" w:rsidRDefault="006D0A9A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A">
        <w:rPr>
          <w:rFonts w:ascii="Times New Roman" w:hAnsi="Times New Roman" w:cs="Times New Roman"/>
          <w:sz w:val="28"/>
          <w:szCs w:val="28"/>
        </w:rPr>
        <w:t xml:space="preserve">1. Целями реализации Программы являются: </w:t>
      </w:r>
    </w:p>
    <w:p w:rsidR="006D0A9A" w:rsidRDefault="006D0A9A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A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жилищной сфере;</w:t>
      </w:r>
    </w:p>
    <w:p w:rsidR="006D0A9A" w:rsidRDefault="006D0A9A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A">
        <w:rPr>
          <w:rFonts w:ascii="Times New Roman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="00A70D88" w:rsidRPr="00FB40A3">
        <w:rPr>
          <w:rFonts w:ascii="Times New Roman" w:hAnsi="Times New Roman"/>
          <w:sz w:val="28"/>
          <w:szCs w:val="28"/>
        </w:rPr>
        <w:t>охраняемым</w:t>
      </w:r>
      <w:r w:rsidR="00A70D88">
        <w:rPr>
          <w:rFonts w:ascii="Times New Roman" w:hAnsi="Times New Roman"/>
          <w:sz w:val="28"/>
          <w:szCs w:val="28"/>
        </w:rPr>
        <w:t xml:space="preserve"> </w:t>
      </w:r>
      <w:r w:rsidR="00A70D88" w:rsidRPr="00FB40A3">
        <w:rPr>
          <w:rFonts w:ascii="Times New Roman" w:hAnsi="Times New Roman"/>
          <w:sz w:val="28"/>
          <w:szCs w:val="28"/>
        </w:rPr>
        <w:t>законом</w:t>
      </w:r>
      <w:r w:rsidR="00A70D88">
        <w:rPr>
          <w:rFonts w:ascii="Times New Roman" w:hAnsi="Times New Roman"/>
          <w:sz w:val="28"/>
          <w:szCs w:val="28"/>
        </w:rPr>
        <w:t xml:space="preserve"> </w:t>
      </w:r>
      <w:r w:rsidR="00A70D88" w:rsidRPr="00FB40A3">
        <w:rPr>
          <w:rFonts w:ascii="Times New Roman" w:hAnsi="Times New Roman"/>
          <w:sz w:val="28"/>
          <w:szCs w:val="28"/>
        </w:rPr>
        <w:t>ценностям</w:t>
      </w:r>
      <w:r w:rsidRPr="006D0A9A">
        <w:rPr>
          <w:rFonts w:ascii="Times New Roman" w:hAnsi="Times New Roman" w:cs="Times New Roman"/>
          <w:sz w:val="28"/>
          <w:szCs w:val="28"/>
        </w:rPr>
        <w:t xml:space="preserve"> вследствие нарушений обязательных требований;</w:t>
      </w:r>
    </w:p>
    <w:p w:rsidR="006D0A9A" w:rsidRDefault="006D0A9A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A">
        <w:rPr>
          <w:rFonts w:ascii="Times New Roman" w:hAnsi="Times New Roman" w:cs="Times New Roman"/>
          <w:sz w:val="28"/>
          <w:szCs w:val="28"/>
        </w:rPr>
        <w:t xml:space="preserve">- устранение существующих и потенциальных условий, причин и </w:t>
      </w:r>
      <w:r w:rsidRPr="006D0A9A">
        <w:rPr>
          <w:rFonts w:ascii="Times New Roman" w:hAnsi="Times New Roman" w:cs="Times New Roman"/>
          <w:sz w:val="28"/>
          <w:szCs w:val="28"/>
        </w:rPr>
        <w:lastRenderedPageBreak/>
        <w:t xml:space="preserve">факторов, способных привести к нарушению обязательных требований и угрозе причинения, либо причинения вреда; </w:t>
      </w:r>
    </w:p>
    <w:p w:rsidR="006D0A9A" w:rsidRDefault="006D0A9A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A">
        <w:rPr>
          <w:rFonts w:ascii="Times New Roman" w:hAnsi="Times New Roman" w:cs="Times New Roman"/>
          <w:sz w:val="28"/>
          <w:szCs w:val="28"/>
        </w:rPr>
        <w:t xml:space="preserve">- формирование моделей социально ответственного, добросовестного, правового поведения контролируемых лиц; </w:t>
      </w:r>
    </w:p>
    <w:p w:rsidR="006D0A9A" w:rsidRDefault="006D0A9A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A">
        <w:rPr>
          <w:rFonts w:ascii="Times New Roman" w:hAnsi="Times New Roman" w:cs="Times New Roman"/>
          <w:sz w:val="28"/>
          <w:szCs w:val="28"/>
        </w:rPr>
        <w:t xml:space="preserve">- повышение прозрачности системы контрольно-надзорной деятельности. </w:t>
      </w:r>
    </w:p>
    <w:p w:rsidR="006D0A9A" w:rsidRDefault="006D0A9A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A">
        <w:rPr>
          <w:rFonts w:ascii="Times New Roman" w:hAnsi="Times New Roman" w:cs="Times New Roman"/>
          <w:sz w:val="28"/>
          <w:szCs w:val="28"/>
        </w:rPr>
        <w:t xml:space="preserve">2. Задачами реализации Программы являются: </w:t>
      </w:r>
    </w:p>
    <w:p w:rsidR="006D0A9A" w:rsidRDefault="006D0A9A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A">
        <w:rPr>
          <w:rFonts w:ascii="Times New Roman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="00A70D88" w:rsidRPr="00FB40A3">
        <w:rPr>
          <w:rFonts w:ascii="Times New Roman" w:hAnsi="Times New Roman"/>
          <w:sz w:val="28"/>
          <w:szCs w:val="28"/>
        </w:rPr>
        <w:t>охраняемым</w:t>
      </w:r>
      <w:r w:rsidR="00A70D88">
        <w:rPr>
          <w:rFonts w:ascii="Times New Roman" w:hAnsi="Times New Roman"/>
          <w:sz w:val="28"/>
          <w:szCs w:val="28"/>
        </w:rPr>
        <w:t xml:space="preserve"> </w:t>
      </w:r>
      <w:r w:rsidR="00A70D88" w:rsidRPr="00FB40A3">
        <w:rPr>
          <w:rFonts w:ascii="Times New Roman" w:hAnsi="Times New Roman"/>
          <w:sz w:val="28"/>
          <w:szCs w:val="28"/>
        </w:rPr>
        <w:t>законом</w:t>
      </w:r>
      <w:r w:rsidR="00A70D88">
        <w:rPr>
          <w:rFonts w:ascii="Times New Roman" w:hAnsi="Times New Roman"/>
          <w:sz w:val="28"/>
          <w:szCs w:val="28"/>
        </w:rPr>
        <w:t xml:space="preserve"> </w:t>
      </w:r>
      <w:r w:rsidR="00A70D88" w:rsidRPr="00FB40A3">
        <w:rPr>
          <w:rFonts w:ascii="Times New Roman" w:hAnsi="Times New Roman"/>
          <w:sz w:val="28"/>
          <w:szCs w:val="28"/>
        </w:rPr>
        <w:t>ценностям</w:t>
      </w:r>
      <w:r w:rsidRPr="006D0A9A">
        <w:rPr>
          <w:rFonts w:ascii="Times New Roman" w:hAnsi="Times New Roman" w:cs="Times New Roman"/>
          <w:sz w:val="28"/>
          <w:szCs w:val="28"/>
        </w:rPr>
        <w:t xml:space="preserve">, выработка и реализация профилактических мер, способствующих ее снижению; </w:t>
      </w:r>
    </w:p>
    <w:p w:rsidR="00EF2C3D" w:rsidRDefault="006D0A9A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A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6D0A9A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441EE" w:rsidRP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1EE" w:rsidRDefault="00A441EE" w:rsidP="00A441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EE">
        <w:rPr>
          <w:rFonts w:ascii="Times New Roman" w:hAnsi="Times New Roman" w:cs="Times New Roman"/>
          <w:b/>
          <w:sz w:val="28"/>
          <w:szCs w:val="28"/>
        </w:rPr>
        <w:t xml:space="preserve">III. Перечень профилактических мероприятий, </w:t>
      </w:r>
    </w:p>
    <w:p w:rsidR="00A441EE" w:rsidRPr="00A441EE" w:rsidRDefault="00A441EE" w:rsidP="00A441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EE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>1. В соответствии с Положением о виде муниципального контроля, утвержде</w:t>
      </w:r>
      <w:r w:rsidR="0081389A">
        <w:rPr>
          <w:rFonts w:ascii="Times New Roman" w:hAnsi="Times New Roman" w:cs="Times New Roman"/>
          <w:sz w:val="28"/>
          <w:szCs w:val="28"/>
        </w:rPr>
        <w:t>нны</w:t>
      </w:r>
      <w:r w:rsidRPr="00A441EE">
        <w:rPr>
          <w:rFonts w:ascii="Times New Roman" w:hAnsi="Times New Roman" w:cs="Times New Roman"/>
          <w:sz w:val="28"/>
          <w:szCs w:val="28"/>
        </w:rPr>
        <w:t xml:space="preserve">м решением </w:t>
      </w:r>
      <w:r w:rsidR="0081389A">
        <w:rPr>
          <w:rFonts w:ascii="Times New Roman" w:hAnsi="Times New Roman" w:cs="Times New Roman"/>
          <w:sz w:val="28"/>
          <w:szCs w:val="28"/>
        </w:rPr>
        <w:t>Троснянского районного Совета народных депутатов от 16.09.2021 № 321</w:t>
      </w:r>
      <w:r w:rsidRPr="00A441EE">
        <w:rPr>
          <w:rFonts w:ascii="Times New Roman" w:hAnsi="Times New Roman" w:cs="Times New Roman"/>
          <w:sz w:val="28"/>
          <w:szCs w:val="28"/>
        </w:rPr>
        <w:t>, проводятся следующ</w:t>
      </w:r>
      <w:r>
        <w:rPr>
          <w:rFonts w:ascii="Times New Roman" w:hAnsi="Times New Roman" w:cs="Times New Roman"/>
          <w:sz w:val="28"/>
          <w:szCs w:val="28"/>
        </w:rPr>
        <w:t>ие профилактические мероприятия: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 xml:space="preserve">а) информирование; 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6437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стимулирования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добросовестности;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41EE">
        <w:rPr>
          <w:rFonts w:ascii="Times New Roman" w:hAnsi="Times New Roman" w:cs="Times New Roman"/>
          <w:sz w:val="28"/>
          <w:szCs w:val="28"/>
        </w:rPr>
        <w:t xml:space="preserve">) объявление предостережения; </w:t>
      </w:r>
    </w:p>
    <w:p w:rsidR="00A441EE" w:rsidRDefault="00A441EE" w:rsidP="00A44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1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41EE">
        <w:rPr>
          <w:rFonts w:ascii="Times New Roman" w:hAnsi="Times New Roman" w:cs="Times New Roman"/>
          <w:sz w:val="28"/>
          <w:szCs w:val="28"/>
        </w:rPr>
        <w:t xml:space="preserve">) консультирование; </w:t>
      </w:r>
    </w:p>
    <w:p w:rsidR="00A441EE" w:rsidRDefault="00A441EE" w:rsidP="00A44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75332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A441EE" w:rsidRDefault="00A441EE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EE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24345" w:rsidRPr="00D24345" w:rsidRDefault="00D24345" w:rsidP="00D24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45">
        <w:rPr>
          <w:rFonts w:ascii="Times New Roman" w:hAnsi="Times New Roman" w:cs="Times New Roman"/>
          <w:b/>
          <w:sz w:val="28"/>
          <w:szCs w:val="28"/>
        </w:rPr>
        <w:lastRenderedPageBreak/>
        <w:t>IV. Показатели результативности и эффективности Программы</w:t>
      </w:r>
    </w:p>
    <w:p w:rsidR="00D24345" w:rsidRDefault="00D24345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45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441EE" w:rsidRDefault="00D24345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45"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D24345" w:rsidRDefault="00D24345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45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24345" w:rsidRDefault="00D24345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45"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 - ____ %. </w:t>
      </w:r>
    </w:p>
    <w:p w:rsidR="00D24345" w:rsidRDefault="00D24345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45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DC4C32" w:rsidRDefault="00DC4C32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345" w:rsidRPr="00D24345">
        <w:rPr>
          <w:rFonts w:ascii="Times New Roman" w:hAnsi="Times New Roman" w:cs="Times New Roman"/>
          <w:sz w:val="28"/>
          <w:szCs w:val="28"/>
        </w:rPr>
        <w:t xml:space="preserve">количество проведенных профилактических мероприятий; </w:t>
      </w:r>
    </w:p>
    <w:p w:rsidR="00D24345" w:rsidRDefault="00DC4C32" w:rsidP="00DC4C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345" w:rsidRPr="00D24345">
        <w:rPr>
          <w:rFonts w:ascii="Times New Roman" w:hAnsi="Times New Roman" w:cs="Times New Roman"/>
          <w:sz w:val="28"/>
          <w:szCs w:val="28"/>
        </w:rPr>
        <w:t>количество контролируемых лиц, в отношении которых проведен</w:t>
      </w:r>
      <w:r>
        <w:rPr>
          <w:rFonts w:ascii="Times New Roman" w:hAnsi="Times New Roman" w:cs="Times New Roman"/>
          <w:sz w:val="28"/>
          <w:szCs w:val="28"/>
        </w:rPr>
        <w:t>ы профилактические мероприятия</w:t>
      </w:r>
      <w:r w:rsidR="00D24345" w:rsidRPr="00D24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345" w:rsidRDefault="00D24345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45">
        <w:rPr>
          <w:rFonts w:ascii="Times New Roman" w:hAnsi="Times New Roman" w:cs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345" w:rsidRDefault="00D2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4345" w:rsidRPr="009A29D1" w:rsidRDefault="00FC6631" w:rsidP="009A29D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29D1">
        <w:rPr>
          <w:rFonts w:ascii="Times New Roman" w:hAnsi="Times New Roman" w:cs="Times New Roman"/>
          <w:sz w:val="24"/>
          <w:szCs w:val="24"/>
        </w:rPr>
        <w:lastRenderedPageBreak/>
        <w:t>Приложение к Программе</w:t>
      </w:r>
    </w:p>
    <w:p w:rsidR="00FC6631" w:rsidRPr="00FC6631" w:rsidRDefault="00FC6631" w:rsidP="006D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9D1" w:rsidRDefault="009A29D1" w:rsidP="009A29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D1"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</w:t>
      </w:r>
    </w:p>
    <w:p w:rsidR="00FC6631" w:rsidRDefault="009A29D1" w:rsidP="009A29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D1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(периодичность) их проведения</w:t>
      </w:r>
    </w:p>
    <w:p w:rsidR="009A29D1" w:rsidRPr="009A29D1" w:rsidRDefault="009A29D1" w:rsidP="009A2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425"/>
        <w:gridCol w:w="2127"/>
        <w:gridCol w:w="4253"/>
        <w:gridCol w:w="2126"/>
        <w:gridCol w:w="2126"/>
      </w:tblGrid>
      <w:tr w:rsidR="008A4F9B" w:rsidRPr="009A29D1" w:rsidTr="002F4E7D">
        <w:trPr>
          <w:trHeight w:val="1838"/>
        </w:trPr>
        <w:tc>
          <w:tcPr>
            <w:tcW w:w="425" w:type="dxa"/>
          </w:tcPr>
          <w:p w:rsidR="009A29D1" w:rsidRPr="009A29D1" w:rsidRDefault="009A29D1" w:rsidP="009A29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9A29D1" w:rsidRPr="009A29D1" w:rsidRDefault="009A29D1" w:rsidP="009A29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Вид мероприятия</w:t>
            </w:r>
          </w:p>
        </w:tc>
        <w:tc>
          <w:tcPr>
            <w:tcW w:w="4253" w:type="dxa"/>
          </w:tcPr>
          <w:p w:rsidR="009A29D1" w:rsidRPr="009A29D1" w:rsidRDefault="009A29D1" w:rsidP="009A29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126" w:type="dxa"/>
          </w:tcPr>
          <w:p w:rsidR="009A29D1" w:rsidRPr="009A29D1" w:rsidRDefault="009A29D1" w:rsidP="009A29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126" w:type="dxa"/>
          </w:tcPr>
          <w:p w:rsidR="009A29D1" w:rsidRPr="009A29D1" w:rsidRDefault="009A29D1" w:rsidP="008A4F9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Сроки (периодичность) их проведения</w:t>
            </w:r>
          </w:p>
        </w:tc>
      </w:tr>
      <w:tr w:rsidR="009A29D1" w:rsidRPr="009A29D1" w:rsidTr="002F4E7D">
        <w:tc>
          <w:tcPr>
            <w:tcW w:w="425" w:type="dxa"/>
            <w:vMerge w:val="restart"/>
          </w:tcPr>
          <w:p w:rsidR="009A29D1" w:rsidRPr="009A29D1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9A29D1" w:rsidRPr="00A67DD4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253" w:type="dxa"/>
          </w:tcPr>
          <w:p w:rsidR="009A29D1" w:rsidRPr="00A67DD4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</w:tcPr>
          <w:p w:rsidR="009A29D1" w:rsidRPr="00A67DD4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126" w:type="dxa"/>
          </w:tcPr>
          <w:p w:rsidR="009A29D1" w:rsidRPr="00A67DD4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9A29D1" w:rsidRPr="009A29D1" w:rsidTr="002F4E7D">
        <w:tc>
          <w:tcPr>
            <w:tcW w:w="425" w:type="dxa"/>
            <w:vMerge/>
          </w:tcPr>
          <w:p w:rsidR="009A29D1" w:rsidRPr="009A29D1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29D1" w:rsidRPr="00A67DD4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29D1" w:rsidRPr="00A67DD4" w:rsidRDefault="009A29D1" w:rsidP="00A67D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на сайте руководств по соблюдению обязательных требований в сфере жилищного контроля при направлении их в адрес</w:t>
            </w:r>
            <w:proofErr w:type="gramEnd"/>
            <w:r w:rsidRPr="00A67D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A67DD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уполномоченным федеральным органом исполнительной власти</w:t>
            </w:r>
          </w:p>
        </w:tc>
        <w:tc>
          <w:tcPr>
            <w:tcW w:w="2126" w:type="dxa"/>
          </w:tcPr>
          <w:p w:rsidR="009A29D1" w:rsidRPr="00A67DD4" w:rsidRDefault="009A29D1" w:rsidP="005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126" w:type="dxa"/>
          </w:tcPr>
          <w:p w:rsidR="009A29D1" w:rsidRPr="00A67DD4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9A29D1" w:rsidRPr="009A29D1" w:rsidTr="002F4E7D">
        <w:tc>
          <w:tcPr>
            <w:tcW w:w="425" w:type="dxa"/>
            <w:vMerge/>
          </w:tcPr>
          <w:p w:rsidR="009A29D1" w:rsidRPr="009A29D1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29D1" w:rsidRPr="00A67DD4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29D1" w:rsidRPr="00A67DD4" w:rsidRDefault="00A67DD4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Pr="00A67DD4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Положения о виде контроля</w:t>
            </w:r>
          </w:p>
        </w:tc>
        <w:tc>
          <w:tcPr>
            <w:tcW w:w="2126" w:type="dxa"/>
          </w:tcPr>
          <w:p w:rsidR="009A29D1" w:rsidRPr="00A67DD4" w:rsidRDefault="009A29D1" w:rsidP="005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126" w:type="dxa"/>
          </w:tcPr>
          <w:p w:rsidR="009A29D1" w:rsidRPr="00A67DD4" w:rsidRDefault="009A29D1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8A4F9B" w:rsidRPr="009A29D1" w:rsidTr="002F4E7D">
        <w:tc>
          <w:tcPr>
            <w:tcW w:w="425" w:type="dxa"/>
          </w:tcPr>
          <w:p w:rsidR="009A29D1" w:rsidRPr="008A4F9B" w:rsidRDefault="008A4F9B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A29D1" w:rsidRPr="0081389A" w:rsidRDefault="008A4F9B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правопримените</w:t>
            </w:r>
            <w:r w:rsidR="00B2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253" w:type="dxa"/>
          </w:tcPr>
          <w:p w:rsidR="009A29D1" w:rsidRPr="0081389A" w:rsidRDefault="00906017" w:rsidP="008138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81389A">
              <w:rPr>
                <w:rFonts w:ascii="Times New Roman" w:hAnsi="Times New Roman" w:cs="Times New Roman"/>
                <w:sz w:val="24"/>
                <w:szCs w:val="24"/>
              </w:rPr>
              <w:t xml:space="preserve">жилищной 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81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="0081389A">
              <w:rPr>
                <w:rFonts w:ascii="Times New Roman" w:hAnsi="Times New Roman" w:cs="Times New Roman"/>
                <w:sz w:val="24"/>
                <w:szCs w:val="24"/>
              </w:rPr>
              <w:t>администрации Троснянского района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126" w:type="dxa"/>
          </w:tcPr>
          <w:p w:rsidR="009A29D1" w:rsidRPr="0081389A" w:rsidRDefault="0081389A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126" w:type="dxa"/>
          </w:tcPr>
          <w:p w:rsidR="0081389A" w:rsidRPr="0081389A" w:rsidRDefault="0081389A" w:rsidP="002F4E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годом обобщения </w:t>
            </w:r>
            <w:proofErr w:type="spellStart"/>
            <w:proofErr w:type="gramStart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правопримените</w:t>
            </w:r>
            <w:r w:rsidR="002F4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практики)</w:t>
            </w:r>
          </w:p>
        </w:tc>
      </w:tr>
      <w:tr w:rsidR="00181FC6" w:rsidRPr="009A29D1" w:rsidTr="002F4E7D">
        <w:trPr>
          <w:trHeight w:val="689"/>
        </w:trPr>
        <w:tc>
          <w:tcPr>
            <w:tcW w:w="425" w:type="dxa"/>
            <w:vMerge w:val="restart"/>
          </w:tcPr>
          <w:p w:rsidR="00181FC6" w:rsidRPr="009A29D1" w:rsidRDefault="00181FC6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</w:tcPr>
          <w:p w:rsidR="00181FC6" w:rsidRPr="00880AA6" w:rsidRDefault="00181FC6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0AA6">
              <w:rPr>
                <w:rFonts w:ascii="Times New Roman" w:hAnsi="Times New Roman"/>
                <w:sz w:val="24"/>
                <w:szCs w:val="24"/>
              </w:rPr>
              <w:t>еры стимулирования добросовестности</w:t>
            </w:r>
          </w:p>
        </w:tc>
        <w:tc>
          <w:tcPr>
            <w:tcW w:w="4253" w:type="dxa"/>
          </w:tcPr>
          <w:p w:rsidR="00181FC6" w:rsidRPr="00181FC6" w:rsidRDefault="00181FC6" w:rsidP="0018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C6">
              <w:rPr>
                <w:rFonts w:ascii="Times New Roman" w:hAnsi="Times New Roman"/>
                <w:sz w:val="24"/>
                <w:szCs w:val="24"/>
              </w:rPr>
              <w:t xml:space="preserve">присвоение контролируемому лицу </w:t>
            </w:r>
            <w:proofErr w:type="spellStart"/>
            <w:r w:rsidRPr="00181FC6">
              <w:rPr>
                <w:rFonts w:ascii="Times New Roman" w:hAnsi="Times New Roman"/>
                <w:sz w:val="24"/>
                <w:szCs w:val="24"/>
              </w:rPr>
              <w:t>репутационного</w:t>
            </w:r>
            <w:proofErr w:type="spellEnd"/>
            <w:r w:rsidRPr="00181FC6">
              <w:rPr>
                <w:rFonts w:ascii="Times New Roman" w:hAnsi="Times New Roman"/>
                <w:sz w:val="24"/>
                <w:szCs w:val="24"/>
              </w:rPr>
              <w:t xml:space="preserve"> статуса лица, добросовестно соблюдающего законодательство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жилищной </w:t>
            </w:r>
            <w:r w:rsidRPr="00181FC6">
              <w:rPr>
                <w:rFonts w:ascii="Times New Roman" w:hAnsi="Times New Roman"/>
                <w:sz w:val="24"/>
                <w:szCs w:val="24"/>
              </w:rPr>
              <w:t>сфере;</w:t>
            </w:r>
          </w:p>
        </w:tc>
        <w:tc>
          <w:tcPr>
            <w:tcW w:w="2126" w:type="dxa"/>
            <w:vMerge w:val="restart"/>
          </w:tcPr>
          <w:p w:rsidR="00181FC6" w:rsidRPr="00181FC6" w:rsidRDefault="00181FC6" w:rsidP="00181F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126" w:type="dxa"/>
            <w:vMerge w:val="restart"/>
          </w:tcPr>
          <w:p w:rsidR="00181FC6" w:rsidRPr="009A29D1" w:rsidRDefault="00181FC6" w:rsidP="002F4E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(не позднее 25 февраля года, 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  <w:r w:rsidR="00B26E4B">
              <w:rPr>
                <w:rFonts w:ascii="Times New Roman" w:hAnsi="Times New Roman" w:cs="Times New Roman"/>
                <w:sz w:val="24"/>
                <w:szCs w:val="24"/>
              </w:rPr>
              <w:t xml:space="preserve"> за годом обобщения </w:t>
            </w:r>
            <w:proofErr w:type="spellStart"/>
            <w:proofErr w:type="gramStart"/>
            <w:r w:rsidR="00B26E4B">
              <w:rPr>
                <w:rFonts w:ascii="Times New Roman" w:hAnsi="Times New Roman" w:cs="Times New Roman"/>
                <w:sz w:val="24"/>
                <w:szCs w:val="24"/>
              </w:rPr>
              <w:t>правопримен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="002F4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FC6" w:rsidRPr="009A29D1" w:rsidTr="002F4E7D">
        <w:trPr>
          <w:trHeight w:val="688"/>
        </w:trPr>
        <w:tc>
          <w:tcPr>
            <w:tcW w:w="425" w:type="dxa"/>
            <w:vMerge/>
          </w:tcPr>
          <w:p w:rsidR="00181FC6" w:rsidRDefault="00181FC6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1FC6" w:rsidRDefault="00181FC6" w:rsidP="009A2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1FC6" w:rsidRPr="00181FC6" w:rsidRDefault="00181FC6" w:rsidP="00181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1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органом контроля сертификата о добросовестном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1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поведении</w:t>
            </w:r>
          </w:p>
        </w:tc>
        <w:tc>
          <w:tcPr>
            <w:tcW w:w="2126" w:type="dxa"/>
            <w:vMerge/>
          </w:tcPr>
          <w:p w:rsidR="00181FC6" w:rsidRPr="00181FC6" w:rsidRDefault="00181FC6" w:rsidP="00181FC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FC6" w:rsidRPr="009A29D1" w:rsidRDefault="00181FC6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69" w:rsidRPr="009A29D1" w:rsidTr="002F4E7D">
        <w:tc>
          <w:tcPr>
            <w:tcW w:w="425" w:type="dxa"/>
          </w:tcPr>
          <w:p w:rsidR="00424869" w:rsidRPr="009A29D1" w:rsidRDefault="00424869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424869" w:rsidRPr="00424869" w:rsidRDefault="00424869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4253" w:type="dxa"/>
          </w:tcPr>
          <w:p w:rsidR="00424869" w:rsidRPr="00424869" w:rsidRDefault="00424869" w:rsidP="002F4E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предостережений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</w:tcPr>
          <w:p w:rsidR="00424869" w:rsidRPr="00424869" w:rsidRDefault="00424869" w:rsidP="00D87B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архитектуры, строительства и жилищно-коммунального хозяйства</w:t>
            </w:r>
          </w:p>
        </w:tc>
        <w:tc>
          <w:tcPr>
            <w:tcW w:w="2126" w:type="dxa"/>
          </w:tcPr>
          <w:p w:rsidR="00424869" w:rsidRPr="00424869" w:rsidRDefault="00424869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оснований)</w:t>
            </w:r>
          </w:p>
        </w:tc>
      </w:tr>
      <w:tr w:rsidR="00BC1FA3" w:rsidRPr="009A29D1" w:rsidTr="002F4E7D">
        <w:tc>
          <w:tcPr>
            <w:tcW w:w="425" w:type="dxa"/>
          </w:tcPr>
          <w:p w:rsidR="00BC1FA3" w:rsidRPr="00390E0E" w:rsidRDefault="00BC1FA3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BC1FA3" w:rsidRPr="00390E0E" w:rsidRDefault="00BC1FA3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C75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4253" w:type="dxa"/>
          </w:tcPr>
          <w:p w:rsidR="00390E0E" w:rsidRPr="00390E0E" w:rsidRDefault="00BC1FA3" w:rsidP="00390E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района консультаций по вопросам:</w:t>
            </w:r>
          </w:p>
          <w:p w:rsidR="00390E0E" w:rsidRPr="00390E0E" w:rsidRDefault="00390E0E" w:rsidP="00390E0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390E0E">
              <w:rPr>
                <w:szCs w:val="24"/>
              </w:rPr>
              <w:t>- порядка проведения контрольных мероприятий;</w:t>
            </w:r>
          </w:p>
          <w:p w:rsidR="00390E0E" w:rsidRPr="00390E0E" w:rsidRDefault="00390E0E" w:rsidP="00390E0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390E0E">
              <w:rPr>
                <w:szCs w:val="24"/>
              </w:rPr>
              <w:t>- периодичности проведения контрольных мероприятий;</w:t>
            </w:r>
          </w:p>
          <w:p w:rsidR="00390E0E" w:rsidRPr="00390E0E" w:rsidRDefault="00390E0E" w:rsidP="00390E0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390E0E">
              <w:rPr>
                <w:szCs w:val="24"/>
              </w:rPr>
              <w:t>- порядка принятия решений по итогам контрольных мероприятий;</w:t>
            </w:r>
          </w:p>
          <w:p w:rsidR="00390E0E" w:rsidRPr="00390E0E" w:rsidRDefault="00390E0E" w:rsidP="00390E0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390E0E">
              <w:rPr>
                <w:szCs w:val="24"/>
              </w:rPr>
              <w:t>- порядка обжалования решений Контрольного органа.</w:t>
            </w:r>
          </w:p>
          <w:p w:rsidR="00BC1FA3" w:rsidRPr="00390E0E" w:rsidRDefault="00BC1FA3" w:rsidP="00390E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</w:t>
            </w:r>
            <w:r w:rsidR="00390E0E">
              <w:rPr>
                <w:rFonts w:ascii="Times New Roman" w:hAnsi="Times New Roman" w:cs="Times New Roman"/>
                <w:sz w:val="24"/>
                <w:szCs w:val="24"/>
              </w:rPr>
              <w:t>ьного (надзорного) мероприятия.</w:t>
            </w:r>
          </w:p>
        </w:tc>
        <w:tc>
          <w:tcPr>
            <w:tcW w:w="2126" w:type="dxa"/>
          </w:tcPr>
          <w:p w:rsidR="00BC1FA3" w:rsidRPr="00390E0E" w:rsidRDefault="00BC1FA3" w:rsidP="00D87B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126" w:type="dxa"/>
          </w:tcPr>
          <w:p w:rsidR="00BC1FA3" w:rsidRPr="00390E0E" w:rsidRDefault="00BC1FA3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C75332" w:rsidRPr="009A29D1" w:rsidTr="002F4E7D">
        <w:tc>
          <w:tcPr>
            <w:tcW w:w="425" w:type="dxa"/>
          </w:tcPr>
          <w:p w:rsidR="00C75332" w:rsidRDefault="00C75332" w:rsidP="009A2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C75332" w:rsidRPr="00BE7042" w:rsidRDefault="00C75332" w:rsidP="004760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4253" w:type="dxa"/>
          </w:tcPr>
          <w:p w:rsidR="00C75332" w:rsidRPr="00BE7042" w:rsidRDefault="00C75332" w:rsidP="004760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 </w:t>
            </w:r>
            <w:r w:rsidRPr="00B26E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профилактические визиты проводятся для лиц, указанных в пункте </w:t>
            </w:r>
            <w:r w:rsidRPr="00B26E4B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  <w:r w:rsidRPr="00B26E4B">
              <w:rPr>
                <w:rFonts w:ascii="Times New Roman" w:hAnsi="Times New Roman" w:cs="Times New Roman"/>
                <w:sz w:val="24"/>
                <w:szCs w:val="24"/>
              </w:rPr>
              <w:t>Положения о виде контроля.</w:t>
            </w:r>
          </w:p>
        </w:tc>
        <w:tc>
          <w:tcPr>
            <w:tcW w:w="2126" w:type="dxa"/>
          </w:tcPr>
          <w:p w:rsidR="00C75332" w:rsidRPr="00BE7042" w:rsidRDefault="00C75332" w:rsidP="004760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126" w:type="dxa"/>
          </w:tcPr>
          <w:p w:rsidR="00C75332" w:rsidRPr="00BE7042" w:rsidRDefault="00C75332" w:rsidP="004760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 w:rsidR="002F4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 визиты подлежат проведению в течение года (при наличии оснований). Обязательные профилактические визиты проводятся </w:t>
            </w:r>
            <w:r w:rsidRPr="00BE7042">
              <w:rPr>
                <w:rFonts w:ascii="Times New Roman" w:hAnsi="Times New Roman"/>
                <w:sz w:val="24"/>
                <w:szCs w:val="24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      </w: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29D1" w:rsidRPr="009A29D1" w:rsidRDefault="009A29D1" w:rsidP="009A2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9D1" w:rsidRPr="009A29D1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7F85"/>
    <w:rsid w:val="00012C46"/>
    <w:rsid w:val="00036C89"/>
    <w:rsid w:val="000B4AF2"/>
    <w:rsid w:val="000D22A3"/>
    <w:rsid w:val="000D497B"/>
    <w:rsid w:val="00181FC6"/>
    <w:rsid w:val="001D5D7C"/>
    <w:rsid w:val="002316A4"/>
    <w:rsid w:val="002B76BB"/>
    <w:rsid w:val="002F4E7D"/>
    <w:rsid w:val="0037466C"/>
    <w:rsid w:val="00390E0E"/>
    <w:rsid w:val="003B065B"/>
    <w:rsid w:val="00424869"/>
    <w:rsid w:val="00430C2B"/>
    <w:rsid w:val="004527CF"/>
    <w:rsid w:val="004B2DA0"/>
    <w:rsid w:val="004B7383"/>
    <w:rsid w:val="00510777"/>
    <w:rsid w:val="00573B60"/>
    <w:rsid w:val="005D7F85"/>
    <w:rsid w:val="00693B57"/>
    <w:rsid w:val="006D0A9A"/>
    <w:rsid w:val="006D1C3D"/>
    <w:rsid w:val="007322EC"/>
    <w:rsid w:val="0081389A"/>
    <w:rsid w:val="00850B70"/>
    <w:rsid w:val="00880AA6"/>
    <w:rsid w:val="008A1955"/>
    <w:rsid w:val="008A4F9B"/>
    <w:rsid w:val="008C127C"/>
    <w:rsid w:val="00906017"/>
    <w:rsid w:val="009A29D1"/>
    <w:rsid w:val="00A441EE"/>
    <w:rsid w:val="00A67DD4"/>
    <w:rsid w:val="00A70D88"/>
    <w:rsid w:val="00A81060"/>
    <w:rsid w:val="00AC3BE5"/>
    <w:rsid w:val="00B17CA4"/>
    <w:rsid w:val="00B26E4B"/>
    <w:rsid w:val="00BC1FA3"/>
    <w:rsid w:val="00BD7C67"/>
    <w:rsid w:val="00BE7042"/>
    <w:rsid w:val="00C75332"/>
    <w:rsid w:val="00D24345"/>
    <w:rsid w:val="00D35430"/>
    <w:rsid w:val="00DC4C32"/>
    <w:rsid w:val="00DC6910"/>
    <w:rsid w:val="00DC73DF"/>
    <w:rsid w:val="00E1055F"/>
    <w:rsid w:val="00E9193F"/>
    <w:rsid w:val="00EF2C3D"/>
    <w:rsid w:val="00F47961"/>
    <w:rsid w:val="00FC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85"/>
  </w:style>
  <w:style w:type="paragraph" w:styleId="3">
    <w:name w:val="heading 3"/>
    <w:basedOn w:val="a"/>
    <w:link w:val="30"/>
    <w:uiPriority w:val="9"/>
    <w:qFormat/>
    <w:rsid w:val="00E91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919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2EC"/>
    <w:pPr>
      <w:ind w:left="720"/>
      <w:contextualSpacing/>
    </w:pPr>
  </w:style>
  <w:style w:type="table" w:styleId="a6">
    <w:name w:val="Table Grid"/>
    <w:basedOn w:val="a1"/>
    <w:uiPriority w:val="59"/>
    <w:rsid w:val="009A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390E0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90E0E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2022-09-28T12:40:00Z</dcterms:created>
  <dcterms:modified xsi:type="dcterms:W3CDTF">2022-09-28T12:40:00Z</dcterms:modified>
</cp:coreProperties>
</file>