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56" w:rsidRPr="00A6077D" w:rsidRDefault="00421C56" w:rsidP="00A53518">
      <w:pPr>
        <w:rPr>
          <w:rFonts w:ascii="Arial" w:hAnsi="Arial" w:cs="Arial"/>
          <w:sz w:val="24"/>
          <w:szCs w:val="24"/>
        </w:rPr>
      </w:pPr>
    </w:p>
    <w:p w:rsidR="001B290A" w:rsidRPr="00626E8B" w:rsidRDefault="00626E8B" w:rsidP="00626E8B">
      <w:pPr>
        <w:pStyle w:val="aa"/>
        <w:ind w:firstLine="0"/>
        <w:jc w:val="center"/>
        <w:rPr>
          <w:rFonts w:cs="Arial"/>
          <w:bCs/>
          <w:kern w:val="32"/>
        </w:rPr>
      </w:pPr>
      <w:r w:rsidRPr="00626E8B">
        <w:rPr>
          <w:rFonts w:cs="Arial"/>
        </w:rPr>
        <w:t xml:space="preserve">         </w:t>
      </w:r>
      <w:r w:rsidR="001B290A" w:rsidRPr="00626E8B">
        <w:rPr>
          <w:rFonts w:cs="Arial"/>
          <w:bCs/>
          <w:kern w:val="32"/>
        </w:rPr>
        <w:t>РОССИЙСКАЯ ФЕДЕРАЦИЯ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ОРЛОВСКАЯ ОБЛАСТЬ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ТРОСНЯНСКИЙ РАЙОН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МУРАВЛЬСКИЙ СЕЛЬСКИЙ СОВЕТ НАРОДНЫХ ДЕПУТАТОВ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РЕШЕНИЕ</w:t>
      </w:r>
    </w:p>
    <w:p w:rsidR="006A4E5E" w:rsidRPr="00626E8B" w:rsidRDefault="006A4E5E" w:rsidP="006A4E5E">
      <w:pPr>
        <w:tabs>
          <w:tab w:val="left" w:pos="3828"/>
          <w:tab w:val="left" w:pos="4253"/>
          <w:tab w:val="left" w:pos="4536"/>
        </w:tabs>
        <w:jc w:val="right"/>
        <w:rPr>
          <w:rFonts w:ascii="Arial" w:hAnsi="Arial" w:cs="Arial"/>
          <w:sz w:val="24"/>
          <w:szCs w:val="24"/>
        </w:rPr>
      </w:pPr>
    </w:p>
    <w:p w:rsidR="00626E8B" w:rsidRPr="00422119" w:rsidRDefault="006C1F13" w:rsidP="00626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01301">
        <w:rPr>
          <w:rFonts w:ascii="Arial" w:hAnsi="Arial" w:cs="Arial"/>
          <w:sz w:val="24"/>
          <w:szCs w:val="24"/>
        </w:rPr>
        <w:t>о</w:t>
      </w:r>
      <w:r w:rsidR="0024379B">
        <w:rPr>
          <w:rFonts w:ascii="Arial" w:hAnsi="Arial" w:cs="Arial"/>
          <w:sz w:val="24"/>
          <w:szCs w:val="24"/>
        </w:rPr>
        <w:t xml:space="preserve">т </w:t>
      </w:r>
      <w:r w:rsidR="00E01301">
        <w:rPr>
          <w:rFonts w:ascii="Arial" w:hAnsi="Arial" w:cs="Arial"/>
          <w:sz w:val="24"/>
          <w:szCs w:val="24"/>
        </w:rPr>
        <w:t>07 декабря 2020</w:t>
      </w:r>
      <w:r w:rsidR="006A4E5E" w:rsidRPr="00626E8B">
        <w:rPr>
          <w:rFonts w:ascii="Arial" w:hAnsi="Arial" w:cs="Arial"/>
          <w:sz w:val="24"/>
          <w:szCs w:val="24"/>
        </w:rPr>
        <w:t xml:space="preserve"> года                                                                        </w:t>
      </w:r>
      <w:r w:rsidR="00EF666C">
        <w:rPr>
          <w:rFonts w:ascii="Arial" w:hAnsi="Arial" w:cs="Arial"/>
          <w:sz w:val="24"/>
          <w:szCs w:val="24"/>
        </w:rPr>
        <w:t xml:space="preserve">  </w:t>
      </w:r>
      <w:r w:rsidR="00A53518">
        <w:rPr>
          <w:rFonts w:ascii="Arial" w:hAnsi="Arial" w:cs="Arial"/>
          <w:sz w:val="24"/>
          <w:szCs w:val="24"/>
        </w:rPr>
        <w:t xml:space="preserve">          </w:t>
      </w:r>
      <w:r w:rsidR="00EF666C">
        <w:rPr>
          <w:rFonts w:ascii="Arial" w:hAnsi="Arial" w:cs="Arial"/>
          <w:sz w:val="24"/>
          <w:szCs w:val="24"/>
        </w:rPr>
        <w:t xml:space="preserve"> </w:t>
      </w:r>
      <w:r w:rsidR="006A4E5E" w:rsidRPr="00626E8B">
        <w:rPr>
          <w:rFonts w:ascii="Arial" w:hAnsi="Arial" w:cs="Arial"/>
          <w:sz w:val="24"/>
          <w:szCs w:val="24"/>
        </w:rPr>
        <w:t>№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EF666C">
        <w:rPr>
          <w:rFonts w:ascii="Arial" w:hAnsi="Arial" w:cs="Arial"/>
          <w:sz w:val="24"/>
          <w:szCs w:val="24"/>
        </w:rPr>
        <w:t>1</w:t>
      </w:r>
      <w:r w:rsidR="00E01301">
        <w:rPr>
          <w:rFonts w:ascii="Arial" w:hAnsi="Arial" w:cs="Arial"/>
          <w:sz w:val="24"/>
          <w:szCs w:val="24"/>
        </w:rPr>
        <w:t>56</w:t>
      </w:r>
      <w:r w:rsidR="006A4E5E" w:rsidRPr="00626E8B">
        <w:rPr>
          <w:rFonts w:ascii="Arial" w:hAnsi="Arial" w:cs="Arial"/>
          <w:b/>
          <w:sz w:val="24"/>
          <w:szCs w:val="24"/>
        </w:rPr>
        <w:t xml:space="preserve"> </w:t>
      </w:r>
    </w:p>
    <w:p w:rsid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26E8B" w:rsidRDefault="00422119" w:rsidP="00626E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E01301">
        <w:rPr>
          <w:rFonts w:ascii="Arial" w:hAnsi="Arial" w:cs="Arial"/>
          <w:sz w:val="24"/>
          <w:szCs w:val="24"/>
        </w:rPr>
        <w:t>сорок седьмом</w:t>
      </w:r>
      <w:r>
        <w:rPr>
          <w:rFonts w:ascii="Arial" w:hAnsi="Arial" w:cs="Arial"/>
          <w:sz w:val="24"/>
          <w:szCs w:val="24"/>
        </w:rPr>
        <w:t xml:space="preserve"> </w:t>
      </w:r>
      <w:r w:rsidR="00626E8B">
        <w:rPr>
          <w:rFonts w:ascii="Arial" w:hAnsi="Arial" w:cs="Arial"/>
          <w:sz w:val="24"/>
          <w:szCs w:val="24"/>
        </w:rPr>
        <w:t>заседании</w:t>
      </w:r>
    </w:p>
    <w:p w:rsidR="006A4E5E" w:rsidRDefault="00626E8B" w:rsidP="00626E8B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626E8B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626E8B">
        <w:rPr>
          <w:rFonts w:ascii="Arial" w:hAnsi="Arial" w:cs="Arial"/>
          <w:sz w:val="24"/>
          <w:szCs w:val="24"/>
        </w:rPr>
        <w:t xml:space="preserve"> сельского</w:t>
      </w:r>
      <w:r w:rsidR="006A4E5E" w:rsidRPr="00626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</w:p>
    <w:p w:rsidR="00626E8B" w:rsidRPr="00626E8B" w:rsidRDefault="00626E8B" w:rsidP="00626E8B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2B13B0">
        <w:rPr>
          <w:rFonts w:ascii="Arial" w:hAnsi="Arial" w:cs="Arial"/>
          <w:sz w:val="24"/>
          <w:szCs w:val="24"/>
        </w:rPr>
        <w:t xml:space="preserve"> пятого созыва</w:t>
      </w:r>
    </w:p>
    <w:p w:rsidR="00626E8B" w:rsidRP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A4E5E" w:rsidRPr="00626E8B" w:rsidRDefault="006A4E5E" w:rsidP="006A4E5E">
      <w:pPr>
        <w:tabs>
          <w:tab w:val="left" w:pos="5245"/>
        </w:tabs>
        <w:ind w:left="2835" w:hanging="2835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6A4E5E" w:rsidRPr="00626E8B" w:rsidRDefault="00DC6D6E" w:rsidP="00DC6D6E">
      <w:pPr>
        <w:tabs>
          <w:tab w:val="left" w:pos="5245"/>
        </w:tabs>
        <w:ind w:left="2835" w:right="538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A4E5E" w:rsidRPr="00626E8B">
        <w:rPr>
          <w:rFonts w:ascii="Arial" w:hAnsi="Arial" w:cs="Arial"/>
          <w:sz w:val="24"/>
          <w:szCs w:val="24"/>
        </w:rPr>
        <w:t xml:space="preserve">О бюджете  </w:t>
      </w:r>
      <w:proofErr w:type="spellStart"/>
      <w:r w:rsidR="006A4E5E" w:rsidRPr="00626E8B">
        <w:rPr>
          <w:rFonts w:ascii="Arial" w:hAnsi="Arial" w:cs="Arial"/>
          <w:sz w:val="24"/>
          <w:szCs w:val="24"/>
        </w:rPr>
        <w:t>Муравльского</w:t>
      </w:r>
      <w:proofErr w:type="spellEnd"/>
      <w:r w:rsidR="006A4E5E" w:rsidRPr="00626E8B">
        <w:rPr>
          <w:rFonts w:ascii="Arial" w:hAnsi="Arial" w:cs="Arial"/>
          <w:sz w:val="24"/>
          <w:szCs w:val="24"/>
        </w:rPr>
        <w:t xml:space="preserve"> сельского</w:t>
      </w:r>
      <w:r w:rsidR="00626E8B">
        <w:rPr>
          <w:rFonts w:ascii="Arial" w:hAnsi="Arial" w:cs="Arial"/>
          <w:sz w:val="24"/>
          <w:szCs w:val="24"/>
        </w:rPr>
        <w:t xml:space="preserve"> </w:t>
      </w:r>
    </w:p>
    <w:p w:rsidR="006A4E5E" w:rsidRPr="00B27527" w:rsidRDefault="006A4E5E" w:rsidP="00626E8B">
      <w:pPr>
        <w:ind w:right="5385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626E8B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626E8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764BB3">
        <w:rPr>
          <w:rFonts w:ascii="Arial" w:hAnsi="Arial" w:cs="Arial"/>
          <w:sz w:val="24"/>
          <w:szCs w:val="24"/>
        </w:rPr>
        <w:t xml:space="preserve"> на 20</w:t>
      </w:r>
      <w:r w:rsidR="00E01301">
        <w:rPr>
          <w:rFonts w:ascii="Arial" w:hAnsi="Arial" w:cs="Arial"/>
          <w:sz w:val="24"/>
          <w:szCs w:val="24"/>
        </w:rPr>
        <w:t>21</w:t>
      </w:r>
      <w:r w:rsidR="00DC6D6E">
        <w:rPr>
          <w:rFonts w:ascii="Arial" w:hAnsi="Arial" w:cs="Arial"/>
          <w:sz w:val="24"/>
          <w:szCs w:val="24"/>
        </w:rPr>
        <w:t xml:space="preserve"> год</w:t>
      </w:r>
      <w:r w:rsidR="00981968" w:rsidRPr="00981968">
        <w:rPr>
          <w:rFonts w:ascii="Arial" w:hAnsi="Arial" w:cs="Arial"/>
          <w:sz w:val="24"/>
          <w:szCs w:val="24"/>
        </w:rPr>
        <w:t xml:space="preserve"> </w:t>
      </w:r>
      <w:r w:rsidR="00981968">
        <w:rPr>
          <w:rFonts w:ascii="Arial" w:hAnsi="Arial" w:cs="Arial"/>
          <w:sz w:val="24"/>
          <w:szCs w:val="24"/>
        </w:rPr>
        <w:t>и на плановый пери</w:t>
      </w:r>
      <w:r w:rsidR="00764BB3">
        <w:rPr>
          <w:rFonts w:ascii="Arial" w:hAnsi="Arial" w:cs="Arial"/>
          <w:sz w:val="24"/>
          <w:szCs w:val="24"/>
        </w:rPr>
        <w:t>од 202</w:t>
      </w:r>
      <w:r w:rsidR="00E01301">
        <w:rPr>
          <w:rFonts w:ascii="Arial" w:hAnsi="Arial" w:cs="Arial"/>
          <w:sz w:val="24"/>
          <w:szCs w:val="24"/>
        </w:rPr>
        <w:t>2</w:t>
      </w:r>
      <w:r w:rsidR="00764BB3">
        <w:rPr>
          <w:rFonts w:ascii="Arial" w:hAnsi="Arial" w:cs="Arial"/>
          <w:sz w:val="24"/>
          <w:szCs w:val="24"/>
        </w:rPr>
        <w:t>-202</w:t>
      </w:r>
      <w:r w:rsidR="00E01301">
        <w:rPr>
          <w:rFonts w:ascii="Arial" w:hAnsi="Arial" w:cs="Arial"/>
          <w:sz w:val="24"/>
          <w:szCs w:val="24"/>
        </w:rPr>
        <w:t>3</w:t>
      </w:r>
      <w:r w:rsidR="00421C56">
        <w:rPr>
          <w:rFonts w:ascii="Arial" w:hAnsi="Arial" w:cs="Arial"/>
          <w:sz w:val="24"/>
          <w:szCs w:val="24"/>
        </w:rPr>
        <w:t xml:space="preserve"> </w:t>
      </w:r>
      <w:r w:rsidR="00981968">
        <w:rPr>
          <w:rFonts w:ascii="Arial" w:hAnsi="Arial" w:cs="Arial"/>
          <w:sz w:val="24"/>
          <w:szCs w:val="24"/>
        </w:rPr>
        <w:t>годов</w:t>
      </w:r>
      <w:r w:rsidR="00B27527">
        <w:rPr>
          <w:rFonts w:ascii="Arial" w:hAnsi="Arial" w:cs="Arial"/>
          <w:sz w:val="24"/>
          <w:szCs w:val="24"/>
        </w:rPr>
        <w:t xml:space="preserve"> </w:t>
      </w:r>
      <w:r w:rsidR="0059194C">
        <w:rPr>
          <w:rFonts w:ascii="Arial" w:hAnsi="Arial" w:cs="Arial"/>
          <w:sz w:val="24"/>
          <w:szCs w:val="24"/>
        </w:rPr>
        <w:t>(</w:t>
      </w:r>
      <w:r w:rsidR="00A6077D">
        <w:rPr>
          <w:rFonts w:ascii="Arial" w:hAnsi="Arial" w:cs="Arial"/>
          <w:sz w:val="24"/>
          <w:szCs w:val="24"/>
        </w:rPr>
        <w:t>принят в первом чтении)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1.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Утвердить  основные характеристики бюджета  </w:t>
      </w:r>
      <w:proofErr w:type="spellStart"/>
      <w:r w:rsidRPr="00626E8B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626E8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26E8B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626E8B">
        <w:rPr>
          <w:rFonts w:ascii="Arial" w:hAnsi="Arial" w:cs="Arial"/>
          <w:sz w:val="24"/>
          <w:szCs w:val="24"/>
        </w:rPr>
        <w:t xml:space="preserve"> </w:t>
      </w:r>
      <w:r w:rsidR="000C451A">
        <w:rPr>
          <w:rFonts w:ascii="Arial" w:hAnsi="Arial" w:cs="Arial"/>
          <w:sz w:val="24"/>
          <w:szCs w:val="24"/>
        </w:rPr>
        <w:t>района Орловской области на 2021</w:t>
      </w:r>
      <w:r w:rsidRPr="00626E8B">
        <w:rPr>
          <w:rFonts w:ascii="Arial" w:hAnsi="Arial" w:cs="Arial"/>
          <w:sz w:val="24"/>
          <w:szCs w:val="24"/>
        </w:rPr>
        <w:t xml:space="preserve"> год:    </w:t>
      </w:r>
    </w:p>
    <w:p w:rsidR="006A4E5E" w:rsidRPr="00626E8B" w:rsidRDefault="006A4E5E" w:rsidP="006A4E5E">
      <w:pPr>
        <w:tabs>
          <w:tab w:val="left" w:pos="142"/>
          <w:tab w:val="left" w:pos="900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1) прогнозируемый общий объем  доходов бюджета сельского посел</w:t>
      </w:r>
      <w:r w:rsidR="00A972B8">
        <w:rPr>
          <w:rFonts w:ascii="Arial" w:hAnsi="Arial" w:cs="Arial"/>
          <w:sz w:val="24"/>
          <w:szCs w:val="24"/>
        </w:rPr>
        <w:t xml:space="preserve">ения в сумме </w:t>
      </w:r>
      <w:r w:rsidR="000C451A">
        <w:rPr>
          <w:rFonts w:ascii="Arial" w:hAnsi="Arial" w:cs="Arial"/>
          <w:sz w:val="24"/>
          <w:szCs w:val="24"/>
        </w:rPr>
        <w:t>1082,3</w:t>
      </w:r>
      <w:r w:rsidRPr="00626E8B">
        <w:rPr>
          <w:rFonts w:ascii="Arial" w:hAnsi="Arial" w:cs="Arial"/>
          <w:sz w:val="24"/>
          <w:szCs w:val="24"/>
        </w:rPr>
        <w:t xml:space="preserve">тыс. рублей; 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2) общий объем расходов    бюджета се</w:t>
      </w:r>
      <w:r w:rsidR="00A972B8">
        <w:rPr>
          <w:rFonts w:ascii="Arial" w:hAnsi="Arial" w:cs="Arial"/>
          <w:sz w:val="24"/>
          <w:szCs w:val="24"/>
        </w:rPr>
        <w:t>льского поселения в сумме</w:t>
      </w:r>
      <w:r w:rsidR="000C451A">
        <w:rPr>
          <w:rFonts w:ascii="Arial" w:hAnsi="Arial" w:cs="Arial"/>
          <w:sz w:val="24"/>
          <w:szCs w:val="24"/>
        </w:rPr>
        <w:t>1082,3</w:t>
      </w:r>
      <w:r w:rsidRPr="00626E8B">
        <w:rPr>
          <w:rFonts w:ascii="Arial" w:hAnsi="Arial" w:cs="Arial"/>
          <w:sz w:val="24"/>
          <w:szCs w:val="24"/>
        </w:rPr>
        <w:t>. рублей;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3) нормативную величину резервного фонда Главы администрации сельского поселения в сумме 2  тыс. рублей;</w:t>
      </w:r>
    </w:p>
    <w:p w:rsidR="006A4E5E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4) равенство прогнозируемого общего объема доходов и общего объема расходов  бюд</w:t>
      </w:r>
      <w:r w:rsidR="000C451A">
        <w:rPr>
          <w:rFonts w:ascii="Arial" w:hAnsi="Arial" w:cs="Arial"/>
          <w:sz w:val="24"/>
          <w:szCs w:val="24"/>
        </w:rPr>
        <w:t>жета сельского поселения на 2021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год.</w:t>
      </w:r>
    </w:p>
    <w:p w:rsidR="006B0901" w:rsidRDefault="006B0901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5)</w:t>
      </w:r>
      <w:r w:rsidR="006C1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Прогнозируемый общий объем доходов бюд</w:t>
      </w:r>
      <w:r w:rsidR="00764BB3">
        <w:rPr>
          <w:rFonts w:ascii="Arial" w:hAnsi="Arial" w:cs="Arial"/>
          <w:sz w:val="24"/>
          <w:szCs w:val="24"/>
        </w:rPr>
        <w:t>жета сельского пос</w:t>
      </w:r>
      <w:r w:rsidR="000C451A">
        <w:rPr>
          <w:rFonts w:ascii="Arial" w:hAnsi="Arial" w:cs="Arial"/>
          <w:sz w:val="24"/>
          <w:szCs w:val="24"/>
        </w:rPr>
        <w:t>еления на 2022</w:t>
      </w:r>
      <w:r w:rsidR="00A972B8">
        <w:rPr>
          <w:rFonts w:ascii="Arial" w:hAnsi="Arial" w:cs="Arial"/>
          <w:sz w:val="24"/>
          <w:szCs w:val="24"/>
        </w:rPr>
        <w:t xml:space="preserve"> год в сумме</w:t>
      </w:r>
      <w:r w:rsidR="000C451A">
        <w:rPr>
          <w:rFonts w:ascii="Arial" w:hAnsi="Arial" w:cs="Arial"/>
          <w:sz w:val="24"/>
          <w:szCs w:val="24"/>
        </w:rPr>
        <w:t>1084,0</w:t>
      </w:r>
      <w:r w:rsidR="00A76A04">
        <w:rPr>
          <w:rFonts w:ascii="Arial" w:hAnsi="Arial" w:cs="Arial"/>
          <w:sz w:val="24"/>
          <w:szCs w:val="24"/>
        </w:rPr>
        <w:t>.</w:t>
      </w:r>
      <w:r w:rsidR="00421C56">
        <w:rPr>
          <w:rFonts w:ascii="Arial" w:hAnsi="Arial" w:cs="Arial"/>
          <w:sz w:val="24"/>
          <w:szCs w:val="24"/>
        </w:rPr>
        <w:t xml:space="preserve"> </w:t>
      </w:r>
      <w:r w:rsidR="00A76A04">
        <w:rPr>
          <w:rFonts w:ascii="Arial" w:hAnsi="Arial" w:cs="Arial"/>
          <w:sz w:val="24"/>
          <w:szCs w:val="24"/>
        </w:rPr>
        <w:t>ру</w:t>
      </w:r>
      <w:r w:rsidR="00764BB3">
        <w:rPr>
          <w:rFonts w:ascii="Arial" w:hAnsi="Arial" w:cs="Arial"/>
          <w:sz w:val="24"/>
          <w:szCs w:val="24"/>
        </w:rPr>
        <w:t xml:space="preserve">блей и на </w:t>
      </w:r>
      <w:r w:rsidR="000C451A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год</w:t>
      </w:r>
      <w:r w:rsidR="00764BB3">
        <w:rPr>
          <w:rFonts w:ascii="Arial" w:hAnsi="Arial" w:cs="Arial"/>
          <w:sz w:val="24"/>
          <w:szCs w:val="24"/>
        </w:rPr>
        <w:t xml:space="preserve"> в сумме </w:t>
      </w:r>
      <w:r w:rsidR="000C451A">
        <w:rPr>
          <w:rFonts w:ascii="Arial" w:hAnsi="Arial" w:cs="Arial"/>
          <w:sz w:val="24"/>
          <w:szCs w:val="24"/>
        </w:rPr>
        <w:t>1024,5</w:t>
      </w:r>
      <w:r>
        <w:rPr>
          <w:rFonts w:ascii="Arial" w:hAnsi="Arial" w:cs="Arial"/>
          <w:sz w:val="24"/>
          <w:szCs w:val="24"/>
        </w:rPr>
        <w:t>тыс.</w:t>
      </w:r>
      <w:r w:rsidR="00421C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</w:p>
    <w:p w:rsidR="006B0901" w:rsidRDefault="006B0901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6)</w:t>
      </w:r>
      <w:r w:rsidR="006C1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общий объем расходов бюд</w:t>
      </w:r>
      <w:r w:rsidR="000C451A">
        <w:rPr>
          <w:rFonts w:ascii="Arial" w:hAnsi="Arial" w:cs="Arial"/>
          <w:sz w:val="24"/>
          <w:szCs w:val="24"/>
        </w:rPr>
        <w:t>жета сельского поселения на 2022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="00A972B8">
        <w:rPr>
          <w:rFonts w:ascii="Arial" w:hAnsi="Arial" w:cs="Arial"/>
          <w:sz w:val="24"/>
          <w:szCs w:val="24"/>
        </w:rPr>
        <w:t xml:space="preserve">год в сумме </w:t>
      </w:r>
      <w:r w:rsidR="000C451A">
        <w:rPr>
          <w:rFonts w:ascii="Arial" w:hAnsi="Arial" w:cs="Arial"/>
          <w:sz w:val="24"/>
          <w:szCs w:val="24"/>
        </w:rPr>
        <w:t>1084,0</w:t>
      </w:r>
      <w:r>
        <w:rPr>
          <w:rFonts w:ascii="Arial" w:hAnsi="Arial" w:cs="Arial"/>
          <w:sz w:val="24"/>
          <w:szCs w:val="24"/>
        </w:rPr>
        <w:t>тыс.</w:t>
      </w:r>
      <w:r w:rsidR="009A3337">
        <w:rPr>
          <w:rFonts w:ascii="Arial" w:hAnsi="Arial" w:cs="Arial"/>
          <w:sz w:val="24"/>
          <w:szCs w:val="24"/>
        </w:rPr>
        <w:t xml:space="preserve"> </w:t>
      </w:r>
      <w:r w:rsidR="000C451A">
        <w:rPr>
          <w:rFonts w:ascii="Arial" w:hAnsi="Arial" w:cs="Arial"/>
          <w:sz w:val="24"/>
          <w:szCs w:val="24"/>
        </w:rPr>
        <w:t>рублей  и на 2023</w:t>
      </w:r>
      <w:r w:rsidR="00764BB3">
        <w:rPr>
          <w:rFonts w:ascii="Arial" w:hAnsi="Arial" w:cs="Arial"/>
          <w:sz w:val="24"/>
          <w:szCs w:val="24"/>
        </w:rPr>
        <w:t xml:space="preserve"> год </w:t>
      </w:r>
      <w:r w:rsidR="000C451A">
        <w:rPr>
          <w:rFonts w:ascii="Arial" w:hAnsi="Arial" w:cs="Arial"/>
          <w:sz w:val="24"/>
          <w:szCs w:val="24"/>
        </w:rPr>
        <w:t>1024,5</w:t>
      </w:r>
      <w:r>
        <w:rPr>
          <w:rFonts w:ascii="Arial" w:hAnsi="Arial" w:cs="Arial"/>
          <w:sz w:val="24"/>
          <w:szCs w:val="24"/>
        </w:rPr>
        <w:t>тыс.</w:t>
      </w:r>
      <w:r w:rsidR="009A33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рублей.</w:t>
      </w:r>
    </w:p>
    <w:p w:rsidR="006B0901" w:rsidRDefault="006B0901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7) нормативную величину резервного фонда  Гл</w:t>
      </w:r>
      <w:r w:rsidR="00A76A04">
        <w:rPr>
          <w:rFonts w:ascii="Arial" w:hAnsi="Arial" w:cs="Arial"/>
          <w:sz w:val="24"/>
          <w:szCs w:val="24"/>
        </w:rPr>
        <w:t>авы сельского поселения на</w:t>
      </w:r>
      <w:r w:rsidR="000C451A">
        <w:rPr>
          <w:rFonts w:ascii="Arial" w:hAnsi="Arial" w:cs="Arial"/>
          <w:sz w:val="24"/>
          <w:szCs w:val="24"/>
        </w:rPr>
        <w:t xml:space="preserve"> 2022</w:t>
      </w:r>
      <w:r w:rsidR="009A3337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>в сумме 2 тыс.</w:t>
      </w:r>
      <w:r w:rsidR="009A3337">
        <w:rPr>
          <w:rFonts w:ascii="Arial" w:hAnsi="Arial" w:cs="Arial"/>
          <w:sz w:val="24"/>
          <w:szCs w:val="24"/>
        </w:rPr>
        <w:t xml:space="preserve"> </w:t>
      </w:r>
      <w:r w:rsidR="000C451A">
        <w:rPr>
          <w:rFonts w:ascii="Arial" w:hAnsi="Arial" w:cs="Arial"/>
          <w:sz w:val="24"/>
          <w:szCs w:val="24"/>
        </w:rPr>
        <w:t>рублей и на 2023</w:t>
      </w:r>
      <w:r>
        <w:rPr>
          <w:rFonts w:ascii="Arial" w:hAnsi="Arial" w:cs="Arial"/>
          <w:sz w:val="24"/>
          <w:szCs w:val="24"/>
        </w:rPr>
        <w:t xml:space="preserve"> год в сумме 2 тыс.</w:t>
      </w:r>
      <w:r w:rsidR="00A607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</w:p>
    <w:p w:rsidR="006B0901" w:rsidRPr="00626E8B" w:rsidRDefault="00A6077D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8</w:t>
      </w:r>
      <w:r w:rsidR="006B0901">
        <w:rPr>
          <w:rFonts w:ascii="Arial" w:hAnsi="Arial" w:cs="Arial"/>
          <w:sz w:val="24"/>
          <w:szCs w:val="24"/>
        </w:rPr>
        <w:t>) равенство прогнозируемого общего объема доходов</w:t>
      </w:r>
      <w:r w:rsidR="000C451A">
        <w:rPr>
          <w:rFonts w:ascii="Arial" w:hAnsi="Arial" w:cs="Arial"/>
          <w:sz w:val="24"/>
          <w:szCs w:val="24"/>
        </w:rPr>
        <w:t xml:space="preserve"> и общего объема расходов в 2021 и 2022</w:t>
      </w:r>
      <w:r w:rsidR="006B0901">
        <w:rPr>
          <w:rFonts w:ascii="Arial" w:hAnsi="Arial" w:cs="Arial"/>
          <w:sz w:val="24"/>
          <w:szCs w:val="24"/>
        </w:rPr>
        <w:t xml:space="preserve"> годах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2. В соответствии с п.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2  статьи 184.1 Бюджетного Кодекса Российской Федерации  утвердить:</w:t>
      </w:r>
    </w:p>
    <w:p w:rsidR="006A4E5E" w:rsidRPr="00626E8B" w:rsidRDefault="006A4E5E" w:rsidP="006A4E5E">
      <w:pPr>
        <w:tabs>
          <w:tab w:val="left" w:pos="142"/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-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нормативы распределения отдельных налоговых и неналоговых  доходов в бюджет </w:t>
      </w:r>
      <w:proofErr w:type="spellStart"/>
      <w:r w:rsidRPr="00626E8B">
        <w:rPr>
          <w:rFonts w:ascii="Arial" w:hAnsi="Arial" w:cs="Arial"/>
          <w:sz w:val="24"/>
          <w:szCs w:val="24"/>
        </w:rPr>
        <w:t>Муравльс</w:t>
      </w:r>
      <w:r w:rsidR="000C451A">
        <w:rPr>
          <w:rFonts w:ascii="Arial" w:hAnsi="Arial" w:cs="Arial"/>
          <w:sz w:val="24"/>
          <w:szCs w:val="24"/>
        </w:rPr>
        <w:t>кого</w:t>
      </w:r>
      <w:proofErr w:type="spellEnd"/>
      <w:r w:rsidR="000C451A">
        <w:rPr>
          <w:rFonts w:ascii="Arial" w:hAnsi="Arial" w:cs="Arial"/>
          <w:sz w:val="24"/>
          <w:szCs w:val="24"/>
        </w:rPr>
        <w:t xml:space="preserve"> сельского поселения на 2021</w:t>
      </w:r>
      <w:r w:rsidRPr="00626E8B">
        <w:rPr>
          <w:rFonts w:ascii="Arial" w:hAnsi="Arial" w:cs="Arial"/>
          <w:sz w:val="24"/>
          <w:szCs w:val="24"/>
        </w:rPr>
        <w:t xml:space="preserve"> год, не установленные бюджетным законодательством Российской Федерации и нормативно - правовыми актами субъекта Российской Федерации, согласно при</w:t>
      </w:r>
      <w:r w:rsidR="006C1F13">
        <w:rPr>
          <w:rFonts w:ascii="Arial" w:hAnsi="Arial" w:cs="Arial"/>
          <w:sz w:val="24"/>
          <w:szCs w:val="24"/>
        </w:rPr>
        <w:t>ложению 3 к настоящему  решению.</w:t>
      </w:r>
    </w:p>
    <w:p w:rsidR="006A4E5E" w:rsidRPr="00626E8B" w:rsidRDefault="006C1F13" w:rsidP="006A4E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</w:t>
      </w:r>
      <w:r w:rsidR="006A4E5E" w:rsidRPr="00626E8B">
        <w:rPr>
          <w:rFonts w:ascii="Arial" w:hAnsi="Arial" w:cs="Arial"/>
          <w:sz w:val="24"/>
          <w:szCs w:val="24"/>
        </w:rPr>
        <w:t xml:space="preserve">Утвердить перечень главных администраторов доходов бюджета </w:t>
      </w:r>
      <w:proofErr w:type="spellStart"/>
      <w:r w:rsidR="006A4E5E" w:rsidRPr="00626E8B">
        <w:rPr>
          <w:rFonts w:ascii="Arial" w:hAnsi="Arial" w:cs="Arial"/>
          <w:sz w:val="24"/>
          <w:szCs w:val="24"/>
        </w:rPr>
        <w:t>Муравльского</w:t>
      </w:r>
      <w:proofErr w:type="spellEnd"/>
      <w:r w:rsidR="006A4E5E" w:rsidRPr="00626E8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A4E5E" w:rsidRPr="00626E8B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6A4E5E" w:rsidRPr="00626E8B">
        <w:rPr>
          <w:rFonts w:ascii="Arial" w:hAnsi="Arial" w:cs="Arial"/>
          <w:sz w:val="24"/>
          <w:szCs w:val="24"/>
        </w:rPr>
        <w:t xml:space="preserve"> района Орловской области -</w:t>
      </w:r>
      <w:r w:rsidR="00626E8B" w:rsidRPr="00626E8B">
        <w:rPr>
          <w:rFonts w:ascii="Arial" w:hAnsi="Arial" w:cs="Arial"/>
          <w:sz w:val="24"/>
          <w:szCs w:val="24"/>
        </w:rPr>
        <w:t xml:space="preserve"> </w:t>
      </w:r>
      <w:r w:rsidR="006A4E5E" w:rsidRPr="00626E8B">
        <w:rPr>
          <w:rFonts w:ascii="Arial" w:hAnsi="Arial" w:cs="Arial"/>
          <w:sz w:val="24"/>
          <w:szCs w:val="24"/>
        </w:rPr>
        <w:t>органов местного само</w:t>
      </w:r>
      <w:r w:rsidR="00DC6D6E">
        <w:rPr>
          <w:rFonts w:ascii="Arial" w:hAnsi="Arial" w:cs="Arial"/>
          <w:sz w:val="24"/>
          <w:szCs w:val="24"/>
        </w:rPr>
        <w:t>управления согласно приложению</w:t>
      </w:r>
      <w:r w:rsidR="006A4E5E" w:rsidRPr="00626E8B">
        <w:rPr>
          <w:rFonts w:ascii="Arial" w:hAnsi="Arial" w:cs="Arial"/>
          <w:sz w:val="24"/>
          <w:szCs w:val="24"/>
        </w:rPr>
        <w:t xml:space="preserve"> 1 к настоящему решению. </w:t>
      </w:r>
    </w:p>
    <w:p w:rsidR="006A4E5E" w:rsidRPr="00626E8B" w:rsidRDefault="006A4E5E" w:rsidP="006A4E5E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        Утвердить перечень главных администраторов доходов  бюджета </w:t>
      </w:r>
      <w:proofErr w:type="spellStart"/>
      <w:r w:rsidRPr="00626E8B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626E8B">
        <w:rPr>
          <w:rFonts w:ascii="Arial" w:hAnsi="Arial" w:cs="Arial"/>
          <w:sz w:val="24"/>
          <w:szCs w:val="24"/>
        </w:rPr>
        <w:t xml:space="preserve"> сельского поселения - органов государственной власти Российской Федерации и органов государственной власти Орловско</w:t>
      </w:r>
      <w:r w:rsidR="00DC6D6E">
        <w:rPr>
          <w:rFonts w:ascii="Arial" w:hAnsi="Arial" w:cs="Arial"/>
          <w:sz w:val="24"/>
          <w:szCs w:val="24"/>
        </w:rPr>
        <w:t>й области  согласно приложению</w:t>
      </w:r>
      <w:r w:rsidRPr="00626E8B">
        <w:rPr>
          <w:rFonts w:ascii="Arial" w:hAnsi="Arial" w:cs="Arial"/>
          <w:sz w:val="24"/>
          <w:szCs w:val="24"/>
        </w:rPr>
        <w:t xml:space="preserve"> 2 к настоящему решению.</w:t>
      </w:r>
    </w:p>
    <w:p w:rsidR="006A4E5E" w:rsidRPr="00626E8B" w:rsidRDefault="006A4E5E" w:rsidP="006A4E5E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</w:t>
      </w:r>
      <w:r w:rsidR="000C451A">
        <w:rPr>
          <w:rFonts w:ascii="Arial" w:hAnsi="Arial" w:cs="Arial"/>
          <w:sz w:val="24"/>
          <w:szCs w:val="24"/>
        </w:rPr>
        <w:t xml:space="preserve">       В случае изменения в 2021</w:t>
      </w:r>
      <w:r w:rsidRPr="00626E8B">
        <w:rPr>
          <w:rFonts w:ascii="Arial" w:hAnsi="Arial" w:cs="Arial"/>
          <w:sz w:val="24"/>
          <w:szCs w:val="24"/>
        </w:rPr>
        <w:t xml:space="preserve"> году  состава и (или) функций  главных администраторов  доходов  бюджета </w:t>
      </w:r>
      <w:proofErr w:type="spellStart"/>
      <w:r w:rsidRPr="00626E8B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626E8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26E8B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626E8B">
        <w:rPr>
          <w:rFonts w:ascii="Arial" w:hAnsi="Arial" w:cs="Arial"/>
          <w:sz w:val="24"/>
          <w:szCs w:val="24"/>
        </w:rPr>
        <w:t xml:space="preserve">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бюджетов, администрация </w:t>
      </w:r>
      <w:proofErr w:type="spellStart"/>
      <w:r w:rsidRPr="00626E8B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626E8B">
        <w:rPr>
          <w:rFonts w:ascii="Arial" w:hAnsi="Arial" w:cs="Arial"/>
          <w:sz w:val="24"/>
          <w:szCs w:val="24"/>
        </w:rPr>
        <w:t xml:space="preserve"> сельского поселения вправе вносить в ходе исполнения бюджета </w:t>
      </w:r>
      <w:proofErr w:type="spellStart"/>
      <w:r w:rsidRPr="00626E8B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626E8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26E8B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626E8B">
        <w:rPr>
          <w:rFonts w:ascii="Arial" w:hAnsi="Arial" w:cs="Arial"/>
          <w:sz w:val="24"/>
          <w:szCs w:val="24"/>
        </w:rPr>
        <w:t xml:space="preserve"> района Орловской области соответствующие изменения в перечень главных администраторов доходов бюджета </w:t>
      </w:r>
      <w:proofErr w:type="spellStart"/>
      <w:r w:rsidRPr="00626E8B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626E8B">
        <w:rPr>
          <w:rFonts w:ascii="Arial" w:hAnsi="Arial" w:cs="Arial"/>
          <w:sz w:val="24"/>
          <w:szCs w:val="24"/>
        </w:rPr>
        <w:t xml:space="preserve">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6A4E5E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4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. Утвердить прогнозируемое поступление доходов в бюджет </w:t>
      </w:r>
      <w:proofErr w:type="spellStart"/>
      <w:r w:rsidRPr="00626E8B">
        <w:rPr>
          <w:rFonts w:ascii="Arial" w:hAnsi="Arial" w:cs="Arial"/>
          <w:color w:val="000000"/>
          <w:sz w:val="24"/>
          <w:szCs w:val="24"/>
        </w:rPr>
        <w:t>Муравльс</w:t>
      </w:r>
      <w:r w:rsidR="000C451A">
        <w:rPr>
          <w:rFonts w:ascii="Arial" w:hAnsi="Arial" w:cs="Arial"/>
          <w:color w:val="000000"/>
          <w:sz w:val="24"/>
          <w:szCs w:val="24"/>
        </w:rPr>
        <w:t>кого</w:t>
      </w:r>
      <w:proofErr w:type="spellEnd"/>
      <w:r w:rsidR="000C451A">
        <w:rPr>
          <w:rFonts w:ascii="Arial" w:hAnsi="Arial" w:cs="Arial"/>
          <w:color w:val="000000"/>
          <w:sz w:val="24"/>
          <w:szCs w:val="24"/>
        </w:rPr>
        <w:t xml:space="preserve"> сельского поселения на 2021 год, планируемые 2022 и 2023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согласно приложению 4 к настоящему  решению</w:t>
      </w:r>
      <w:r w:rsidR="007402F9">
        <w:rPr>
          <w:rFonts w:ascii="Arial" w:hAnsi="Arial" w:cs="Arial"/>
          <w:color w:val="000000"/>
          <w:sz w:val="24"/>
          <w:szCs w:val="24"/>
        </w:rPr>
        <w:t>.</w:t>
      </w:r>
    </w:p>
    <w:p w:rsidR="004210F8" w:rsidRPr="00626E8B" w:rsidRDefault="004210F8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A4E5E" w:rsidRDefault="006A4E5E" w:rsidP="006A4E5E">
      <w:pPr>
        <w:tabs>
          <w:tab w:val="left" w:pos="90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5.  Утвердить в пределах  общего объема расходов, установленного пунктом 1 настоящего решения, распределение бюджетных ассигнований   по разделам, подразделам классификации расходов бюджета на </w:t>
      </w:r>
      <w:r w:rsidR="000C451A">
        <w:rPr>
          <w:rFonts w:ascii="Arial" w:hAnsi="Arial" w:cs="Arial"/>
          <w:color w:val="000000"/>
          <w:sz w:val="24"/>
          <w:szCs w:val="24"/>
        </w:rPr>
        <w:t>2021</w:t>
      </w:r>
      <w:r w:rsidR="006C1F13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0C451A">
        <w:rPr>
          <w:rFonts w:ascii="Arial" w:hAnsi="Arial" w:cs="Arial"/>
          <w:color w:val="000000"/>
          <w:sz w:val="24"/>
          <w:szCs w:val="24"/>
        </w:rPr>
        <w:t>, 2022,2023</w:t>
      </w:r>
      <w:r w:rsidR="007402F9">
        <w:rPr>
          <w:rFonts w:ascii="Arial" w:hAnsi="Arial" w:cs="Arial"/>
          <w:color w:val="000000"/>
          <w:sz w:val="24"/>
          <w:szCs w:val="24"/>
        </w:rPr>
        <w:t xml:space="preserve"> годы   согласно  приложению  5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к настоящему решению</w:t>
      </w:r>
      <w:r w:rsidR="00DC6D6E">
        <w:rPr>
          <w:rFonts w:ascii="Arial" w:hAnsi="Arial" w:cs="Arial"/>
          <w:color w:val="000000"/>
          <w:sz w:val="24"/>
          <w:szCs w:val="24"/>
        </w:rPr>
        <w:t>.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3751" w:rsidRPr="00626E8B" w:rsidRDefault="00143751" w:rsidP="006A4E5E">
      <w:pPr>
        <w:tabs>
          <w:tab w:val="left" w:pos="90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A4E5E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 xml:space="preserve">  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 </w:t>
      </w:r>
      <w:proofErr w:type="spellStart"/>
      <w:r w:rsidRPr="00626E8B">
        <w:rPr>
          <w:rFonts w:ascii="Arial" w:hAnsi="Arial" w:cs="Arial"/>
          <w:color w:val="000000"/>
          <w:sz w:val="24"/>
          <w:szCs w:val="24"/>
        </w:rPr>
        <w:t>Муравльского</w:t>
      </w:r>
      <w:proofErr w:type="spellEnd"/>
      <w:r w:rsidRPr="00626E8B">
        <w:rPr>
          <w:rFonts w:ascii="Arial" w:hAnsi="Arial" w:cs="Arial"/>
          <w:color w:val="000000"/>
          <w:sz w:val="24"/>
          <w:szCs w:val="24"/>
        </w:rPr>
        <w:t xml:space="preserve"> сельского поселения и </w:t>
      </w:r>
      <w:r w:rsidR="00C139D9" w:rsidRPr="00626E8B">
        <w:rPr>
          <w:rFonts w:ascii="Arial" w:hAnsi="Arial" w:cs="Arial"/>
          <w:color w:val="000000"/>
          <w:sz w:val="24"/>
          <w:szCs w:val="24"/>
        </w:rPr>
        <w:t>внепрограммным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направлениям деятельности), группам и подгруппам видов расходов, классификации расходов бюджета </w:t>
      </w:r>
      <w:proofErr w:type="spellStart"/>
      <w:r w:rsidRPr="00626E8B">
        <w:rPr>
          <w:rFonts w:ascii="Arial" w:hAnsi="Arial" w:cs="Arial"/>
          <w:color w:val="000000"/>
          <w:sz w:val="24"/>
          <w:szCs w:val="24"/>
        </w:rPr>
        <w:t>Муравльс</w:t>
      </w:r>
      <w:r w:rsidR="000C451A">
        <w:rPr>
          <w:rFonts w:ascii="Arial" w:hAnsi="Arial" w:cs="Arial"/>
          <w:color w:val="000000"/>
          <w:sz w:val="24"/>
          <w:szCs w:val="24"/>
        </w:rPr>
        <w:t>кого</w:t>
      </w:r>
      <w:proofErr w:type="spellEnd"/>
      <w:r w:rsidR="000C451A">
        <w:rPr>
          <w:rFonts w:ascii="Arial" w:hAnsi="Arial" w:cs="Arial"/>
          <w:color w:val="000000"/>
          <w:sz w:val="24"/>
          <w:szCs w:val="24"/>
        </w:rPr>
        <w:t xml:space="preserve"> сельского поселения на 2021</w:t>
      </w:r>
      <w:r w:rsidR="006C1F13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86705B">
        <w:rPr>
          <w:rFonts w:ascii="Arial" w:hAnsi="Arial" w:cs="Arial"/>
          <w:color w:val="000000"/>
          <w:sz w:val="24"/>
          <w:szCs w:val="24"/>
        </w:rPr>
        <w:t>,</w:t>
      </w:r>
      <w:r w:rsidR="006C1F13">
        <w:rPr>
          <w:rFonts w:ascii="Arial" w:hAnsi="Arial" w:cs="Arial"/>
          <w:color w:val="000000"/>
          <w:sz w:val="24"/>
          <w:szCs w:val="24"/>
        </w:rPr>
        <w:t xml:space="preserve"> </w:t>
      </w:r>
      <w:r w:rsidR="000C451A">
        <w:rPr>
          <w:rFonts w:ascii="Arial" w:hAnsi="Arial" w:cs="Arial"/>
          <w:color w:val="000000"/>
          <w:sz w:val="24"/>
          <w:szCs w:val="24"/>
        </w:rPr>
        <w:t>2022</w:t>
      </w:r>
      <w:r w:rsidR="00A60459">
        <w:rPr>
          <w:rFonts w:ascii="Arial" w:hAnsi="Arial" w:cs="Arial"/>
          <w:color w:val="000000"/>
          <w:sz w:val="24"/>
          <w:szCs w:val="24"/>
        </w:rPr>
        <w:t>,</w:t>
      </w:r>
      <w:r w:rsidR="00421C56">
        <w:rPr>
          <w:rFonts w:ascii="Arial" w:hAnsi="Arial" w:cs="Arial"/>
          <w:color w:val="000000"/>
          <w:sz w:val="24"/>
          <w:szCs w:val="24"/>
        </w:rPr>
        <w:t xml:space="preserve"> </w:t>
      </w:r>
      <w:r w:rsidR="000C451A">
        <w:rPr>
          <w:rFonts w:ascii="Arial" w:hAnsi="Arial" w:cs="Arial"/>
          <w:color w:val="000000"/>
          <w:sz w:val="24"/>
          <w:szCs w:val="24"/>
        </w:rPr>
        <w:t>2023</w:t>
      </w:r>
      <w:r w:rsidR="00A60459">
        <w:rPr>
          <w:rFonts w:ascii="Arial" w:hAnsi="Arial" w:cs="Arial"/>
          <w:color w:val="000000"/>
          <w:sz w:val="24"/>
          <w:szCs w:val="24"/>
        </w:rPr>
        <w:t>гг.</w:t>
      </w:r>
      <w:r w:rsidR="00421C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6E8B">
        <w:rPr>
          <w:rFonts w:ascii="Arial" w:hAnsi="Arial" w:cs="Arial"/>
          <w:color w:val="000000"/>
          <w:sz w:val="24"/>
          <w:szCs w:val="24"/>
        </w:rPr>
        <w:t>согласно приложению</w:t>
      </w:r>
      <w:r w:rsidR="00096C79">
        <w:rPr>
          <w:rFonts w:ascii="Arial" w:hAnsi="Arial" w:cs="Arial"/>
          <w:color w:val="000000"/>
          <w:sz w:val="24"/>
          <w:szCs w:val="24"/>
        </w:rPr>
        <w:t xml:space="preserve"> 6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к настоящему решению.</w:t>
      </w:r>
    </w:p>
    <w:p w:rsidR="00143751" w:rsidRPr="00626E8B" w:rsidRDefault="00143751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A4E5E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 xml:space="preserve">Утвердить в пределах общего объема расходов, установленного настоящим решением ведомственную структуру расходов бюджета </w:t>
      </w:r>
      <w:proofErr w:type="spellStart"/>
      <w:r w:rsidRPr="00626E8B">
        <w:rPr>
          <w:rFonts w:ascii="Arial" w:hAnsi="Arial" w:cs="Arial"/>
          <w:color w:val="000000"/>
          <w:sz w:val="24"/>
          <w:szCs w:val="24"/>
        </w:rPr>
        <w:t>Муравльс</w:t>
      </w:r>
      <w:r w:rsidR="000C451A">
        <w:rPr>
          <w:rFonts w:ascii="Arial" w:hAnsi="Arial" w:cs="Arial"/>
          <w:color w:val="000000"/>
          <w:sz w:val="24"/>
          <w:szCs w:val="24"/>
        </w:rPr>
        <w:t>кого</w:t>
      </w:r>
      <w:proofErr w:type="spellEnd"/>
      <w:r w:rsidR="000C451A">
        <w:rPr>
          <w:rFonts w:ascii="Arial" w:hAnsi="Arial" w:cs="Arial"/>
          <w:color w:val="000000"/>
          <w:sz w:val="24"/>
          <w:szCs w:val="24"/>
        </w:rPr>
        <w:t xml:space="preserve"> сельского поселения на 2021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год согласно при</w:t>
      </w:r>
      <w:r w:rsidR="00096C79">
        <w:rPr>
          <w:rFonts w:ascii="Arial" w:hAnsi="Arial" w:cs="Arial"/>
          <w:color w:val="000000"/>
          <w:sz w:val="24"/>
          <w:szCs w:val="24"/>
        </w:rPr>
        <w:t>ложению 7</w:t>
      </w:r>
      <w:r w:rsidR="00DC6D6E">
        <w:rPr>
          <w:rFonts w:ascii="Arial" w:hAnsi="Arial" w:cs="Arial"/>
          <w:color w:val="000000"/>
          <w:sz w:val="24"/>
          <w:szCs w:val="24"/>
        </w:rPr>
        <w:t xml:space="preserve"> к настоящему  решению</w:t>
      </w:r>
      <w:r w:rsidRPr="00626E8B">
        <w:rPr>
          <w:rFonts w:ascii="Arial" w:hAnsi="Arial" w:cs="Arial"/>
          <w:color w:val="000000"/>
          <w:sz w:val="24"/>
          <w:szCs w:val="24"/>
        </w:rPr>
        <w:t>.</w:t>
      </w:r>
    </w:p>
    <w:p w:rsidR="00143751" w:rsidRPr="00626E8B" w:rsidRDefault="00143751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6.</w:t>
      </w:r>
      <w:r w:rsidR="00DC6D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-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железнодорожных билетов, билетов для проезда городским и пригородным транспортом, на путевки для оздоровления и отдыха детей, по предоставлению услуг. Связанных с проведением выставочно-</w:t>
      </w:r>
      <w:r w:rsidRPr="00626E8B">
        <w:rPr>
          <w:rFonts w:ascii="Arial" w:hAnsi="Arial" w:cs="Arial"/>
          <w:sz w:val="24"/>
          <w:szCs w:val="24"/>
        </w:rPr>
        <w:lastRenderedPageBreak/>
        <w:t xml:space="preserve">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</w:t>
      </w:r>
      <w:proofErr w:type="spellStart"/>
      <w:r w:rsidRPr="00626E8B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626E8B">
        <w:rPr>
          <w:rFonts w:ascii="Arial" w:hAnsi="Arial" w:cs="Arial"/>
          <w:sz w:val="24"/>
          <w:szCs w:val="24"/>
        </w:rPr>
        <w:t xml:space="preserve"> сельского поселения с последующим документальным подтверждением по фактически произведенным расходам;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 Правительства Орловской области и администрации </w:t>
      </w:r>
      <w:proofErr w:type="spellStart"/>
      <w:r w:rsidRPr="00626E8B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626E8B">
        <w:rPr>
          <w:rFonts w:ascii="Arial" w:hAnsi="Arial" w:cs="Arial"/>
          <w:sz w:val="24"/>
          <w:szCs w:val="24"/>
        </w:rPr>
        <w:t xml:space="preserve"> сельского поселения, - по остальным договорам (контрактам).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7.</w:t>
      </w:r>
      <w:r w:rsidR="00DC6D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6E8B">
        <w:rPr>
          <w:rFonts w:ascii="Arial" w:hAnsi="Arial" w:cs="Arial"/>
          <w:color w:val="000000"/>
          <w:sz w:val="24"/>
          <w:szCs w:val="24"/>
        </w:rPr>
        <w:t>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 имущество поступают в самостоятельное распоряжение бюджетного учреждения.</w:t>
      </w:r>
    </w:p>
    <w:p w:rsidR="006A4E5E" w:rsidRPr="00626E8B" w:rsidRDefault="00A065FB" w:rsidP="006A4E5E">
      <w:pPr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Установить, что в 2</w:t>
      </w:r>
      <w:r w:rsidR="000C451A">
        <w:rPr>
          <w:rFonts w:ascii="Arial" w:hAnsi="Arial" w:cs="Arial"/>
          <w:sz w:val="24"/>
          <w:szCs w:val="24"/>
        </w:rPr>
        <w:t>021</w:t>
      </w:r>
      <w:r w:rsidR="006A4E5E" w:rsidRPr="00626E8B">
        <w:rPr>
          <w:rFonts w:ascii="Arial" w:hAnsi="Arial" w:cs="Arial"/>
          <w:sz w:val="24"/>
          <w:szCs w:val="24"/>
        </w:rPr>
        <w:t xml:space="preserve"> году</w:t>
      </w:r>
      <w:r w:rsidR="006C1F13">
        <w:rPr>
          <w:rFonts w:ascii="Arial" w:hAnsi="Arial" w:cs="Arial"/>
          <w:sz w:val="24"/>
          <w:szCs w:val="24"/>
        </w:rPr>
        <w:t xml:space="preserve"> бюджету сельского поселения </w:t>
      </w:r>
      <w:r w:rsidR="006A4E5E" w:rsidRPr="00626E8B">
        <w:rPr>
          <w:rFonts w:ascii="Arial" w:hAnsi="Arial" w:cs="Arial"/>
          <w:sz w:val="24"/>
          <w:szCs w:val="24"/>
        </w:rPr>
        <w:t>могут предоставляться бюджетные кредиты из  бюджета муниципального района для частичного покрытия дефицитов б</w:t>
      </w:r>
      <w:r w:rsidR="00DC6D6E">
        <w:rPr>
          <w:rFonts w:ascii="Arial" w:hAnsi="Arial" w:cs="Arial"/>
          <w:sz w:val="24"/>
          <w:szCs w:val="24"/>
        </w:rPr>
        <w:t>юджета сельского поселения,</w:t>
      </w:r>
      <w:r w:rsidR="006A4E5E" w:rsidRPr="00626E8B">
        <w:rPr>
          <w:rFonts w:ascii="Arial" w:hAnsi="Arial" w:cs="Arial"/>
          <w:sz w:val="24"/>
          <w:szCs w:val="24"/>
        </w:rPr>
        <w:t xml:space="preserve"> для покрытия временных кассовых разрывов, возникающих при исполнении бюджета сельского поселения; для осуществления мероприятий, связанных с ликвидацией последствий стихийных бедствий.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Установить плату за пользование бюджетными кредитами для частичного покрытия дефицитов бюджетов и покрытия временных кассовых разрывов, возникающих при исполнении бюджетов сельских поселений, - в размере до одной второй ставки рефинансирования Центрального банка Российской Федерации, действующей на день заключения договора о предоставлении бюджетного кредита. Кредиты, выданные для осуществления мероприятий, связанных с ликвидацией последствий стихийных бедствий -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0 процентов. 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Использование бюджетных кредитов бюджетом сельского поселения осуществляется в соответствии с их целевым назначением, указанным в договоре. 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Предоставление, использование и возврат сельским поселением  бюджетных кредитов для частичного покрытия дефицитов бюджета сельского поселения, для покрытия временных кассовых разрывов, возникающих при исполнении бюджета сельского поселения, осуществляется в порядке, установленном администрацией </w:t>
      </w:r>
      <w:proofErr w:type="spellStart"/>
      <w:r w:rsidRPr="00626E8B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626E8B">
        <w:rPr>
          <w:rFonts w:ascii="Arial" w:hAnsi="Arial" w:cs="Arial"/>
          <w:sz w:val="24"/>
          <w:szCs w:val="24"/>
        </w:rPr>
        <w:t xml:space="preserve"> района.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9. Установить, что законодательные и иные нормативные правовые акты, влекущие дополнительные расходы за счет средств  бю</w:t>
      </w:r>
      <w:r w:rsidR="000C451A">
        <w:rPr>
          <w:rFonts w:ascii="Arial" w:hAnsi="Arial" w:cs="Arial"/>
          <w:sz w:val="24"/>
          <w:szCs w:val="24"/>
        </w:rPr>
        <w:t>джета сельского поселения в 2021</w:t>
      </w:r>
      <w:r w:rsidRPr="00626E8B">
        <w:rPr>
          <w:rFonts w:ascii="Arial" w:hAnsi="Arial" w:cs="Arial"/>
          <w:sz w:val="24"/>
          <w:szCs w:val="24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при сокращении бюджетных </w:t>
      </w:r>
      <w:r w:rsidRPr="00626E8B">
        <w:rPr>
          <w:rFonts w:ascii="Arial" w:hAnsi="Arial" w:cs="Arial"/>
          <w:sz w:val="24"/>
          <w:szCs w:val="24"/>
        </w:rPr>
        <w:lastRenderedPageBreak/>
        <w:t>ассигнований по отдельным статьям бюд</w:t>
      </w:r>
      <w:r w:rsidR="000C451A">
        <w:rPr>
          <w:rFonts w:ascii="Arial" w:hAnsi="Arial" w:cs="Arial"/>
          <w:sz w:val="24"/>
          <w:szCs w:val="24"/>
        </w:rPr>
        <w:t>жета сельского поселения на 2021</w:t>
      </w:r>
      <w:r w:rsidRPr="00626E8B">
        <w:rPr>
          <w:rFonts w:ascii="Arial" w:hAnsi="Arial" w:cs="Arial"/>
          <w:sz w:val="24"/>
          <w:szCs w:val="24"/>
        </w:rPr>
        <w:t xml:space="preserve"> год прекраща</w:t>
      </w:r>
      <w:r w:rsidR="0086705B">
        <w:rPr>
          <w:rFonts w:ascii="Arial" w:hAnsi="Arial" w:cs="Arial"/>
          <w:sz w:val="24"/>
          <w:szCs w:val="24"/>
        </w:rPr>
        <w:t>ют свое действие 31 декаб</w:t>
      </w:r>
      <w:r w:rsidR="000C451A">
        <w:rPr>
          <w:rFonts w:ascii="Arial" w:hAnsi="Arial" w:cs="Arial"/>
          <w:sz w:val="24"/>
          <w:szCs w:val="24"/>
        </w:rPr>
        <w:t>ря 2021</w:t>
      </w:r>
      <w:r w:rsidRPr="00626E8B">
        <w:rPr>
          <w:rFonts w:ascii="Arial" w:hAnsi="Arial" w:cs="Arial"/>
          <w:sz w:val="24"/>
          <w:szCs w:val="24"/>
        </w:rPr>
        <w:t xml:space="preserve"> года.</w:t>
      </w:r>
    </w:p>
    <w:p w:rsidR="006A4E5E" w:rsidRPr="00626E8B" w:rsidRDefault="00C139D9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A4E5E" w:rsidRPr="00626E8B">
        <w:rPr>
          <w:rFonts w:ascii="Arial" w:hAnsi="Arial" w:cs="Arial"/>
          <w:sz w:val="24"/>
          <w:szCs w:val="24"/>
        </w:rPr>
        <w:t>. Настоящее решение</w:t>
      </w:r>
      <w:r w:rsidR="00E01301">
        <w:rPr>
          <w:rFonts w:ascii="Arial" w:hAnsi="Arial" w:cs="Arial"/>
          <w:sz w:val="24"/>
          <w:szCs w:val="24"/>
        </w:rPr>
        <w:t xml:space="preserve"> вступает в силу с 1 января 2021</w:t>
      </w:r>
      <w:r w:rsidR="006A4E5E" w:rsidRPr="00626E8B">
        <w:rPr>
          <w:rFonts w:ascii="Arial" w:hAnsi="Arial" w:cs="Arial"/>
          <w:sz w:val="24"/>
          <w:szCs w:val="24"/>
        </w:rPr>
        <w:t xml:space="preserve"> года.</w:t>
      </w:r>
    </w:p>
    <w:p w:rsidR="006A4E5E" w:rsidRPr="00626E8B" w:rsidRDefault="006A4E5E" w:rsidP="006A4E5E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6A4E5E" w:rsidRPr="00626E8B" w:rsidRDefault="006A4E5E" w:rsidP="006A4E5E">
      <w:pPr>
        <w:jc w:val="both"/>
        <w:rPr>
          <w:rFonts w:ascii="Arial" w:hAnsi="Arial" w:cs="Arial"/>
          <w:sz w:val="24"/>
          <w:szCs w:val="24"/>
        </w:rPr>
      </w:pPr>
    </w:p>
    <w:p w:rsidR="00A6026D" w:rsidRDefault="00A6026D" w:rsidP="001B290A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 w:rsidR="001B290A" w:rsidRPr="00626E8B">
        <w:rPr>
          <w:rFonts w:ascii="Arial" w:hAnsi="Arial" w:cs="Arial"/>
          <w:sz w:val="24"/>
          <w:szCs w:val="24"/>
        </w:rPr>
        <w:t xml:space="preserve">         </w:t>
      </w:r>
      <w:r w:rsidRPr="00626E8B">
        <w:rPr>
          <w:rFonts w:ascii="Arial" w:hAnsi="Arial" w:cs="Arial"/>
          <w:sz w:val="24"/>
          <w:szCs w:val="24"/>
        </w:rPr>
        <w:t xml:space="preserve"> Е.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Н.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6E8B">
        <w:rPr>
          <w:rFonts w:ascii="Arial" w:hAnsi="Arial" w:cs="Arial"/>
          <w:sz w:val="24"/>
          <w:szCs w:val="24"/>
        </w:rPr>
        <w:t>Ковалькова</w:t>
      </w:r>
      <w:proofErr w:type="spellEnd"/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Pr="00D85B5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01" w:type="dxa"/>
        <w:tblInd w:w="108" w:type="dxa"/>
        <w:tblLook w:val="0000"/>
      </w:tblPr>
      <w:tblGrid>
        <w:gridCol w:w="766"/>
        <w:gridCol w:w="2219"/>
        <w:gridCol w:w="7260"/>
      </w:tblGrid>
      <w:tr w:rsidR="006E4B9F" w:rsidTr="006E4B9F">
        <w:trPr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6E4B9F">
            <w:pPr>
              <w:jc w:val="right"/>
            </w:pPr>
          </w:p>
        </w:tc>
      </w:tr>
      <w:tr w:rsidR="006E4B9F" w:rsidTr="006E4B9F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6E4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</w:tc>
      </w:tr>
      <w:tr w:rsidR="006E4B9F" w:rsidTr="006E4B9F">
        <w:trPr>
          <w:trHeight w:val="375"/>
        </w:trPr>
        <w:tc>
          <w:tcPr>
            <w:tcW w:w="10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кодов  доходов 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администрируемых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Муравльским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сельским поселением</w:t>
            </w:r>
          </w:p>
        </w:tc>
      </w:tr>
      <w:tr w:rsidR="006E4B9F" w:rsidTr="006E4B9F">
        <w:trPr>
          <w:trHeight w:val="375"/>
        </w:trPr>
        <w:tc>
          <w:tcPr>
            <w:tcW w:w="10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Троснянского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 </w:t>
            </w:r>
            <w:r w:rsidR="00A122A2">
              <w:rPr>
                <w:b/>
                <w:bCs/>
                <w:color w:val="000000"/>
                <w:szCs w:val="28"/>
              </w:rPr>
              <w:t>района, Орловской  области  2021</w:t>
            </w:r>
            <w:r>
              <w:rPr>
                <w:b/>
                <w:bCs/>
                <w:color w:val="000000"/>
                <w:szCs w:val="28"/>
              </w:rPr>
              <w:t xml:space="preserve"> г</w:t>
            </w:r>
            <w:r w:rsidR="009A3337">
              <w:rPr>
                <w:b/>
                <w:bCs/>
                <w:color w:val="000000"/>
                <w:szCs w:val="28"/>
              </w:rPr>
              <w:t>од</w:t>
            </w:r>
          </w:p>
        </w:tc>
      </w:tr>
      <w:tr w:rsidR="006E4B9F" w:rsidTr="006E4B9F">
        <w:trPr>
          <w:trHeight w:val="37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b/>
                <w:bCs/>
                <w:szCs w:val="28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</w:tr>
      <w:tr w:rsidR="006E4B9F" w:rsidTr="006E4B9F">
        <w:trPr>
          <w:trHeight w:val="375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</w:pPr>
            <w:r>
              <w:t>Наименование администратора доходов</w:t>
            </w:r>
          </w:p>
        </w:tc>
      </w:tr>
      <w:tr w:rsidR="006E4B9F" w:rsidTr="006E4B9F">
        <w:trPr>
          <w:trHeight w:val="15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4B9F" w:rsidRDefault="006E4B9F" w:rsidP="006E4B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Администратора доходов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</w:pPr>
            <w:r>
              <w:t>доходов бюджета муниципального района</w:t>
            </w:r>
          </w:p>
        </w:tc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B9F" w:rsidRDefault="006E4B9F" w:rsidP="006E4B9F"/>
        </w:tc>
      </w:tr>
      <w:tr w:rsidR="006E4B9F" w:rsidTr="006E4B9F">
        <w:trPr>
          <w:trHeight w:val="38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Муравльского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учреждений).</w:t>
            </w:r>
          </w:p>
        </w:tc>
      </w:tr>
      <w:tr w:rsidR="006E4B9F" w:rsidTr="006E4B9F">
        <w:trPr>
          <w:trHeight w:val="4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1 11 02033 10 0000 120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размещения  временно свободных средств бюджетов поселений</w:t>
            </w:r>
          </w:p>
        </w:tc>
      </w:tr>
      <w:tr w:rsidR="006E4B9F" w:rsidTr="006E4B9F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1 08 04020 01 1000 110 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</w:tr>
      <w:tr w:rsidR="006E4B9F" w:rsidTr="006E4B9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E4B9F" w:rsidTr="006E4B9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поступающие в порядке возмещения расходов, понесенных в связи с эксплуатацией имущества поселений</w:t>
            </w:r>
          </w:p>
        </w:tc>
      </w:tr>
      <w:tr w:rsidR="006E4B9F" w:rsidTr="006E4B9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</w:tr>
      <w:tr w:rsidR="006E4B9F" w:rsidTr="006E4B9F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выступают получатели средств бюджетов поселений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выступают получатели средств бюджетов поселений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потерь сельскохозяйственного производств</w:t>
            </w:r>
            <w:r w:rsidR="009A3337">
              <w:rPr>
                <w:color w:val="000000"/>
                <w:sz w:val="18"/>
                <w:szCs w:val="18"/>
              </w:rPr>
              <w:t>а, связанных с изъятием сельскох</w:t>
            </w:r>
            <w:r>
              <w:rPr>
                <w:color w:val="000000"/>
                <w:sz w:val="18"/>
                <w:szCs w:val="18"/>
              </w:rPr>
              <w:t>озяйственных угодий, расположенных на территориях поселений (по обязательствам,  возникшим до 1 января 2008 года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1 15 02050 10 0000 140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6E4B9F" w:rsidTr="006E4B9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6E4B9F" w:rsidTr="006E4B9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1 17 12050 10 0000 180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Целевые отчисления от лотерей поселений</w:t>
            </w:r>
          </w:p>
        </w:tc>
      </w:tr>
      <w:tr w:rsidR="006E4B9F" w:rsidTr="006E4B9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1 17 14030 10 0000 180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</w:t>
            </w:r>
            <w:r w:rsidR="009A3337">
              <w:rPr>
                <w:color w:val="000000"/>
                <w:sz w:val="18"/>
                <w:szCs w:val="18"/>
              </w:rPr>
              <w:t>самообложения</w:t>
            </w:r>
            <w:r>
              <w:rPr>
                <w:color w:val="000000"/>
                <w:sz w:val="18"/>
                <w:szCs w:val="18"/>
              </w:rPr>
              <w:t xml:space="preserve"> граждан, зачисляемые в бюджеты поселений</w:t>
            </w:r>
          </w:p>
        </w:tc>
      </w:tr>
      <w:tr w:rsidR="006E4B9F" w:rsidTr="006E4B9F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 , зачисляемые в бюджеты  поселений.</w:t>
            </w:r>
          </w:p>
        </w:tc>
      </w:tr>
      <w:tr w:rsidR="006E4B9F" w:rsidTr="006E4B9F">
        <w:trPr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из бюджетов поселений ( в бюджеты поселений) для осуществления возврата ( зачета ) излишне уплаченных или излишне взысканных сумм налогов, сборов или иных платежей,</w:t>
            </w:r>
            <w:r w:rsidR="009A33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 также сумм пр</w:t>
            </w:r>
            <w:r w:rsidR="009A3337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центов за несвоевременное осуществление такого возврата и процентов ,начисленных на излишне взысканные суммы.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2 02 35118 10 0000 15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территории, где отсутствуют военные </w:t>
            </w:r>
            <w:proofErr w:type="spellStart"/>
            <w:r>
              <w:rPr>
                <w:color w:val="000000"/>
                <w:sz w:val="18"/>
                <w:szCs w:val="18"/>
              </w:rPr>
              <w:t>комиссарианты</w:t>
            </w:r>
            <w:proofErr w:type="spellEnd"/>
          </w:p>
        </w:tc>
      </w:tr>
      <w:tr w:rsidR="006E4B9F" w:rsidTr="006E4B9F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2 02 15001 10 0000 15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6E4B9F" w:rsidTr="006E4B9F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2 02 49999 10 0000 15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межбюджетные </w:t>
            </w:r>
            <w:proofErr w:type="spellStart"/>
            <w:r>
              <w:rPr>
                <w:color w:val="000000"/>
                <w:sz w:val="18"/>
                <w:szCs w:val="18"/>
              </w:rPr>
              <w:t>транферты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="00421C56">
              <w:rPr>
                <w:color w:val="000000"/>
                <w:sz w:val="18"/>
                <w:szCs w:val="18"/>
              </w:rPr>
              <w:t>передаваемые</w:t>
            </w:r>
            <w:r>
              <w:rPr>
                <w:color w:val="000000"/>
                <w:sz w:val="18"/>
                <w:szCs w:val="18"/>
              </w:rPr>
              <w:t xml:space="preserve"> бюджетам сельских  поселений</w:t>
            </w:r>
          </w:p>
        </w:tc>
      </w:tr>
      <w:tr w:rsidR="006E4B9F" w:rsidTr="006E4B9F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2 02 40014 10 0000 15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</w:t>
            </w:r>
            <w:proofErr w:type="spellStart"/>
            <w:r>
              <w:rPr>
                <w:color w:val="000000"/>
                <w:sz w:val="18"/>
                <w:szCs w:val="18"/>
              </w:rPr>
              <w:t>транферты,передоваемые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перечисления в бюджеты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2 02 90054 10 0000 15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 в бюджеты сельских поселений от бюджетов муниципальных районов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2 02 09070 10 0000 15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от бюджетов государственных внебюджетных фондов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2 02 20041 10 0000 15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r w:rsidR="009A3337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за исключением автомобильных дорог федерального значения)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2 02 35930 10 0000 15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2 02 03002 10 0000 15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2 02 20216 10 0000 15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бюджетов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2 02 02021 10 0000 15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капитального ремонта гидротехнических сооружений, находящихся в му</w:t>
            </w:r>
            <w:r w:rsidR="009A3337">
              <w:rPr>
                <w:color w:val="000000"/>
                <w:sz w:val="18"/>
                <w:szCs w:val="18"/>
              </w:rPr>
              <w:t>ниципальной собственности, и бес</w:t>
            </w:r>
            <w:r>
              <w:rPr>
                <w:color w:val="000000"/>
                <w:sz w:val="18"/>
                <w:szCs w:val="18"/>
              </w:rPr>
              <w:t>хозяйных гидротехнических сооружений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2 18 60020 10 0000 15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2 19 00000 10 0000 15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2 02 15002 10 0000 15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4B9F" w:rsidTr="006E4B9F">
        <w:trPr>
          <w:trHeight w:val="585"/>
        </w:trPr>
        <w:tc>
          <w:tcPr>
            <w:tcW w:w="10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6E4B9F" w:rsidP="006E4B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 сельского  поселения                      </w:t>
            </w:r>
            <w:r w:rsid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</w:t>
            </w: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Е.</w:t>
            </w:r>
            <w:r w:rsidR="00E013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>Н.</w:t>
            </w:r>
            <w:r w:rsidR="00E0130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>Ковалькова</w:t>
            </w:r>
            <w:proofErr w:type="spellEnd"/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6E4B9F" w:rsidP="006E4B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9A3337" w:rsidP="006E4B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бухгалтер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</w:t>
            </w:r>
            <w:r w:rsidR="00A065FB">
              <w:rPr>
                <w:rFonts w:ascii="Arial" w:hAnsi="Arial" w:cs="Arial"/>
                <w:color w:val="000000"/>
                <w:sz w:val="24"/>
                <w:szCs w:val="24"/>
              </w:rPr>
              <w:t>Т.В.Зуйкова</w:t>
            </w:r>
          </w:p>
        </w:tc>
      </w:tr>
      <w:tr w:rsidR="006E4B9F" w:rsidTr="006E4B9F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385C02" w:rsidRPr="00626E8B" w:rsidRDefault="00385C02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210488" w:rsidRPr="00626E8B" w:rsidRDefault="00385C02" w:rsidP="00A6045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2E0293">
        <w:rPr>
          <w:rFonts w:ascii="Arial" w:hAnsi="Arial" w:cs="Arial"/>
          <w:sz w:val="24"/>
          <w:szCs w:val="24"/>
        </w:rPr>
        <w:t xml:space="preserve">                          </w:t>
      </w: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3C0D08" w:rsidRPr="00626E8B">
        <w:rPr>
          <w:rFonts w:ascii="Arial" w:hAnsi="Arial" w:cs="Arial"/>
          <w:sz w:val="24"/>
          <w:szCs w:val="24"/>
        </w:rPr>
        <w:t xml:space="preserve">           </w:t>
      </w:r>
      <w:r w:rsidRPr="00626E8B">
        <w:rPr>
          <w:rFonts w:ascii="Arial" w:hAnsi="Arial" w:cs="Arial"/>
          <w:sz w:val="24"/>
          <w:szCs w:val="24"/>
        </w:rPr>
        <w:t xml:space="preserve">    </w:t>
      </w:r>
      <w:r w:rsidR="00A60459">
        <w:rPr>
          <w:rFonts w:ascii="Arial" w:hAnsi="Arial" w:cs="Arial"/>
          <w:sz w:val="24"/>
          <w:szCs w:val="24"/>
        </w:rPr>
        <w:t xml:space="preserve">                     </w:t>
      </w:r>
      <w:r w:rsidR="00210488" w:rsidRPr="00626E8B">
        <w:rPr>
          <w:rFonts w:ascii="Arial" w:hAnsi="Arial" w:cs="Arial"/>
          <w:sz w:val="24"/>
          <w:szCs w:val="24"/>
        </w:rPr>
        <w:t xml:space="preserve"> Приложение  1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к решению  </w:t>
      </w:r>
      <w:proofErr w:type="spellStart"/>
      <w:r w:rsidRPr="00626E8B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626E8B">
        <w:rPr>
          <w:rFonts w:ascii="Arial" w:hAnsi="Arial" w:cs="Arial"/>
          <w:sz w:val="24"/>
          <w:szCs w:val="24"/>
        </w:rPr>
        <w:t xml:space="preserve"> сельского</w:t>
      </w:r>
    </w:p>
    <w:p w:rsidR="00210488" w:rsidRPr="00626E8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210488" w:rsidRPr="00A065F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</w:t>
      </w:r>
      <w:r w:rsidR="00DA5F28">
        <w:rPr>
          <w:rFonts w:ascii="Arial" w:hAnsi="Arial" w:cs="Arial"/>
          <w:sz w:val="24"/>
          <w:szCs w:val="24"/>
        </w:rPr>
        <w:t xml:space="preserve">                          </w:t>
      </w:r>
      <w:r w:rsidR="00E01301">
        <w:rPr>
          <w:rFonts w:ascii="Arial" w:hAnsi="Arial" w:cs="Arial"/>
          <w:sz w:val="24"/>
          <w:szCs w:val="24"/>
        </w:rPr>
        <w:t>о</w:t>
      </w:r>
      <w:r w:rsidR="00DA5F28">
        <w:rPr>
          <w:rFonts w:ascii="Arial" w:hAnsi="Arial" w:cs="Arial"/>
          <w:sz w:val="24"/>
          <w:szCs w:val="24"/>
        </w:rPr>
        <w:t>т</w:t>
      </w:r>
      <w:r w:rsidR="00EF666C">
        <w:rPr>
          <w:rFonts w:ascii="Arial" w:hAnsi="Arial" w:cs="Arial"/>
          <w:sz w:val="24"/>
          <w:szCs w:val="24"/>
        </w:rPr>
        <w:t xml:space="preserve">  </w:t>
      </w:r>
      <w:r w:rsidR="00E01301">
        <w:rPr>
          <w:rFonts w:ascii="Arial" w:hAnsi="Arial" w:cs="Arial"/>
          <w:sz w:val="24"/>
          <w:szCs w:val="24"/>
        </w:rPr>
        <w:t>07.12.2020</w:t>
      </w:r>
      <w:r w:rsidRPr="00626E8B">
        <w:rPr>
          <w:rFonts w:ascii="Arial" w:hAnsi="Arial" w:cs="Arial"/>
          <w:sz w:val="24"/>
          <w:szCs w:val="24"/>
        </w:rPr>
        <w:t xml:space="preserve">  №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E01301">
        <w:rPr>
          <w:rFonts w:ascii="Arial" w:hAnsi="Arial" w:cs="Arial"/>
          <w:sz w:val="24"/>
          <w:szCs w:val="24"/>
        </w:rPr>
        <w:t>156</w:t>
      </w:r>
      <w:r w:rsidRPr="00626E8B">
        <w:rPr>
          <w:rFonts w:ascii="Arial" w:hAnsi="Arial" w:cs="Arial"/>
          <w:sz w:val="24"/>
          <w:szCs w:val="24"/>
        </w:rPr>
        <w:t xml:space="preserve"> 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 xml:space="preserve">Главные администраторы доходов  бюджета </w:t>
      </w:r>
      <w:proofErr w:type="spellStart"/>
      <w:r w:rsidRPr="00626E8B">
        <w:rPr>
          <w:rFonts w:ascii="Arial" w:hAnsi="Arial" w:cs="Arial"/>
          <w:b/>
          <w:sz w:val="24"/>
          <w:szCs w:val="24"/>
        </w:rPr>
        <w:t>Муравльского</w:t>
      </w:r>
      <w:proofErr w:type="spellEnd"/>
      <w:r w:rsidRPr="00626E8B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626E8B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626E8B">
        <w:rPr>
          <w:rFonts w:ascii="Arial" w:hAnsi="Arial" w:cs="Arial"/>
          <w:b/>
          <w:sz w:val="24"/>
          <w:szCs w:val="24"/>
        </w:rPr>
        <w:t xml:space="preserve"> района Орловской области</w:t>
      </w: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</w:p>
    <w:p w:rsidR="00210488" w:rsidRPr="00626E8B" w:rsidRDefault="00210488" w:rsidP="0021048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02"/>
        <w:gridCol w:w="2328"/>
        <w:gridCol w:w="5042"/>
      </w:tblGrid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 </w:t>
            </w:r>
            <w:proofErr w:type="spell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Муравльского</w:t>
            </w:r>
            <w:proofErr w:type="spellEnd"/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выгодоприобретателями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="009A3337" w:rsidRPr="00626E8B">
              <w:rPr>
                <w:rFonts w:ascii="Arial" w:hAnsi="Arial" w:cs="Arial"/>
                <w:sz w:val="24"/>
                <w:szCs w:val="24"/>
              </w:rPr>
              <w:t>самообложения</w:t>
            </w:r>
            <w:r w:rsidRPr="00626E8B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>001 10 0000 151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D85B59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35118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D85B59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7652D4">
              <w:rPr>
                <w:rFonts w:ascii="Arial" w:hAnsi="Arial" w:cs="Arial"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бюджетам сельских поселений на осуществление первичного воинского учета на территориях,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где отсутствуют военные комиссариаты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</w:t>
            </w:r>
            <w:r w:rsidR="0006530B">
              <w:rPr>
                <w:rFonts w:ascii="Arial" w:hAnsi="Arial" w:cs="Arial"/>
                <w:sz w:val="24"/>
                <w:szCs w:val="24"/>
              </w:rPr>
              <w:t xml:space="preserve">рочие </w:t>
            </w:r>
            <w:r w:rsidR="00D85B59">
              <w:rPr>
                <w:rFonts w:ascii="Arial" w:hAnsi="Arial" w:cs="Arial"/>
                <w:sz w:val="24"/>
                <w:szCs w:val="24"/>
              </w:rPr>
              <w:t xml:space="preserve"> субсидии бюджетам сельских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D85B59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2 02 40014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="009A3337">
              <w:rPr>
                <w:rFonts w:ascii="Arial" w:hAnsi="Arial" w:cs="Arial"/>
                <w:sz w:val="24"/>
                <w:szCs w:val="24"/>
              </w:rPr>
              <w:t>соглашениями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2 07 05030</w:t>
            </w:r>
            <w:r w:rsidR="00E61FAD">
              <w:rPr>
                <w:rFonts w:ascii="Arial" w:hAnsi="Arial" w:cs="Arial"/>
                <w:sz w:val="24"/>
                <w:szCs w:val="24"/>
              </w:rPr>
              <w:t xml:space="preserve">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142A0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2 02 90054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142A0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2 02 09070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4D0">
              <w:rPr>
                <w:rFonts w:ascii="Arial" w:hAnsi="Arial" w:cs="Arial"/>
                <w:sz w:val="24"/>
                <w:szCs w:val="24"/>
              </w:rPr>
              <w:t>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r w:rsidR="00142A05">
              <w:rPr>
                <w:rFonts w:ascii="Arial" w:hAnsi="Arial" w:cs="Arial"/>
                <w:sz w:val="24"/>
                <w:szCs w:val="24"/>
              </w:rPr>
              <w:t>безвозмездные поступления от бюджетов государственных внебюджетных фондов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142A0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2 02 20041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Суб</w:t>
            </w:r>
            <w:r w:rsidR="00142A05">
              <w:rPr>
                <w:rFonts w:ascii="Arial" w:hAnsi="Arial" w:cs="Arial"/>
                <w:sz w:val="24"/>
                <w:szCs w:val="24"/>
              </w:rPr>
              <w:t>сидии бюджетам сельских поселений на строительство,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A05">
              <w:rPr>
                <w:rFonts w:ascii="Arial" w:hAnsi="Arial" w:cs="Arial"/>
                <w:sz w:val="24"/>
                <w:szCs w:val="24"/>
              </w:rPr>
              <w:t>модернизацию,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A05">
              <w:rPr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A05">
              <w:rPr>
                <w:rFonts w:ascii="Arial" w:hAnsi="Arial" w:cs="Arial"/>
                <w:sz w:val="24"/>
                <w:szCs w:val="24"/>
              </w:rPr>
              <w:t>в том числе дорог в поселениях (за исключением дорог федерального значения)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B90B07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2 02 39999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</w:t>
            </w:r>
            <w:r w:rsidR="001134D0">
              <w:rPr>
                <w:rFonts w:ascii="Arial" w:hAnsi="Arial" w:cs="Arial"/>
                <w:sz w:val="24"/>
                <w:szCs w:val="24"/>
              </w:rPr>
              <w:lastRenderedPageBreak/>
              <w:t>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E0293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Прочие субсидии бюджетам сельских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2E0293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2 02 35930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E0293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государственную регистрацию актов гражданского состояния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2E0293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2 02 03002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E00B64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2 02 20216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Субсидия бюджетов сельских поселений на осуществление дорожной деятельности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отношении автомобильных дорог общего пользования,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 также капитального ремонта  и ремонта дорожных территорий многоквартирных домов ,проездов к дворовым территориям многоквартирных домов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E00B64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2 02 02021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капитального ремонта гидротехнических  сооружений,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находящихся в муниципальной 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собственности, 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3337">
              <w:rPr>
                <w:rFonts w:ascii="Arial" w:hAnsi="Arial" w:cs="Arial"/>
                <w:sz w:val="24"/>
                <w:szCs w:val="24"/>
              </w:rPr>
              <w:t>бесхозяйных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гидротехнических сооружений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E61FAD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2 18 60020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61FAD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 ,субвенций и иных межбюджетных трансфертов,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имеющих целевое наз</w:t>
            </w:r>
            <w:r>
              <w:rPr>
                <w:rFonts w:ascii="Arial" w:hAnsi="Arial" w:cs="Arial"/>
                <w:sz w:val="24"/>
                <w:szCs w:val="24"/>
              </w:rPr>
              <w:t>начение,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прошлых лет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из бюджетов государственных внебюджетных фондов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E61FAD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2 19</w:t>
            </w:r>
            <w:r w:rsidR="00A522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0000 10 0000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61FAD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Возврат остатков субсидий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субвенций и иных межбюджетных трансфертов .имеющих целевое назначение</w:t>
            </w:r>
            <w:r w:rsidR="0006530B">
              <w:rPr>
                <w:rFonts w:ascii="Arial" w:hAnsi="Arial" w:cs="Arial"/>
                <w:sz w:val="24"/>
                <w:szCs w:val="24"/>
              </w:rPr>
              <w:t>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530B">
              <w:rPr>
                <w:rFonts w:ascii="Arial" w:hAnsi="Arial" w:cs="Arial"/>
                <w:sz w:val="24"/>
                <w:szCs w:val="24"/>
              </w:rPr>
              <w:t xml:space="preserve">прошлых лет из бюджетов сельских поселений 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06530B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2 02 15002 10 0000 15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06530B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06530B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2 02 49999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10 0000 180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C2B1F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 трансферты передаваемые бюджетам сельских поселений</w:t>
            </w:r>
          </w:p>
        </w:tc>
      </w:tr>
    </w:tbl>
    <w:p w:rsidR="00385C02" w:rsidRDefault="00385C02" w:rsidP="00385C02">
      <w:pPr>
        <w:rPr>
          <w:rFonts w:ascii="Arial" w:hAnsi="Arial" w:cs="Arial"/>
          <w:sz w:val="24"/>
          <w:szCs w:val="24"/>
        </w:rPr>
      </w:pPr>
    </w:p>
    <w:p w:rsidR="009A3337" w:rsidRPr="00626E8B" w:rsidRDefault="009A3337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CC07AF" w:rsidRPr="009A3337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CC07AF" w:rsidRPr="00D85B59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20"/>
        <w:gridCol w:w="4915"/>
      </w:tblGrid>
      <w:tr w:rsidR="00CC07AF" w:rsidRPr="00D85B59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7AF" w:rsidRPr="00D85B59" w:rsidRDefault="00CC07AF" w:rsidP="009D0E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C07AF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789"/>
              <w:gridCol w:w="7467"/>
            </w:tblGrid>
            <w:tr w:rsidR="00CC07AF" w:rsidRPr="004B73EB" w:rsidTr="009D0E0E">
              <w:trPr>
                <w:trHeight w:val="315"/>
              </w:trPr>
              <w:tc>
                <w:tcPr>
                  <w:tcW w:w="2183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C07AF" w:rsidRPr="004B73EB" w:rsidRDefault="00CC07AF" w:rsidP="009D0E0E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89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A60459" w:rsidRDefault="00A60459" w:rsidP="00CC07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60459" w:rsidRDefault="00A60459" w:rsidP="00CC07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C07AF" w:rsidRPr="00CC07AF" w:rsidRDefault="00CC07AF" w:rsidP="00CC07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 Приложение </w:t>
                  </w:r>
                  <w:r w:rsidRPr="00CC07A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к решению </w:t>
                  </w:r>
                  <w:proofErr w:type="spellStart"/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>Муравльского</w:t>
                  </w:r>
                  <w:proofErr w:type="spellEnd"/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сельского</w:t>
                  </w:r>
                </w:p>
                <w:p w:rsidR="00CC07AF" w:rsidRPr="004B73EB" w:rsidRDefault="00CC07AF" w:rsidP="009D0E0E">
                  <w:pPr>
                    <w:tabs>
                      <w:tab w:val="left" w:pos="6439"/>
                    </w:tabs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народных депутатов </w:t>
                  </w:r>
                </w:p>
                <w:p w:rsidR="00CC07AF" w:rsidRPr="005B4AF0" w:rsidRDefault="00CC07AF" w:rsidP="009D0E0E">
                  <w:pPr>
                    <w:tabs>
                      <w:tab w:val="left" w:pos="6439"/>
                    </w:tabs>
                    <w:jc w:val="right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от </w:t>
                  </w:r>
                  <w:r w:rsidR="00E01301">
                    <w:rPr>
                      <w:rFonts w:ascii="Arial" w:hAnsi="Arial" w:cs="Arial"/>
                      <w:sz w:val="24"/>
                      <w:szCs w:val="24"/>
                    </w:rPr>
                    <w:t>07.12.2020</w:t>
                  </w:r>
                  <w:r w:rsidR="009A3337">
                    <w:rPr>
                      <w:rFonts w:ascii="Arial" w:hAnsi="Arial" w:cs="Arial"/>
                      <w:sz w:val="24"/>
                      <w:szCs w:val="24"/>
                    </w:rPr>
                    <w:t xml:space="preserve"> №</w:t>
                  </w:r>
                  <w:r w:rsidR="00A5351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01301">
                    <w:rPr>
                      <w:rFonts w:ascii="Arial" w:hAnsi="Arial" w:cs="Arial"/>
                      <w:sz w:val="24"/>
                      <w:szCs w:val="24"/>
                    </w:rPr>
                    <w:t>156</w:t>
                  </w:r>
                  <w:r w:rsidR="009A333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76A04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5B4AF0">
                    <w:t xml:space="preserve">  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C07AF" w:rsidRDefault="00CC07AF" w:rsidP="009D0E0E"/>
        </w:tc>
      </w:tr>
      <w:tr w:rsidR="00CC07AF" w:rsidRPr="009D0E0E" w:rsidTr="009D0E0E">
        <w:trPr>
          <w:trHeight w:val="112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Главные администраторы доходов  бюджета </w:t>
            </w:r>
            <w:proofErr w:type="spellStart"/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Муравльского</w:t>
            </w:r>
            <w:proofErr w:type="spellEnd"/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сельского поселения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CC07AF" w:rsidRPr="009D0E0E" w:rsidTr="009D0E0E">
        <w:trPr>
          <w:trHeight w:val="25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255"/>
        </w:trPr>
        <w:tc>
          <w:tcPr>
            <w:tcW w:w="4612" w:type="dxa"/>
            <w:gridSpan w:val="2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60" w:type="dxa"/>
            <w:vMerge w:val="restart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1128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4860" w:type="dxa"/>
            <w:vMerge/>
          </w:tcPr>
          <w:p w:rsidR="00CC07AF" w:rsidRPr="009D0E0E" w:rsidRDefault="00CC07AF" w:rsidP="009D0E0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63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CC07AF" w:rsidRPr="009D0E0E" w:rsidTr="009D0E0E">
        <w:trPr>
          <w:trHeight w:val="583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C07AF" w:rsidRPr="009D0E0E" w:rsidTr="009D0E0E">
        <w:trPr>
          <w:trHeight w:val="9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2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02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D85B59" w:rsidRDefault="00385C02" w:rsidP="00385C02">
      <w:pPr>
        <w:rPr>
          <w:rFonts w:ascii="Arial" w:hAnsi="Arial" w:cs="Arial"/>
          <w:sz w:val="24"/>
          <w:szCs w:val="24"/>
        </w:rPr>
      </w:pPr>
    </w:p>
    <w:p w:rsidR="00DC4057" w:rsidRPr="00D85B59" w:rsidRDefault="00DC4057" w:rsidP="00385C02">
      <w:pPr>
        <w:rPr>
          <w:rFonts w:ascii="Arial" w:hAnsi="Arial" w:cs="Arial"/>
          <w:sz w:val="24"/>
          <w:szCs w:val="24"/>
        </w:rPr>
      </w:pPr>
    </w:p>
    <w:p w:rsidR="00385C02" w:rsidRDefault="00385C02" w:rsidP="00385C02">
      <w:pPr>
        <w:rPr>
          <w:rFonts w:ascii="Arial" w:hAnsi="Arial" w:cs="Arial"/>
          <w:sz w:val="24"/>
          <w:szCs w:val="24"/>
        </w:rPr>
      </w:pPr>
    </w:p>
    <w:p w:rsidR="002B13B0" w:rsidRDefault="002B13B0" w:rsidP="00385C02">
      <w:pPr>
        <w:rPr>
          <w:rFonts w:ascii="Arial" w:hAnsi="Arial" w:cs="Arial"/>
          <w:sz w:val="24"/>
          <w:szCs w:val="24"/>
        </w:rPr>
      </w:pPr>
    </w:p>
    <w:p w:rsidR="00C139D9" w:rsidRPr="00626E8B" w:rsidRDefault="00C139D9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F71237" w:rsidRPr="00D85B59" w:rsidRDefault="00F71237" w:rsidP="00CC07AF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Приложение </w:t>
      </w:r>
      <w:r w:rsidRPr="00D85B59">
        <w:rPr>
          <w:rFonts w:ascii="Arial" w:hAnsi="Arial" w:cs="Arial"/>
          <w:sz w:val="24"/>
          <w:szCs w:val="24"/>
        </w:rPr>
        <w:t>3</w:t>
      </w: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</w:t>
      </w:r>
      <w:proofErr w:type="spellStart"/>
      <w:r w:rsidRPr="00626E8B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626E8B">
        <w:rPr>
          <w:rFonts w:ascii="Arial" w:hAnsi="Arial" w:cs="Arial"/>
          <w:sz w:val="24"/>
          <w:szCs w:val="24"/>
        </w:rPr>
        <w:t xml:space="preserve"> сельского</w:t>
      </w:r>
    </w:p>
    <w:p w:rsidR="00F71237" w:rsidRPr="00626E8B" w:rsidRDefault="00F71237" w:rsidP="00F7123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F71237" w:rsidRPr="00626E8B" w:rsidRDefault="002B13B0" w:rsidP="00F7123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07AF">
        <w:rPr>
          <w:rFonts w:ascii="Arial" w:hAnsi="Arial" w:cs="Arial"/>
          <w:sz w:val="24"/>
          <w:szCs w:val="24"/>
        </w:rPr>
        <w:t xml:space="preserve"> от</w:t>
      </w:r>
      <w:r w:rsidR="00F71237" w:rsidRPr="00626E8B">
        <w:rPr>
          <w:rFonts w:ascii="Arial" w:hAnsi="Arial" w:cs="Arial"/>
          <w:sz w:val="24"/>
          <w:szCs w:val="24"/>
        </w:rPr>
        <w:t xml:space="preserve"> </w:t>
      </w:r>
      <w:r w:rsidR="00E01301">
        <w:rPr>
          <w:rFonts w:ascii="Arial" w:hAnsi="Arial" w:cs="Arial"/>
          <w:sz w:val="24"/>
          <w:szCs w:val="24"/>
        </w:rPr>
        <w:t>0</w:t>
      </w:r>
      <w:r w:rsidR="00EF666C">
        <w:rPr>
          <w:rFonts w:ascii="Arial" w:hAnsi="Arial" w:cs="Arial"/>
          <w:sz w:val="24"/>
          <w:szCs w:val="24"/>
        </w:rPr>
        <w:t>7</w:t>
      </w:r>
      <w:r w:rsidR="00764BB3">
        <w:rPr>
          <w:rFonts w:ascii="Arial" w:hAnsi="Arial" w:cs="Arial"/>
          <w:sz w:val="24"/>
          <w:szCs w:val="24"/>
        </w:rPr>
        <w:t>.</w:t>
      </w:r>
      <w:r w:rsidR="00E01301">
        <w:rPr>
          <w:rFonts w:ascii="Arial" w:hAnsi="Arial" w:cs="Arial"/>
          <w:sz w:val="24"/>
          <w:szCs w:val="24"/>
        </w:rPr>
        <w:t>12.2020</w:t>
      </w:r>
      <w:r w:rsidR="00A76A04">
        <w:rPr>
          <w:rFonts w:ascii="Arial" w:hAnsi="Arial" w:cs="Arial"/>
          <w:sz w:val="24"/>
          <w:szCs w:val="24"/>
        </w:rPr>
        <w:t xml:space="preserve"> № </w:t>
      </w:r>
      <w:r w:rsidR="00E01301">
        <w:rPr>
          <w:rFonts w:ascii="Arial" w:hAnsi="Arial" w:cs="Arial"/>
          <w:sz w:val="24"/>
          <w:szCs w:val="24"/>
        </w:rPr>
        <w:t>156</w:t>
      </w:r>
      <w:r w:rsidR="00A76A04">
        <w:rPr>
          <w:rFonts w:ascii="Arial" w:hAnsi="Arial" w:cs="Arial"/>
          <w:sz w:val="24"/>
          <w:szCs w:val="24"/>
        </w:rPr>
        <w:t xml:space="preserve"> </w:t>
      </w:r>
    </w:p>
    <w:p w:rsidR="00385C02" w:rsidRPr="00DC4057" w:rsidRDefault="00385C02" w:rsidP="00385C02">
      <w:pPr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210488" w:rsidRPr="00626E8B" w:rsidRDefault="00210488" w:rsidP="00210488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210488" w:rsidRPr="00626E8B" w:rsidRDefault="00210488" w:rsidP="00210488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 xml:space="preserve">Нормативы распределения отдельных налоговых и неналоговых доходов  в бюджет </w:t>
      </w:r>
      <w:proofErr w:type="spellStart"/>
      <w:r w:rsidRPr="00626E8B">
        <w:rPr>
          <w:rFonts w:ascii="Arial" w:hAnsi="Arial" w:cs="Arial"/>
          <w:b/>
          <w:sz w:val="24"/>
          <w:szCs w:val="24"/>
        </w:rPr>
        <w:t>Муравльског</w:t>
      </w:r>
      <w:r w:rsidR="00716826">
        <w:rPr>
          <w:rFonts w:ascii="Arial" w:hAnsi="Arial" w:cs="Arial"/>
          <w:b/>
          <w:sz w:val="24"/>
          <w:szCs w:val="24"/>
        </w:rPr>
        <w:t>о</w:t>
      </w:r>
      <w:proofErr w:type="spellEnd"/>
      <w:r w:rsidR="00716826">
        <w:rPr>
          <w:rFonts w:ascii="Arial" w:hAnsi="Arial" w:cs="Arial"/>
          <w:b/>
          <w:sz w:val="24"/>
          <w:szCs w:val="24"/>
        </w:rPr>
        <w:t xml:space="preserve"> сельского   поселения  на 20</w:t>
      </w:r>
      <w:r w:rsidR="00A122A2">
        <w:rPr>
          <w:rFonts w:ascii="Arial" w:hAnsi="Arial" w:cs="Arial"/>
          <w:b/>
          <w:sz w:val="24"/>
          <w:szCs w:val="24"/>
        </w:rPr>
        <w:t>21</w:t>
      </w:r>
      <w:r w:rsidR="00DC4057">
        <w:rPr>
          <w:rFonts w:ascii="Arial" w:hAnsi="Arial" w:cs="Arial"/>
          <w:b/>
          <w:sz w:val="24"/>
          <w:szCs w:val="24"/>
        </w:rPr>
        <w:t xml:space="preserve"> </w:t>
      </w:r>
      <w:r w:rsidRPr="00626E8B">
        <w:rPr>
          <w:rFonts w:ascii="Arial" w:hAnsi="Arial" w:cs="Arial"/>
          <w:b/>
          <w:sz w:val="24"/>
          <w:szCs w:val="24"/>
        </w:rPr>
        <w:t xml:space="preserve">год, не установленные законодательством Российской Федерации и нормативно-правовыми актами субъекта Российской Федерации 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366"/>
        <w:gridCol w:w="1600"/>
      </w:tblGrid>
      <w:tr w:rsidR="00210488" w:rsidRPr="00626E8B" w:rsidTr="005F7DC8">
        <w:trPr>
          <w:trHeight w:val="322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дохода</w:t>
            </w:r>
          </w:p>
          <w:p w:rsidR="00210488" w:rsidRPr="00626E8B" w:rsidRDefault="00210488" w:rsidP="005F7D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Бюджеты сельского поселения</w:t>
            </w:r>
          </w:p>
        </w:tc>
      </w:tr>
      <w:tr w:rsidR="00210488" w:rsidRPr="00626E8B" w:rsidTr="005F7DC8">
        <w:trPr>
          <w:trHeight w:val="510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 xml:space="preserve">обязательному страхованию гражданской ответственности, когда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Целевое отчисления от лотерей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0B7B28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205CAD" w:rsidRDefault="00205CAD" w:rsidP="00930F11">
      <w:pPr>
        <w:rPr>
          <w:rFonts w:ascii="Arial" w:hAnsi="Arial" w:cs="Arial"/>
          <w:sz w:val="24"/>
          <w:szCs w:val="24"/>
        </w:rPr>
      </w:pPr>
    </w:p>
    <w:p w:rsidR="00A76A04" w:rsidRPr="00A76A04" w:rsidRDefault="00A76A04" w:rsidP="00930F11">
      <w:pPr>
        <w:rPr>
          <w:rFonts w:ascii="Arial" w:hAnsi="Arial" w:cs="Arial"/>
          <w:sz w:val="24"/>
          <w:szCs w:val="24"/>
        </w:rPr>
      </w:pPr>
    </w:p>
    <w:p w:rsidR="00344CF1" w:rsidRPr="00380FAE" w:rsidRDefault="00930F11" w:rsidP="00F71237">
      <w:pPr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F71237" w:rsidRPr="00626E8B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344CF1" w:rsidRPr="00380FAE" w:rsidRDefault="00344CF1" w:rsidP="00CC433A">
      <w:pPr>
        <w:jc w:val="both"/>
        <w:rPr>
          <w:rFonts w:ascii="Arial" w:hAnsi="Arial" w:cs="Arial"/>
          <w:sz w:val="24"/>
          <w:szCs w:val="24"/>
        </w:rPr>
      </w:pPr>
    </w:p>
    <w:p w:rsidR="004E50D7" w:rsidRPr="00380FAE" w:rsidRDefault="00344CF1" w:rsidP="00A6077D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DC4057">
        <w:rPr>
          <w:rFonts w:ascii="Arial" w:hAnsi="Arial" w:cs="Arial"/>
          <w:sz w:val="24"/>
          <w:szCs w:val="24"/>
        </w:rPr>
        <w:t xml:space="preserve">           </w:t>
      </w:r>
      <w:r w:rsidR="004E50D7" w:rsidRPr="00626E8B">
        <w:rPr>
          <w:rFonts w:ascii="Arial" w:hAnsi="Arial" w:cs="Arial"/>
          <w:sz w:val="24"/>
          <w:szCs w:val="24"/>
        </w:rPr>
        <w:t xml:space="preserve">Приложение </w:t>
      </w:r>
      <w:r w:rsidR="00A76A04">
        <w:rPr>
          <w:rFonts w:ascii="Arial" w:hAnsi="Arial" w:cs="Arial"/>
          <w:sz w:val="24"/>
          <w:szCs w:val="24"/>
        </w:rPr>
        <w:t>4</w:t>
      </w:r>
    </w:p>
    <w:p w:rsidR="004E50D7" w:rsidRPr="00626E8B" w:rsidRDefault="004E50D7" w:rsidP="004E50D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</w:t>
      </w:r>
      <w:proofErr w:type="spellStart"/>
      <w:r w:rsidRPr="00626E8B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626E8B">
        <w:rPr>
          <w:rFonts w:ascii="Arial" w:hAnsi="Arial" w:cs="Arial"/>
          <w:sz w:val="24"/>
          <w:szCs w:val="24"/>
        </w:rPr>
        <w:t xml:space="preserve"> сельского</w:t>
      </w:r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 w:rsidR="00A60459">
        <w:rPr>
          <w:rFonts w:ascii="Arial" w:hAnsi="Arial" w:cs="Arial"/>
          <w:sz w:val="24"/>
          <w:szCs w:val="24"/>
        </w:rPr>
        <w:t>о</w:t>
      </w:r>
      <w:r w:rsidRPr="00626E8B">
        <w:rPr>
          <w:rFonts w:ascii="Arial" w:hAnsi="Arial" w:cs="Arial"/>
          <w:sz w:val="24"/>
          <w:szCs w:val="24"/>
        </w:rPr>
        <w:t>т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A60459">
        <w:rPr>
          <w:rFonts w:ascii="Arial" w:hAnsi="Arial" w:cs="Arial"/>
          <w:sz w:val="24"/>
          <w:szCs w:val="24"/>
        </w:rPr>
        <w:t>07.12.2020</w:t>
      </w:r>
      <w:r w:rsidR="007402F9">
        <w:rPr>
          <w:rFonts w:ascii="Arial" w:hAnsi="Arial" w:cs="Arial"/>
          <w:sz w:val="24"/>
          <w:szCs w:val="24"/>
        </w:rPr>
        <w:t xml:space="preserve"> №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A60459">
        <w:rPr>
          <w:rFonts w:ascii="Arial" w:hAnsi="Arial" w:cs="Arial"/>
          <w:sz w:val="24"/>
          <w:szCs w:val="24"/>
        </w:rPr>
        <w:t>156</w:t>
      </w:r>
      <w:r w:rsidR="007402F9">
        <w:rPr>
          <w:rFonts w:ascii="Arial" w:hAnsi="Arial" w:cs="Arial"/>
          <w:sz w:val="24"/>
          <w:szCs w:val="24"/>
        </w:rPr>
        <w:t xml:space="preserve">   </w:t>
      </w:r>
    </w:p>
    <w:p w:rsidR="004E50D7" w:rsidRPr="00626E8B" w:rsidRDefault="004E50D7" w:rsidP="004E50D7">
      <w:pPr>
        <w:rPr>
          <w:rFonts w:ascii="Arial" w:hAnsi="Arial" w:cs="Arial"/>
          <w:sz w:val="24"/>
          <w:szCs w:val="24"/>
        </w:rPr>
      </w:pPr>
    </w:p>
    <w:p w:rsidR="004E50D7" w:rsidRPr="00626E8B" w:rsidRDefault="004E50D7" w:rsidP="004E50D7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План пос</w:t>
      </w:r>
      <w:r w:rsidR="005D5216">
        <w:rPr>
          <w:rFonts w:ascii="Arial" w:hAnsi="Arial" w:cs="Arial"/>
          <w:sz w:val="24"/>
          <w:szCs w:val="24"/>
        </w:rPr>
        <w:t xml:space="preserve">тупления доходов </w:t>
      </w:r>
      <w:r w:rsidR="003D0DDC">
        <w:rPr>
          <w:rFonts w:ascii="Arial" w:hAnsi="Arial" w:cs="Arial"/>
          <w:sz w:val="24"/>
          <w:szCs w:val="24"/>
        </w:rPr>
        <w:t>на 202</w:t>
      </w:r>
      <w:r w:rsidR="003D0DDC" w:rsidRPr="003D0DDC">
        <w:rPr>
          <w:rFonts w:ascii="Arial" w:hAnsi="Arial" w:cs="Arial"/>
          <w:sz w:val="24"/>
          <w:szCs w:val="24"/>
        </w:rPr>
        <w:t>1</w:t>
      </w:r>
      <w:r w:rsidR="00380FAE">
        <w:rPr>
          <w:rFonts w:ascii="Arial" w:hAnsi="Arial" w:cs="Arial"/>
          <w:sz w:val="24"/>
          <w:szCs w:val="24"/>
        </w:rPr>
        <w:t>-202</w:t>
      </w:r>
      <w:r w:rsidR="003D0DDC" w:rsidRPr="003D0DDC">
        <w:rPr>
          <w:rFonts w:ascii="Arial" w:hAnsi="Arial" w:cs="Arial"/>
          <w:sz w:val="24"/>
          <w:szCs w:val="24"/>
        </w:rPr>
        <w:t>3</w:t>
      </w:r>
      <w:r w:rsidRPr="00626E8B">
        <w:rPr>
          <w:rFonts w:ascii="Arial" w:hAnsi="Arial" w:cs="Arial"/>
          <w:sz w:val="24"/>
          <w:szCs w:val="24"/>
        </w:rPr>
        <w:t xml:space="preserve"> год</w:t>
      </w:r>
      <w:r w:rsidR="005D5216">
        <w:rPr>
          <w:rFonts w:ascii="Arial" w:hAnsi="Arial" w:cs="Arial"/>
          <w:sz w:val="24"/>
          <w:szCs w:val="24"/>
        </w:rPr>
        <w:t>ы</w:t>
      </w:r>
      <w:r w:rsidRPr="00626E8B">
        <w:rPr>
          <w:rFonts w:ascii="Arial" w:hAnsi="Arial" w:cs="Arial"/>
          <w:sz w:val="24"/>
          <w:szCs w:val="24"/>
        </w:rPr>
        <w:t xml:space="preserve"> в бюджет </w:t>
      </w:r>
      <w:proofErr w:type="spellStart"/>
      <w:r w:rsidRPr="00626E8B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626E8B">
        <w:rPr>
          <w:rFonts w:ascii="Arial" w:hAnsi="Arial" w:cs="Arial"/>
          <w:sz w:val="24"/>
          <w:szCs w:val="24"/>
        </w:rPr>
        <w:t xml:space="preserve">  сельского                      поселения</w:t>
      </w:r>
    </w:p>
    <w:p w:rsidR="004E50D7" w:rsidRPr="00626E8B" w:rsidRDefault="004E50D7" w:rsidP="004E50D7">
      <w:pPr>
        <w:tabs>
          <w:tab w:val="left" w:pos="8015"/>
        </w:tabs>
        <w:outlineLvl w:val="0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т</w:t>
      </w:r>
      <w:r w:rsidRPr="00626E8B">
        <w:rPr>
          <w:rFonts w:ascii="Arial" w:hAnsi="Arial" w:cs="Arial"/>
          <w:b/>
          <w:sz w:val="24"/>
          <w:szCs w:val="24"/>
        </w:rPr>
        <w:t>ыс.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6E8B">
        <w:rPr>
          <w:rFonts w:ascii="Arial" w:hAnsi="Arial" w:cs="Arial"/>
          <w:b/>
          <w:sz w:val="24"/>
          <w:szCs w:val="24"/>
        </w:rPr>
        <w:t>руб</w:t>
      </w:r>
      <w:proofErr w:type="spellEnd"/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4"/>
        <w:gridCol w:w="780"/>
        <w:gridCol w:w="15"/>
        <w:gridCol w:w="15"/>
        <w:gridCol w:w="236"/>
        <w:gridCol w:w="236"/>
        <w:gridCol w:w="284"/>
        <w:gridCol w:w="840"/>
      </w:tblGrid>
      <w:tr w:rsidR="0018379E" w:rsidRPr="0018379E" w:rsidTr="0018379E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18379E" w:rsidRDefault="00A122A2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  <w:r w:rsidR="0018379E" w:rsidRPr="0018379E">
              <w:rPr>
                <w:rFonts w:ascii="Arial" w:hAnsi="Arial" w:cs="Arial"/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A122A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18379E" w:rsidRDefault="00764BB3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A122A2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18379E" w:rsidRPr="0018379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664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729A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729A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729A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 РФ за исключением  доходов, полученных  физическими,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729A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FA4E10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4E10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FA4E10" w:rsidRDefault="00FA4E10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460,0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3C1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3C1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 по ставкам,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000 1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03 02230 01 0000 110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4E50D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4E50D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FA4E10">
        <w:trPr>
          <w:trHeight w:val="66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000 1 08 04000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Государственная пошлина за совершение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нотариальных действий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4F2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000 1 08 04020 01 000 110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000 1 13 03000 00 0000 130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000 1 13 03050 10 0000 130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000 1 14 06014 10 0000 430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000 1 17 05050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10 0000 000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Прочие неналоговые доходы бюджетов </w:t>
            </w: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238,4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238,4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="002560E1">
              <w:rPr>
                <w:rFonts w:ascii="Arial" w:hAnsi="Arial" w:cs="Arial"/>
                <w:b/>
                <w:sz w:val="24"/>
                <w:szCs w:val="24"/>
              </w:rPr>
              <w:t xml:space="preserve"> 2 02 01000 00 0000 150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000 2 02 01001 00 0000 150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1A5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000 2 02 01001 10 0000 150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6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379E" w:rsidRPr="00A87466" w:rsidRDefault="00A87466" w:rsidP="00A87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000 2 02 01003 10 0000 150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000 2 02 02999 10 0000 150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000 2 02 03000 00 0000 150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A87466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000 2 02 03012 00 0000 150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A87466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6A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000 2 02 03015 10 0000 150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A87466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6A6C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000 2 02 03999 00 0000 150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0A453E" w:rsidRDefault="000A453E" w:rsidP="00DC27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00020204014100000150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A60459" w:rsidRDefault="000A453E" w:rsidP="00A604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459">
              <w:rPr>
                <w:rFonts w:ascii="Arial" w:hAnsi="Arial" w:cs="Arial"/>
                <w:sz w:val="24"/>
                <w:szCs w:val="24"/>
              </w:rPr>
              <w:t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D75574" w:rsidRDefault="00D7557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287</w:t>
            </w:r>
            <w:r>
              <w:rPr>
                <w:rFonts w:ascii="Arial" w:hAnsi="Arial" w:cs="Arial"/>
                <w:sz w:val="18"/>
                <w:szCs w:val="18"/>
              </w:rPr>
              <w:t>,9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553BA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553BA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287,9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804E8F" w:rsidRDefault="00D75574" w:rsidP="00664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1082,3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553BA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553BA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1024,5</w:t>
            </w:r>
          </w:p>
        </w:tc>
      </w:tr>
      <w:tr w:rsidR="0018379E" w:rsidRPr="00626E8B" w:rsidTr="0018379E">
        <w:trPr>
          <w:gridAfter w:val="2"/>
          <w:wAfter w:w="1124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50D7" w:rsidRPr="00626E8B" w:rsidRDefault="004E50D7" w:rsidP="004E50D7">
      <w:pPr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A6077D" w:rsidRDefault="00A6077D" w:rsidP="00271971">
      <w:pPr>
        <w:jc w:val="both"/>
        <w:rPr>
          <w:rFonts w:ascii="Arial" w:hAnsi="Arial" w:cs="Arial"/>
          <w:sz w:val="24"/>
          <w:szCs w:val="24"/>
        </w:rPr>
      </w:pPr>
    </w:p>
    <w:p w:rsidR="00DA3C02" w:rsidRDefault="00271971" w:rsidP="00952DE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EB2D61">
        <w:rPr>
          <w:rFonts w:ascii="Arial" w:hAnsi="Arial" w:cs="Arial"/>
          <w:sz w:val="24"/>
          <w:szCs w:val="24"/>
        </w:rPr>
        <w:t xml:space="preserve">                              </w:t>
      </w:r>
    </w:p>
    <w:p w:rsidR="007402F9" w:rsidRDefault="007402F9" w:rsidP="00952DE5">
      <w:pPr>
        <w:jc w:val="both"/>
        <w:rPr>
          <w:rFonts w:ascii="Arial" w:hAnsi="Arial" w:cs="Arial"/>
          <w:sz w:val="24"/>
          <w:szCs w:val="24"/>
        </w:rPr>
      </w:pPr>
    </w:p>
    <w:p w:rsidR="00421C56" w:rsidRPr="00421C56" w:rsidRDefault="00421C56" w:rsidP="00952DE5">
      <w:pPr>
        <w:jc w:val="both"/>
        <w:rPr>
          <w:rFonts w:ascii="Arial" w:hAnsi="Arial" w:cs="Arial"/>
          <w:sz w:val="24"/>
          <w:szCs w:val="24"/>
        </w:rPr>
      </w:pPr>
    </w:p>
    <w:p w:rsidR="00CC07AF" w:rsidRPr="00421C56" w:rsidRDefault="0021276F" w:rsidP="002232DB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</w:t>
      </w:r>
      <w:r w:rsidR="002232DB">
        <w:rPr>
          <w:rFonts w:ascii="Arial" w:hAnsi="Arial" w:cs="Arial"/>
          <w:sz w:val="24"/>
          <w:szCs w:val="24"/>
        </w:rPr>
        <w:t xml:space="preserve">                        </w:t>
      </w:r>
    </w:p>
    <w:p w:rsidR="007314C9" w:rsidRPr="00184CBB" w:rsidRDefault="007314C9" w:rsidP="007314C9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C3693B">
        <w:rPr>
          <w:rFonts w:ascii="Arial" w:hAnsi="Arial" w:cs="Arial"/>
          <w:sz w:val="24"/>
          <w:szCs w:val="24"/>
        </w:rPr>
        <w:t xml:space="preserve">                    Приложение </w:t>
      </w:r>
      <w:r w:rsidR="007402F9">
        <w:rPr>
          <w:rFonts w:ascii="Arial" w:hAnsi="Arial" w:cs="Arial"/>
          <w:sz w:val="24"/>
          <w:szCs w:val="24"/>
        </w:rPr>
        <w:t>5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626E8B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626E8B">
        <w:rPr>
          <w:rFonts w:ascii="Arial" w:hAnsi="Arial" w:cs="Arial"/>
          <w:sz w:val="24"/>
          <w:szCs w:val="24"/>
        </w:rPr>
        <w:t xml:space="preserve"> сельского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Совета народных депутатов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 xml:space="preserve"> </w:t>
      </w:r>
      <w:r w:rsidR="00A60459">
        <w:rPr>
          <w:rFonts w:ascii="Arial" w:hAnsi="Arial" w:cs="Arial"/>
          <w:sz w:val="24"/>
          <w:szCs w:val="24"/>
        </w:rPr>
        <w:t>о</w:t>
      </w:r>
      <w:r w:rsidRPr="00626E8B">
        <w:rPr>
          <w:rFonts w:ascii="Arial" w:hAnsi="Arial" w:cs="Arial"/>
          <w:sz w:val="24"/>
          <w:szCs w:val="24"/>
        </w:rPr>
        <w:t>т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A60459">
        <w:rPr>
          <w:rFonts w:ascii="Arial" w:hAnsi="Arial" w:cs="Arial"/>
          <w:sz w:val="24"/>
          <w:szCs w:val="24"/>
        </w:rPr>
        <w:t>07.12.2020</w:t>
      </w:r>
      <w:r w:rsidR="007402F9">
        <w:rPr>
          <w:rFonts w:ascii="Arial" w:hAnsi="Arial" w:cs="Arial"/>
          <w:sz w:val="24"/>
          <w:szCs w:val="24"/>
        </w:rPr>
        <w:t xml:space="preserve"> №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A60459">
        <w:rPr>
          <w:rFonts w:ascii="Arial" w:hAnsi="Arial" w:cs="Arial"/>
          <w:sz w:val="24"/>
          <w:szCs w:val="24"/>
        </w:rPr>
        <w:t>156</w:t>
      </w:r>
      <w:r w:rsidR="007402F9">
        <w:rPr>
          <w:rFonts w:ascii="Arial" w:hAnsi="Arial" w:cs="Arial"/>
          <w:sz w:val="24"/>
          <w:szCs w:val="24"/>
        </w:rPr>
        <w:t xml:space="preserve">   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.</w:t>
      </w:r>
    </w:p>
    <w:p w:rsidR="00974525" w:rsidRPr="00626E8B" w:rsidRDefault="00974525" w:rsidP="00974525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Распределение расходов бюджета </w:t>
      </w:r>
      <w:proofErr w:type="spellStart"/>
      <w:r w:rsidRPr="00626E8B">
        <w:rPr>
          <w:rFonts w:ascii="Arial" w:hAnsi="Arial" w:cs="Arial"/>
          <w:sz w:val="24"/>
          <w:szCs w:val="24"/>
        </w:rPr>
        <w:t>Муравльс</w:t>
      </w:r>
      <w:r w:rsidR="00A065FB">
        <w:rPr>
          <w:rFonts w:ascii="Arial" w:hAnsi="Arial" w:cs="Arial"/>
          <w:sz w:val="24"/>
          <w:szCs w:val="24"/>
        </w:rPr>
        <w:t>кого</w:t>
      </w:r>
      <w:proofErr w:type="spellEnd"/>
      <w:r w:rsidR="00A065FB">
        <w:rPr>
          <w:rFonts w:ascii="Arial" w:hAnsi="Arial" w:cs="Arial"/>
          <w:sz w:val="24"/>
          <w:szCs w:val="24"/>
        </w:rPr>
        <w:t xml:space="preserve"> сельског</w:t>
      </w:r>
      <w:r w:rsidR="00CD7E03">
        <w:rPr>
          <w:rFonts w:ascii="Arial" w:hAnsi="Arial" w:cs="Arial"/>
          <w:sz w:val="24"/>
          <w:szCs w:val="24"/>
        </w:rPr>
        <w:t>о поселения на 20</w:t>
      </w:r>
      <w:r w:rsidR="00CD7E03" w:rsidRPr="00CD7E03">
        <w:rPr>
          <w:rFonts w:ascii="Arial" w:hAnsi="Arial" w:cs="Arial"/>
          <w:sz w:val="24"/>
          <w:szCs w:val="24"/>
        </w:rPr>
        <w:t>2</w:t>
      </w:r>
      <w:r w:rsidR="00A122A2">
        <w:rPr>
          <w:rFonts w:ascii="Arial" w:hAnsi="Arial" w:cs="Arial"/>
          <w:sz w:val="24"/>
          <w:szCs w:val="24"/>
        </w:rPr>
        <w:t>1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="00CD7E03">
        <w:rPr>
          <w:rFonts w:ascii="Arial" w:hAnsi="Arial" w:cs="Arial"/>
          <w:sz w:val="24"/>
          <w:szCs w:val="24"/>
        </w:rPr>
        <w:t>-202</w:t>
      </w:r>
      <w:r w:rsidR="00A122A2">
        <w:rPr>
          <w:rFonts w:ascii="Arial" w:hAnsi="Arial" w:cs="Arial"/>
          <w:sz w:val="24"/>
          <w:szCs w:val="24"/>
        </w:rPr>
        <w:t>3</w:t>
      </w:r>
      <w:r w:rsidRPr="00626E8B">
        <w:rPr>
          <w:rFonts w:ascii="Arial" w:hAnsi="Arial" w:cs="Arial"/>
          <w:sz w:val="24"/>
          <w:szCs w:val="24"/>
        </w:rPr>
        <w:t xml:space="preserve"> го</w:t>
      </w:r>
      <w:r w:rsidR="006C1F13">
        <w:rPr>
          <w:rFonts w:ascii="Arial" w:hAnsi="Arial" w:cs="Arial"/>
          <w:sz w:val="24"/>
          <w:szCs w:val="24"/>
        </w:rPr>
        <w:t>д</w:t>
      </w:r>
      <w:r w:rsidR="005D5216">
        <w:rPr>
          <w:rFonts w:ascii="Arial" w:hAnsi="Arial" w:cs="Arial"/>
          <w:sz w:val="24"/>
          <w:szCs w:val="24"/>
        </w:rPr>
        <w:t xml:space="preserve">ы </w:t>
      </w:r>
      <w:r w:rsidRPr="00626E8B">
        <w:rPr>
          <w:rFonts w:ascii="Arial" w:hAnsi="Arial" w:cs="Arial"/>
          <w:sz w:val="24"/>
          <w:szCs w:val="24"/>
        </w:rPr>
        <w:t xml:space="preserve"> по    разделам и подразделам функциональной классификации расходов</w:t>
      </w: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496"/>
        <w:gridCol w:w="536"/>
        <w:gridCol w:w="1441"/>
        <w:gridCol w:w="1680"/>
        <w:gridCol w:w="1400"/>
      </w:tblGrid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F76C84" w:rsidRPr="00974525" w:rsidRDefault="00C27663" w:rsidP="009745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F76C84" w:rsidRPr="00626E8B" w:rsidRDefault="00C27663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F76C84" w:rsidRDefault="007402F9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C2766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C84" w:rsidRPr="00847D93" w:rsidRDefault="00C27663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666,6</w:t>
            </w:r>
          </w:p>
        </w:tc>
        <w:tc>
          <w:tcPr>
            <w:tcW w:w="1680" w:type="dxa"/>
          </w:tcPr>
          <w:p w:rsidR="00F76C84" w:rsidRPr="00626E8B" w:rsidRDefault="00C27663" w:rsidP="00847D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666,6</w:t>
            </w:r>
          </w:p>
        </w:tc>
        <w:tc>
          <w:tcPr>
            <w:tcW w:w="1400" w:type="dxa"/>
          </w:tcPr>
          <w:p w:rsidR="00F76C84" w:rsidRDefault="00C27663" w:rsidP="00847D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666,6</w:t>
            </w:r>
          </w:p>
        </w:tc>
      </w:tr>
      <w:tr w:rsidR="00F76C84" w:rsidRPr="00626E8B" w:rsidTr="00F76C84">
        <w:trPr>
          <w:trHeight w:val="1441"/>
        </w:trPr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1" w:type="dxa"/>
          </w:tcPr>
          <w:p w:rsidR="00F76C84" w:rsidRPr="00CD7E03" w:rsidRDefault="00C27663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221,3</w:t>
            </w:r>
          </w:p>
        </w:tc>
        <w:tc>
          <w:tcPr>
            <w:tcW w:w="1680" w:type="dxa"/>
          </w:tcPr>
          <w:p w:rsidR="00F76C84" w:rsidRPr="00626E8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234,4</w:t>
            </w:r>
          </w:p>
        </w:tc>
        <w:tc>
          <w:tcPr>
            <w:tcW w:w="1400" w:type="dxa"/>
          </w:tcPr>
          <w:p w:rsidR="00F76C84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234,4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41" w:type="dxa"/>
          </w:tcPr>
          <w:p w:rsidR="00F76C84" w:rsidRPr="00184CB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275,1</w:t>
            </w:r>
          </w:p>
        </w:tc>
        <w:tc>
          <w:tcPr>
            <w:tcW w:w="1680" w:type="dxa"/>
          </w:tcPr>
          <w:p w:rsidR="00F76C84" w:rsidRPr="00626E8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298,0</w:t>
            </w:r>
          </w:p>
        </w:tc>
        <w:tc>
          <w:tcPr>
            <w:tcW w:w="1400" w:type="dxa"/>
          </w:tcPr>
          <w:p w:rsidR="00F76C84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298,0</w:t>
            </w:r>
          </w:p>
        </w:tc>
      </w:tr>
      <w:tr w:rsidR="00C27663" w:rsidRPr="00626E8B" w:rsidTr="00F76C84">
        <w:tc>
          <w:tcPr>
            <w:tcW w:w="2955" w:type="dxa"/>
          </w:tcPr>
          <w:p w:rsidR="00C27663" w:rsidRPr="00626E8B" w:rsidRDefault="00C27663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Выборы в органы местного самоуправления</w:t>
            </w:r>
          </w:p>
        </w:tc>
        <w:tc>
          <w:tcPr>
            <w:tcW w:w="496" w:type="dxa"/>
          </w:tcPr>
          <w:p w:rsidR="00C27663" w:rsidRPr="00626E8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C27663" w:rsidRPr="00626E8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441" w:type="dxa"/>
          </w:tcPr>
          <w:p w:rsidR="00C27663" w:rsidRPr="00626E8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49,0</w:t>
            </w:r>
          </w:p>
        </w:tc>
        <w:tc>
          <w:tcPr>
            <w:tcW w:w="1680" w:type="dxa"/>
          </w:tcPr>
          <w:p w:rsidR="00C27663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C27663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680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400" w:type="dxa"/>
          </w:tcPr>
          <w:p w:rsidR="00F76C84" w:rsidRDefault="007402F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:rsidR="00F76C84" w:rsidRPr="00626E8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119,2</w:t>
            </w:r>
          </w:p>
        </w:tc>
        <w:tc>
          <w:tcPr>
            <w:tcW w:w="1680" w:type="dxa"/>
          </w:tcPr>
          <w:p w:rsidR="00F76C84" w:rsidRPr="00626E8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132,2</w:t>
            </w:r>
          </w:p>
        </w:tc>
        <w:tc>
          <w:tcPr>
            <w:tcW w:w="1400" w:type="dxa"/>
          </w:tcPr>
          <w:p w:rsidR="00F76C84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132,2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184CBB" w:rsidRDefault="00804E8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</w:t>
            </w:r>
            <w:r w:rsidR="00CD7E0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C2766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27663"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400" w:type="dxa"/>
          </w:tcPr>
          <w:p w:rsidR="00F76C84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1" w:type="dxa"/>
          </w:tcPr>
          <w:p w:rsidR="00F76C84" w:rsidRPr="00184CBB" w:rsidRDefault="00C27663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57,8</w:t>
            </w:r>
          </w:p>
        </w:tc>
        <w:tc>
          <w:tcPr>
            <w:tcW w:w="1680" w:type="dxa"/>
          </w:tcPr>
          <w:p w:rsidR="00F76C84" w:rsidRPr="00626E8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59,5</w:t>
            </w:r>
          </w:p>
        </w:tc>
        <w:tc>
          <w:tcPr>
            <w:tcW w:w="1400" w:type="dxa"/>
          </w:tcPr>
          <w:p w:rsidR="00F76C84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247,9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247,9</w:t>
            </w:r>
          </w:p>
        </w:tc>
        <w:tc>
          <w:tcPr>
            <w:tcW w:w="1400" w:type="dxa"/>
          </w:tcPr>
          <w:p w:rsidR="00F76C84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247,9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F76C84" w:rsidRDefault="00F76C84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76C84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C84" w:rsidRDefault="00F76C84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76C84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76C84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C84" w:rsidRPr="00626E8B" w:rsidTr="00F76C84">
        <w:tc>
          <w:tcPr>
            <w:tcW w:w="2955" w:type="dxa"/>
          </w:tcPr>
          <w:p w:rsidR="00F76C84" w:rsidRPr="00AE1D1F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41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247,9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247,9</w:t>
            </w:r>
          </w:p>
        </w:tc>
        <w:tc>
          <w:tcPr>
            <w:tcW w:w="140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247,9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1441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76C84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76C84" w:rsidRPr="00626E8B" w:rsidRDefault="00F76C84" w:rsidP="009C67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76C84" w:rsidRPr="00626E8B" w:rsidRDefault="00F76C84" w:rsidP="009C67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41" w:type="dxa"/>
          </w:tcPr>
          <w:p w:rsidR="00F76C84" w:rsidRPr="00626E8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D7E03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80" w:type="dxa"/>
          </w:tcPr>
          <w:p w:rsidR="00F76C84" w:rsidRPr="00626E8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D7E03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00" w:type="dxa"/>
          </w:tcPr>
          <w:p w:rsidR="00F76C84" w:rsidRPr="00626E8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D7E03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1" w:type="dxa"/>
          </w:tcPr>
          <w:p w:rsidR="00F76C84" w:rsidRPr="00626E8B" w:rsidRDefault="00C27663" w:rsidP="00C276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</w:t>
            </w:r>
            <w:r w:rsidR="00CD7E0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F76C84" w:rsidRPr="00626E8B" w:rsidRDefault="00C27663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CD7E03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00" w:type="dxa"/>
          </w:tcPr>
          <w:p w:rsidR="00F76C84" w:rsidRPr="00626E8B" w:rsidRDefault="00C27663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CD7E03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76C84" w:rsidRPr="00626E8B" w:rsidTr="00F76C84">
        <w:trPr>
          <w:trHeight w:val="353"/>
        </w:trPr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1" w:type="dxa"/>
          </w:tcPr>
          <w:p w:rsidR="00F76C84" w:rsidRPr="00626E8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680" w:type="dxa"/>
          </w:tcPr>
          <w:p w:rsidR="00F76C84" w:rsidRPr="00626E8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400" w:type="dxa"/>
          </w:tcPr>
          <w:p w:rsidR="00F76C84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00" w:type="dxa"/>
          </w:tcPr>
          <w:p w:rsidR="00F76C84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122A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402F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626E8B" w:rsidRDefault="00CD7E03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00" w:type="dxa"/>
          </w:tcPr>
          <w:p w:rsidR="00F76C84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402F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F76C84" w:rsidRPr="00626E8B" w:rsidTr="00F76C84">
        <w:trPr>
          <w:trHeight w:val="246"/>
        </w:trPr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C84" w:rsidRPr="00CD7E03" w:rsidRDefault="00A122A2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1082,3</w:t>
            </w:r>
          </w:p>
        </w:tc>
        <w:tc>
          <w:tcPr>
            <w:tcW w:w="1680" w:type="dxa"/>
          </w:tcPr>
          <w:p w:rsidR="00F76C84" w:rsidRPr="00626E8B" w:rsidRDefault="00A122A2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1084,0</w:t>
            </w:r>
          </w:p>
        </w:tc>
        <w:tc>
          <w:tcPr>
            <w:tcW w:w="1400" w:type="dxa"/>
          </w:tcPr>
          <w:p w:rsidR="00F76C84" w:rsidRDefault="00A122A2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1024,5</w:t>
            </w:r>
          </w:p>
        </w:tc>
      </w:tr>
    </w:tbl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Pr="00F76C84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A6077D" w:rsidRDefault="00A6077D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P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C5654A" w:rsidRPr="00F76C84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5654A" w:rsidRPr="00F76C84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C3693B" w:rsidRPr="00C139D9" w:rsidRDefault="00C3693B" w:rsidP="002B13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</w:t>
      </w:r>
      <w:r w:rsidR="007402F9">
        <w:rPr>
          <w:rFonts w:ascii="Arial" w:hAnsi="Arial" w:cs="Arial"/>
          <w:sz w:val="24"/>
          <w:szCs w:val="24"/>
        </w:rPr>
        <w:t>6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</w:t>
      </w:r>
      <w:proofErr w:type="spellStart"/>
      <w:r w:rsidRPr="00626E8B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626E8B">
        <w:rPr>
          <w:rFonts w:ascii="Arial" w:hAnsi="Arial" w:cs="Arial"/>
          <w:sz w:val="24"/>
          <w:szCs w:val="24"/>
        </w:rPr>
        <w:t xml:space="preserve"> сельского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от </w:t>
      </w:r>
      <w:r w:rsidR="00A60459">
        <w:rPr>
          <w:rFonts w:ascii="Arial" w:hAnsi="Arial" w:cs="Arial"/>
          <w:sz w:val="24"/>
          <w:szCs w:val="24"/>
        </w:rPr>
        <w:t>07.12.2020</w:t>
      </w:r>
      <w:r w:rsidR="007402F9">
        <w:rPr>
          <w:rFonts w:ascii="Arial" w:hAnsi="Arial" w:cs="Arial"/>
          <w:sz w:val="24"/>
          <w:szCs w:val="24"/>
        </w:rPr>
        <w:t xml:space="preserve"> №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A60459">
        <w:rPr>
          <w:rFonts w:ascii="Arial" w:hAnsi="Arial" w:cs="Arial"/>
          <w:sz w:val="24"/>
          <w:szCs w:val="24"/>
        </w:rPr>
        <w:t>156</w:t>
      </w:r>
      <w:r w:rsidR="007402F9">
        <w:rPr>
          <w:rFonts w:ascii="Arial" w:hAnsi="Arial" w:cs="Arial"/>
          <w:sz w:val="24"/>
          <w:szCs w:val="24"/>
        </w:rPr>
        <w:t xml:space="preserve">   </w:t>
      </w:r>
    </w:p>
    <w:p w:rsidR="00C3693B" w:rsidRPr="00626E8B" w:rsidRDefault="00C3693B" w:rsidP="00C3693B">
      <w:pPr>
        <w:jc w:val="center"/>
        <w:rPr>
          <w:rFonts w:ascii="Arial" w:hAnsi="Arial" w:cs="Arial"/>
          <w:sz w:val="24"/>
          <w:szCs w:val="24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 xml:space="preserve">Распределение ассигнований  из бюджета </w:t>
      </w:r>
      <w:proofErr w:type="spellStart"/>
      <w:r w:rsidRPr="003C5A55">
        <w:rPr>
          <w:rFonts w:ascii="Arial" w:hAnsi="Arial" w:cs="Arial"/>
          <w:b/>
          <w:sz w:val="16"/>
          <w:szCs w:val="16"/>
        </w:rPr>
        <w:t>Муравльского</w:t>
      </w:r>
      <w:proofErr w:type="spellEnd"/>
      <w:r w:rsidRPr="003C5A55">
        <w:rPr>
          <w:rFonts w:ascii="Arial" w:hAnsi="Arial" w:cs="Arial"/>
          <w:b/>
          <w:sz w:val="16"/>
          <w:szCs w:val="16"/>
        </w:rPr>
        <w:t xml:space="preserve"> сельского поселения на </w:t>
      </w:r>
      <w:r w:rsidR="00E40D17">
        <w:rPr>
          <w:rFonts w:ascii="Arial" w:hAnsi="Arial" w:cs="Arial"/>
          <w:b/>
          <w:sz w:val="16"/>
          <w:szCs w:val="16"/>
        </w:rPr>
        <w:t>20</w:t>
      </w:r>
      <w:r w:rsidR="00A122A2">
        <w:rPr>
          <w:rFonts w:ascii="Arial" w:hAnsi="Arial" w:cs="Arial"/>
          <w:b/>
          <w:sz w:val="16"/>
          <w:szCs w:val="16"/>
        </w:rPr>
        <w:t>21</w:t>
      </w:r>
      <w:r w:rsidR="00E40D17">
        <w:rPr>
          <w:rFonts w:ascii="Arial" w:hAnsi="Arial" w:cs="Arial"/>
          <w:b/>
          <w:sz w:val="16"/>
          <w:szCs w:val="16"/>
        </w:rPr>
        <w:t>-202</w:t>
      </w:r>
      <w:r w:rsidR="00A122A2">
        <w:rPr>
          <w:rFonts w:ascii="Arial" w:hAnsi="Arial" w:cs="Arial"/>
          <w:b/>
          <w:sz w:val="16"/>
          <w:szCs w:val="16"/>
        </w:rPr>
        <w:t>3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>
        <w:rPr>
          <w:rFonts w:ascii="Arial" w:hAnsi="Arial" w:cs="Arial"/>
          <w:b/>
          <w:sz w:val="16"/>
          <w:szCs w:val="16"/>
        </w:rPr>
        <w:t xml:space="preserve">ы </w:t>
      </w:r>
      <w:r w:rsidRPr="003C5A55">
        <w:rPr>
          <w:rFonts w:ascii="Arial" w:hAnsi="Arial" w:cs="Arial"/>
          <w:b/>
          <w:sz w:val="16"/>
          <w:szCs w:val="16"/>
        </w:rPr>
        <w:t xml:space="preserve"> по разделам,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C5A55">
        <w:rPr>
          <w:rFonts w:ascii="Arial" w:hAnsi="Arial" w:cs="Arial"/>
          <w:b/>
          <w:sz w:val="16"/>
          <w:szCs w:val="16"/>
        </w:rPr>
        <w:t>целевым статьям и видам расходов функциональной классификации расходов</w:t>
      </w:r>
    </w:p>
    <w:p w:rsidR="00C3693B" w:rsidRPr="003C5A55" w:rsidRDefault="00C3693B" w:rsidP="00C3693B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3693B" w:rsidRPr="003C5A55" w:rsidRDefault="00C3693B" w:rsidP="00C3693B">
      <w:pPr>
        <w:jc w:val="both"/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ab/>
      </w:r>
      <w:proofErr w:type="spellStart"/>
      <w:r w:rsidRPr="003C5A55">
        <w:rPr>
          <w:rFonts w:ascii="Arial" w:hAnsi="Arial" w:cs="Arial"/>
          <w:sz w:val="16"/>
          <w:szCs w:val="16"/>
        </w:rPr>
        <w:t>тыс.руб</w:t>
      </w:r>
      <w:proofErr w:type="spellEnd"/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6F4250" w:rsidRPr="003C5A55" w:rsidRDefault="00E40D17" w:rsidP="00E40D17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</w:t>
      </w:r>
    </w:p>
    <w:tbl>
      <w:tblPr>
        <w:tblW w:w="881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40"/>
        <w:gridCol w:w="540"/>
        <w:gridCol w:w="1141"/>
        <w:gridCol w:w="536"/>
        <w:gridCol w:w="796"/>
        <w:gridCol w:w="851"/>
        <w:gridCol w:w="850"/>
      </w:tblGrid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9D187B" w:rsidRPr="003C5A55" w:rsidRDefault="009D187B" w:rsidP="00A158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187B" w:rsidRPr="003C5A55" w:rsidRDefault="009D187B" w:rsidP="00A158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187B" w:rsidRPr="003C5A55" w:rsidRDefault="009D187B" w:rsidP="00A15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8E11D6" w:rsidRDefault="00A122A2" w:rsidP="00A158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202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D187B">
              <w:rPr>
                <w:rFonts w:ascii="Arial" w:hAnsi="Arial" w:cs="Arial"/>
                <w:b/>
                <w:sz w:val="16"/>
                <w:szCs w:val="16"/>
              </w:rPr>
              <w:t xml:space="preserve">  г.</w:t>
            </w:r>
          </w:p>
          <w:p w:rsidR="009D187B" w:rsidRPr="003C5A55" w:rsidRDefault="009D187B" w:rsidP="00A158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22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A122A2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A122A2" w:rsidRDefault="009D187B" w:rsidP="00A158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A122A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A6706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666,6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</w:tr>
      <w:tr w:rsidR="009D187B" w:rsidRPr="003C5A55" w:rsidTr="009D187B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</w:tr>
      <w:tr w:rsidR="009D187B" w:rsidRPr="003C5A55" w:rsidTr="009D187B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</w:tr>
      <w:tr w:rsidR="009D187B" w:rsidRPr="003C5A55" w:rsidTr="009D187B">
        <w:trPr>
          <w:trHeight w:val="90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701B63" w:rsidRDefault="009D187B" w:rsidP="00A15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E10889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</w:tr>
      <w:tr w:rsidR="009D187B" w:rsidRPr="003C5A55" w:rsidTr="009D187B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8E11D6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158,8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158,8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8075B9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</w:tr>
      <w:tr w:rsidR="009D187B" w:rsidRPr="003C5A55" w:rsidTr="009D187B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8075B9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8075B9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</w:tr>
      <w:tr w:rsidR="009D187B" w:rsidRPr="003C5A55" w:rsidTr="009D187B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D187B" w:rsidRPr="003C5A55" w:rsidTr="009D187B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D187B" w:rsidRPr="003C5A55" w:rsidTr="009D187B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132,2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130,2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закупка товаров работ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 работ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87B" w:rsidRPr="003C5A55" w:rsidTr="009D187B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87B" w:rsidRPr="003C5A55" w:rsidTr="009D187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87B" w:rsidRPr="003C5A55" w:rsidTr="009D187B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87B" w:rsidRPr="003C5A55" w:rsidTr="009D187B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87B" w:rsidRPr="003C5A55" w:rsidTr="009D187B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органов и взносы по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аты работникам государственных (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DE20CD" w:rsidRDefault="009D187B" w:rsidP="00A158F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Жилишно-коммунальное</w:t>
            </w:r>
            <w:proofErr w:type="spellEnd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EA3111" w:rsidRDefault="009D187B" w:rsidP="00A15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в границах поселения водоотведения, тепло и водоснабжение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Создание условий массового отдыха жителей поселения и организация благоустройства мест массового отдыха населения, включая обеспечение свободного доступа граждан к водным объектам 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и осуществление мероприятий по территориальной и гражданской обороне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E2039A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2039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20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E2039A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A76A04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Сохранение, использование и популяризация объектов культурного наследия(памятников истории и культуры)местного (муниципального)значения, расположенных на территории поселения (в части содержания  мемориального комплекса «Вечный огонь»,содержание воинских захоронений, памятных знаков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D187B" w:rsidRPr="003C5A55" w:rsidTr="009D187B">
        <w:trPr>
          <w:trHeight w:val="28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задания на оказание  государственных 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9D187B" w:rsidRPr="003C5A55" w:rsidTr="009D187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Pr="003C5A55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7B" w:rsidRDefault="009D187B" w:rsidP="00A158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1024,5</w:t>
            </w:r>
          </w:p>
        </w:tc>
      </w:tr>
    </w:tbl>
    <w:p w:rsidR="00E40D17" w:rsidRPr="00A6077D" w:rsidRDefault="00E40D17" w:rsidP="00E40D17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</w:p>
    <w:p w:rsidR="00C3693B" w:rsidRPr="009D187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139D9" w:rsidRPr="00C139D9" w:rsidRDefault="00C139D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3693B" w:rsidRPr="009D187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3693B" w:rsidRPr="009D187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3693B" w:rsidRPr="009D187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A60459" w:rsidRDefault="00A60459" w:rsidP="00A60459">
      <w:pPr>
        <w:tabs>
          <w:tab w:val="left" w:pos="7455"/>
        </w:tabs>
        <w:rPr>
          <w:rFonts w:ascii="Arial" w:hAnsi="Arial" w:cs="Arial"/>
          <w:sz w:val="24"/>
          <w:szCs w:val="24"/>
        </w:rPr>
      </w:pPr>
    </w:p>
    <w:p w:rsidR="008E11D6" w:rsidRPr="00626E8B" w:rsidRDefault="007402F9" w:rsidP="00A60459">
      <w:pPr>
        <w:tabs>
          <w:tab w:val="left" w:pos="74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Приложение 7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</w:t>
      </w:r>
      <w:proofErr w:type="spellStart"/>
      <w:r w:rsidRPr="00626E8B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626E8B">
        <w:rPr>
          <w:rFonts w:ascii="Arial" w:hAnsi="Arial" w:cs="Arial"/>
          <w:sz w:val="24"/>
          <w:szCs w:val="24"/>
        </w:rPr>
        <w:t xml:space="preserve"> сельского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от </w:t>
      </w:r>
      <w:r w:rsidR="00A60459">
        <w:rPr>
          <w:rFonts w:ascii="Arial" w:hAnsi="Arial" w:cs="Arial"/>
          <w:sz w:val="24"/>
          <w:szCs w:val="24"/>
        </w:rPr>
        <w:t>07.12.2020</w:t>
      </w:r>
      <w:r w:rsidR="007402F9">
        <w:rPr>
          <w:rFonts w:ascii="Arial" w:hAnsi="Arial" w:cs="Arial"/>
          <w:sz w:val="24"/>
          <w:szCs w:val="24"/>
        </w:rPr>
        <w:t xml:space="preserve"> № </w:t>
      </w:r>
      <w:r w:rsidR="00A60459">
        <w:rPr>
          <w:rFonts w:ascii="Arial" w:hAnsi="Arial" w:cs="Arial"/>
          <w:sz w:val="24"/>
          <w:szCs w:val="24"/>
        </w:rPr>
        <w:t>156</w:t>
      </w:r>
      <w:r w:rsidR="007402F9">
        <w:rPr>
          <w:rFonts w:ascii="Arial" w:hAnsi="Arial" w:cs="Arial"/>
          <w:sz w:val="24"/>
          <w:szCs w:val="24"/>
        </w:rPr>
        <w:t xml:space="preserve">  </w:t>
      </w: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3C5A55" w:rsidRDefault="008E11D6" w:rsidP="00A60459">
      <w:pPr>
        <w:jc w:val="center"/>
        <w:rPr>
          <w:rFonts w:ascii="Arial" w:hAnsi="Arial" w:cs="Arial"/>
          <w:b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 xml:space="preserve">Ведомственная структура расходов бюджета </w:t>
      </w:r>
      <w:proofErr w:type="spellStart"/>
      <w:r w:rsidRPr="003C5A55">
        <w:rPr>
          <w:rFonts w:ascii="Arial" w:hAnsi="Arial" w:cs="Arial"/>
          <w:b/>
          <w:sz w:val="16"/>
          <w:szCs w:val="16"/>
        </w:rPr>
        <w:t>Муравльс</w:t>
      </w:r>
      <w:r w:rsidR="00384386">
        <w:rPr>
          <w:rFonts w:ascii="Arial" w:hAnsi="Arial" w:cs="Arial"/>
          <w:b/>
          <w:sz w:val="16"/>
          <w:szCs w:val="16"/>
        </w:rPr>
        <w:t>кого</w:t>
      </w:r>
      <w:proofErr w:type="spellEnd"/>
      <w:r w:rsidR="00384386">
        <w:rPr>
          <w:rFonts w:ascii="Arial" w:hAnsi="Arial" w:cs="Arial"/>
          <w:b/>
          <w:sz w:val="16"/>
          <w:szCs w:val="16"/>
        </w:rPr>
        <w:t xml:space="preserve"> сельского поселения на </w:t>
      </w:r>
      <w:r w:rsidR="00A122A2">
        <w:rPr>
          <w:rFonts w:ascii="Arial" w:hAnsi="Arial" w:cs="Arial"/>
          <w:b/>
          <w:sz w:val="16"/>
          <w:szCs w:val="16"/>
        </w:rPr>
        <w:t>2021-2023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 w:rsidR="00247C39">
        <w:rPr>
          <w:rFonts w:ascii="Arial" w:hAnsi="Arial" w:cs="Arial"/>
          <w:b/>
          <w:sz w:val="16"/>
          <w:szCs w:val="16"/>
        </w:rPr>
        <w:t>ы</w:t>
      </w:r>
    </w:p>
    <w:p w:rsidR="003058D3" w:rsidRPr="00A6077D" w:rsidRDefault="008E11D6" w:rsidP="00A6077D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3058D3" w:rsidRDefault="003058D3" w:rsidP="003058D3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35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40"/>
        <w:gridCol w:w="540"/>
        <w:gridCol w:w="540"/>
        <w:gridCol w:w="1141"/>
        <w:gridCol w:w="536"/>
        <w:gridCol w:w="796"/>
        <w:gridCol w:w="851"/>
        <w:gridCol w:w="850"/>
      </w:tblGrid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E11D6" w:rsidRDefault="00A122A2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202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D0C37">
              <w:rPr>
                <w:rFonts w:ascii="Arial" w:hAnsi="Arial" w:cs="Arial"/>
                <w:b/>
                <w:sz w:val="16"/>
                <w:szCs w:val="16"/>
              </w:rPr>
              <w:t xml:space="preserve">  г.</w:t>
            </w: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ED17DF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A122A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A122A2" w:rsidRDefault="00ED17DF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A122A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5A505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A6706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666,6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A322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</w:tr>
      <w:tr w:rsidR="00BD0C37" w:rsidRPr="003C5A55" w:rsidTr="00EF1DAB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A322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</w:tr>
      <w:tr w:rsidR="00BD0C37" w:rsidRPr="003C5A55" w:rsidTr="00EF1DAB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A322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A322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</w:tr>
      <w:tr w:rsidR="00BD0C37" w:rsidRPr="003C5A55" w:rsidTr="00EF1DAB">
        <w:trPr>
          <w:trHeight w:val="90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54583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5444D9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01B63" w:rsidRDefault="005444D9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954583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54583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5444D9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A5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5444D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2C685D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E10889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</w:tr>
      <w:tr w:rsidR="00BD0C37" w:rsidRPr="003C5A55" w:rsidTr="00EF1DAB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E11D6" w:rsidRDefault="00CB1DF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5444D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5444D9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27C4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444D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075B9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  <w:r w:rsidR="005444D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</w:tr>
      <w:tr w:rsidR="00BD0C37" w:rsidRPr="003C5A55" w:rsidTr="00EF1DAB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075B9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  <w:r w:rsidR="00E1088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075B9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  <w:r w:rsidR="00E1088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</w:tr>
      <w:tr w:rsidR="00BD0C37" w:rsidRPr="003C5A55" w:rsidTr="00EF1DAB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5444D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132,2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C5BA0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6B4FBF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5444D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130,2</w:t>
            </w:r>
          </w:p>
        </w:tc>
      </w:tr>
      <w:tr w:rsidR="00BC5BA0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6B4FBF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5444D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C5BA0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6B4FBF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5444D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374411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5A505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411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5A505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411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закупка товаров работ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5A505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411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5A5059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</w:t>
            </w:r>
            <w:r w:rsidR="00374411">
              <w:rPr>
                <w:rFonts w:ascii="Arial" w:hAnsi="Arial" w:cs="Arial"/>
                <w:color w:val="000000"/>
                <w:sz w:val="16"/>
                <w:szCs w:val="16"/>
              </w:rPr>
              <w:t xml:space="preserve"> товаров работ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74411" w:rsidRDefault="005A505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5A505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5A505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5A505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5A505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5A505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411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C37" w:rsidRPr="003C5A55" w:rsidTr="00EF1DAB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37237">
              <w:rPr>
                <w:rFonts w:ascii="Arial" w:hAnsi="Arial" w:cs="Arial"/>
                <w:sz w:val="16"/>
                <w:szCs w:val="16"/>
              </w:rPr>
              <w:t>7,</w:t>
            </w:r>
            <w:r w:rsidR="009A322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5A505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C37" w:rsidRPr="003C5A55" w:rsidTr="00EF1DA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37237">
              <w:rPr>
                <w:rFonts w:ascii="Arial" w:hAnsi="Arial" w:cs="Arial"/>
                <w:sz w:val="16"/>
                <w:szCs w:val="16"/>
              </w:rPr>
              <w:t>7,</w:t>
            </w:r>
            <w:r w:rsidR="009A322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5A505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C37" w:rsidRPr="003C5A55" w:rsidTr="00EF1DAB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37237">
              <w:rPr>
                <w:rFonts w:ascii="Arial" w:hAnsi="Arial" w:cs="Arial"/>
                <w:sz w:val="16"/>
                <w:szCs w:val="16"/>
              </w:rPr>
              <w:t>7,</w:t>
            </w:r>
            <w:r w:rsidR="009A322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5A505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C37" w:rsidRPr="003C5A55" w:rsidTr="00EF1DAB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37237">
              <w:rPr>
                <w:rFonts w:ascii="Arial" w:hAnsi="Arial" w:cs="Arial"/>
                <w:sz w:val="16"/>
                <w:szCs w:val="16"/>
              </w:rPr>
              <w:t>7,</w:t>
            </w:r>
            <w:r w:rsidR="009A322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5A505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C37" w:rsidRPr="003C5A55" w:rsidTr="00EF1DAB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37237">
              <w:rPr>
                <w:rFonts w:ascii="Arial" w:hAnsi="Arial" w:cs="Arial"/>
                <w:sz w:val="16"/>
                <w:szCs w:val="16"/>
              </w:rPr>
              <w:t>1,</w:t>
            </w:r>
            <w:r w:rsidR="009A322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5A505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 w:rsidR="00421C56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37237">
              <w:rPr>
                <w:rFonts w:ascii="Arial" w:hAnsi="Arial" w:cs="Arial"/>
                <w:sz w:val="16"/>
                <w:szCs w:val="16"/>
              </w:rPr>
              <w:t>1,</w:t>
            </w:r>
            <w:r w:rsidR="009A322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5A505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</w:t>
            </w:r>
            <w:r w:rsidR="009A322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5A505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>аты работникам государственных (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F3C3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3723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37237">
              <w:rPr>
                <w:rFonts w:ascii="Arial" w:hAnsi="Arial" w:cs="Arial"/>
                <w:sz w:val="16"/>
                <w:szCs w:val="16"/>
              </w:rPr>
              <w:t>2,</w:t>
            </w:r>
            <w:r w:rsidR="005A505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A322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5A50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A322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5A50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DE20CD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247,898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Жилишно-коммунальное</w:t>
            </w:r>
            <w:proofErr w:type="spellEnd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C50DD">
              <w:rPr>
                <w:rFonts w:ascii="Arial" w:hAnsi="Arial" w:cs="Arial"/>
                <w:sz w:val="16"/>
                <w:szCs w:val="16"/>
              </w:rPr>
              <w:t>0</w:t>
            </w:r>
            <w:r w:rsidR="00BD0C37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C50DD">
              <w:rPr>
                <w:rFonts w:ascii="Arial" w:hAnsi="Arial" w:cs="Arial"/>
                <w:sz w:val="16"/>
                <w:szCs w:val="16"/>
              </w:rPr>
              <w:t>0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C50DD">
              <w:rPr>
                <w:rFonts w:ascii="Arial" w:hAnsi="Arial" w:cs="Arial"/>
                <w:sz w:val="16"/>
                <w:szCs w:val="16"/>
              </w:rPr>
              <w:t>0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228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EA3111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в границах поселения водоотведения,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тепло и водоснабжение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228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2C68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228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228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228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685D" w:rsidP="002C68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Создание условий массового отдыха жителей поселения и организация благоустройства мест массового отдыха населения,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включая обеспечение свободного доступа граждан к водным объектам 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р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>итуа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л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>ь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9A3228" w:rsidP="009A32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</w:t>
            </w:r>
            <w:r w:rsidR="00BD0C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9A322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9A322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9A322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9A322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9A322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9A322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9A322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Организация и осуществление мероприятий по территориальной и гражданской обороне защите населения от 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>чрезвычайных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lastRenderedPageBreak/>
              <w:t>Культура,</w:t>
            </w:r>
            <w:r w:rsidR="00421C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E203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2039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20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E203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A76A04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Сохранение,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использование и популяризация объектов культурного наследия(памятников истории и культуры)местного (муниципального)значения,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расположенных на территории поселения (в части содержания  мемориального комплекса «Вечный огонь»,содержание воинских захоронений,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памятных знаков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940C2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rPr>
          <w:trHeight w:val="28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940C2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940C2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940C2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задания на оказание  государственных (муниципальных)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DF213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1024,5</w:t>
            </w:r>
          </w:p>
        </w:tc>
      </w:tr>
    </w:tbl>
    <w:p w:rsidR="0021276F" w:rsidRPr="003C5A55" w:rsidRDefault="0021276F">
      <w:pPr>
        <w:rPr>
          <w:rFonts w:ascii="Arial" w:hAnsi="Arial" w:cs="Arial"/>
          <w:sz w:val="24"/>
          <w:szCs w:val="24"/>
        </w:rPr>
      </w:pPr>
    </w:p>
    <w:sectPr w:rsidR="0021276F" w:rsidRPr="003C5A55" w:rsidSect="004B73E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6829B8"/>
    <w:rsid w:val="00003742"/>
    <w:rsid w:val="00003E27"/>
    <w:rsid w:val="000053B6"/>
    <w:rsid w:val="00013701"/>
    <w:rsid w:val="000167AE"/>
    <w:rsid w:val="00041A1F"/>
    <w:rsid w:val="00046346"/>
    <w:rsid w:val="00052F34"/>
    <w:rsid w:val="00055126"/>
    <w:rsid w:val="000570AF"/>
    <w:rsid w:val="0006530B"/>
    <w:rsid w:val="00065931"/>
    <w:rsid w:val="000905AF"/>
    <w:rsid w:val="00094CC6"/>
    <w:rsid w:val="00095EF2"/>
    <w:rsid w:val="00096C79"/>
    <w:rsid w:val="000A453E"/>
    <w:rsid w:val="000A4C2F"/>
    <w:rsid w:val="000A5968"/>
    <w:rsid w:val="000B7B28"/>
    <w:rsid w:val="000B7B5C"/>
    <w:rsid w:val="000C084B"/>
    <w:rsid w:val="000C451A"/>
    <w:rsid w:val="000E1271"/>
    <w:rsid w:val="000E528C"/>
    <w:rsid w:val="000F1F9A"/>
    <w:rsid w:val="000F327E"/>
    <w:rsid w:val="000F41E3"/>
    <w:rsid w:val="00102FC8"/>
    <w:rsid w:val="001134D0"/>
    <w:rsid w:val="001259BD"/>
    <w:rsid w:val="00127C4E"/>
    <w:rsid w:val="00142A05"/>
    <w:rsid w:val="00143751"/>
    <w:rsid w:val="0015022C"/>
    <w:rsid w:val="00151753"/>
    <w:rsid w:val="00152927"/>
    <w:rsid w:val="001729A4"/>
    <w:rsid w:val="0018379E"/>
    <w:rsid w:val="00184CBB"/>
    <w:rsid w:val="00196621"/>
    <w:rsid w:val="001A0464"/>
    <w:rsid w:val="001A52BC"/>
    <w:rsid w:val="001B2346"/>
    <w:rsid w:val="001B290A"/>
    <w:rsid w:val="001C1769"/>
    <w:rsid w:val="001C7CAA"/>
    <w:rsid w:val="001D740C"/>
    <w:rsid w:val="001E71C3"/>
    <w:rsid w:val="001E78FF"/>
    <w:rsid w:val="001F3C30"/>
    <w:rsid w:val="00205CAD"/>
    <w:rsid w:val="00210488"/>
    <w:rsid w:val="0021276F"/>
    <w:rsid w:val="002232DB"/>
    <w:rsid w:val="00225B1F"/>
    <w:rsid w:val="00225FF1"/>
    <w:rsid w:val="00230F86"/>
    <w:rsid w:val="00231B4F"/>
    <w:rsid w:val="00231BE0"/>
    <w:rsid w:val="0024379B"/>
    <w:rsid w:val="00247C39"/>
    <w:rsid w:val="00254F3D"/>
    <w:rsid w:val="002560E1"/>
    <w:rsid w:val="00262B97"/>
    <w:rsid w:val="00271971"/>
    <w:rsid w:val="00271F68"/>
    <w:rsid w:val="002809C9"/>
    <w:rsid w:val="0029250C"/>
    <w:rsid w:val="00295B91"/>
    <w:rsid w:val="00297946"/>
    <w:rsid w:val="002B13B0"/>
    <w:rsid w:val="002B2ABB"/>
    <w:rsid w:val="002B3969"/>
    <w:rsid w:val="002C0325"/>
    <w:rsid w:val="002C50DD"/>
    <w:rsid w:val="002C685D"/>
    <w:rsid w:val="002E0293"/>
    <w:rsid w:val="002F143E"/>
    <w:rsid w:val="003058D3"/>
    <w:rsid w:val="00326934"/>
    <w:rsid w:val="00327BD1"/>
    <w:rsid w:val="00331481"/>
    <w:rsid w:val="00336546"/>
    <w:rsid w:val="003425A9"/>
    <w:rsid w:val="00343FEB"/>
    <w:rsid w:val="00344CF1"/>
    <w:rsid w:val="00361B1D"/>
    <w:rsid w:val="003629EC"/>
    <w:rsid w:val="00374411"/>
    <w:rsid w:val="00380FAE"/>
    <w:rsid w:val="00381607"/>
    <w:rsid w:val="00384386"/>
    <w:rsid w:val="003857E9"/>
    <w:rsid w:val="00385C02"/>
    <w:rsid w:val="003937FD"/>
    <w:rsid w:val="003A4508"/>
    <w:rsid w:val="003A6706"/>
    <w:rsid w:val="003B43A8"/>
    <w:rsid w:val="003B48B8"/>
    <w:rsid w:val="003B6593"/>
    <w:rsid w:val="003C0D08"/>
    <w:rsid w:val="003C1309"/>
    <w:rsid w:val="003C36DE"/>
    <w:rsid w:val="003C5A55"/>
    <w:rsid w:val="003D0DDC"/>
    <w:rsid w:val="003E5412"/>
    <w:rsid w:val="003E590B"/>
    <w:rsid w:val="003F4AD6"/>
    <w:rsid w:val="003F791E"/>
    <w:rsid w:val="004210F8"/>
    <w:rsid w:val="00421C56"/>
    <w:rsid w:val="00422119"/>
    <w:rsid w:val="00432B93"/>
    <w:rsid w:val="00445262"/>
    <w:rsid w:val="004547FC"/>
    <w:rsid w:val="00456B7E"/>
    <w:rsid w:val="00457CD9"/>
    <w:rsid w:val="00474363"/>
    <w:rsid w:val="004773F1"/>
    <w:rsid w:val="00486875"/>
    <w:rsid w:val="00492342"/>
    <w:rsid w:val="004A0BCE"/>
    <w:rsid w:val="004A5099"/>
    <w:rsid w:val="004B5FA3"/>
    <w:rsid w:val="004B73EB"/>
    <w:rsid w:val="004C4C7B"/>
    <w:rsid w:val="004C5F51"/>
    <w:rsid w:val="004D1E24"/>
    <w:rsid w:val="004E50D7"/>
    <w:rsid w:val="004E562B"/>
    <w:rsid w:val="004E6AB7"/>
    <w:rsid w:val="004F2C40"/>
    <w:rsid w:val="004F32CF"/>
    <w:rsid w:val="0051114C"/>
    <w:rsid w:val="00524C7A"/>
    <w:rsid w:val="00532C12"/>
    <w:rsid w:val="0053301F"/>
    <w:rsid w:val="00537D2D"/>
    <w:rsid w:val="005444D9"/>
    <w:rsid w:val="005618DF"/>
    <w:rsid w:val="00562D3F"/>
    <w:rsid w:val="00581D2D"/>
    <w:rsid w:val="00585434"/>
    <w:rsid w:val="00585A7F"/>
    <w:rsid w:val="0059194C"/>
    <w:rsid w:val="00594468"/>
    <w:rsid w:val="00595457"/>
    <w:rsid w:val="005A5059"/>
    <w:rsid w:val="005A6A6F"/>
    <w:rsid w:val="005A7C42"/>
    <w:rsid w:val="005B4AF0"/>
    <w:rsid w:val="005D1FB2"/>
    <w:rsid w:val="005D5216"/>
    <w:rsid w:val="005D521E"/>
    <w:rsid w:val="005E61D9"/>
    <w:rsid w:val="005F7DC8"/>
    <w:rsid w:val="00600191"/>
    <w:rsid w:val="00626E8B"/>
    <w:rsid w:val="00627EA4"/>
    <w:rsid w:val="00632FC7"/>
    <w:rsid w:val="00637941"/>
    <w:rsid w:val="006435BA"/>
    <w:rsid w:val="0066181A"/>
    <w:rsid w:val="00664752"/>
    <w:rsid w:val="006670CA"/>
    <w:rsid w:val="006829B8"/>
    <w:rsid w:val="00684A4E"/>
    <w:rsid w:val="00685327"/>
    <w:rsid w:val="006A4E5E"/>
    <w:rsid w:val="006A6C91"/>
    <w:rsid w:val="006B0901"/>
    <w:rsid w:val="006B4FBF"/>
    <w:rsid w:val="006B7C76"/>
    <w:rsid w:val="006C1F13"/>
    <w:rsid w:val="006C286C"/>
    <w:rsid w:val="006D3861"/>
    <w:rsid w:val="006D507C"/>
    <w:rsid w:val="006E4B9F"/>
    <w:rsid w:val="006F4250"/>
    <w:rsid w:val="006F461A"/>
    <w:rsid w:val="00701B63"/>
    <w:rsid w:val="0070248A"/>
    <w:rsid w:val="00716826"/>
    <w:rsid w:val="007245E2"/>
    <w:rsid w:val="007314C9"/>
    <w:rsid w:val="007402F9"/>
    <w:rsid w:val="00743C2A"/>
    <w:rsid w:val="007528C3"/>
    <w:rsid w:val="00764BB3"/>
    <w:rsid w:val="007652D4"/>
    <w:rsid w:val="00776759"/>
    <w:rsid w:val="007C7CFC"/>
    <w:rsid w:val="007D1CEE"/>
    <w:rsid w:val="007D3E72"/>
    <w:rsid w:val="007E027A"/>
    <w:rsid w:val="008048D8"/>
    <w:rsid w:val="00804E8F"/>
    <w:rsid w:val="008075B9"/>
    <w:rsid w:val="00812252"/>
    <w:rsid w:val="00814B79"/>
    <w:rsid w:val="008153AF"/>
    <w:rsid w:val="008153CD"/>
    <w:rsid w:val="00816A02"/>
    <w:rsid w:val="0082194A"/>
    <w:rsid w:val="00837167"/>
    <w:rsid w:val="008477CD"/>
    <w:rsid w:val="00847D93"/>
    <w:rsid w:val="008550AA"/>
    <w:rsid w:val="00862490"/>
    <w:rsid w:val="0086705B"/>
    <w:rsid w:val="008758D3"/>
    <w:rsid w:val="00876AEC"/>
    <w:rsid w:val="008A1DF7"/>
    <w:rsid w:val="008A1EBF"/>
    <w:rsid w:val="008A267B"/>
    <w:rsid w:val="008B3421"/>
    <w:rsid w:val="008C48EF"/>
    <w:rsid w:val="008C53A4"/>
    <w:rsid w:val="008E11D6"/>
    <w:rsid w:val="008E693F"/>
    <w:rsid w:val="00901006"/>
    <w:rsid w:val="00905424"/>
    <w:rsid w:val="00905EB6"/>
    <w:rsid w:val="00917072"/>
    <w:rsid w:val="009208EC"/>
    <w:rsid w:val="00924CDA"/>
    <w:rsid w:val="00930F11"/>
    <w:rsid w:val="0094262B"/>
    <w:rsid w:val="00947660"/>
    <w:rsid w:val="00947F28"/>
    <w:rsid w:val="00952DE5"/>
    <w:rsid w:val="00954583"/>
    <w:rsid w:val="00974525"/>
    <w:rsid w:val="00976D79"/>
    <w:rsid w:val="0098155E"/>
    <w:rsid w:val="00981968"/>
    <w:rsid w:val="00991C22"/>
    <w:rsid w:val="00992EB3"/>
    <w:rsid w:val="009A3228"/>
    <w:rsid w:val="009A3337"/>
    <w:rsid w:val="009B0DE5"/>
    <w:rsid w:val="009C07FC"/>
    <w:rsid w:val="009C67A1"/>
    <w:rsid w:val="009D0E0E"/>
    <w:rsid w:val="009D187B"/>
    <w:rsid w:val="009D3354"/>
    <w:rsid w:val="009D5DE4"/>
    <w:rsid w:val="009E5B02"/>
    <w:rsid w:val="009E681B"/>
    <w:rsid w:val="009F1049"/>
    <w:rsid w:val="009F591D"/>
    <w:rsid w:val="00A065FB"/>
    <w:rsid w:val="00A102DE"/>
    <w:rsid w:val="00A122A2"/>
    <w:rsid w:val="00A158FF"/>
    <w:rsid w:val="00A176E6"/>
    <w:rsid w:val="00A44743"/>
    <w:rsid w:val="00A45BA6"/>
    <w:rsid w:val="00A501D4"/>
    <w:rsid w:val="00A522DA"/>
    <w:rsid w:val="00A53518"/>
    <w:rsid w:val="00A5677A"/>
    <w:rsid w:val="00A6026D"/>
    <w:rsid w:val="00A60459"/>
    <w:rsid w:val="00A6077D"/>
    <w:rsid w:val="00A6153C"/>
    <w:rsid w:val="00A61620"/>
    <w:rsid w:val="00A63F8C"/>
    <w:rsid w:val="00A70505"/>
    <w:rsid w:val="00A7554A"/>
    <w:rsid w:val="00A768D9"/>
    <w:rsid w:val="00A76A04"/>
    <w:rsid w:val="00A87466"/>
    <w:rsid w:val="00A972B8"/>
    <w:rsid w:val="00AB2046"/>
    <w:rsid w:val="00AB2670"/>
    <w:rsid w:val="00AC4A6F"/>
    <w:rsid w:val="00AC5B9C"/>
    <w:rsid w:val="00AD0923"/>
    <w:rsid w:val="00AE0CE7"/>
    <w:rsid w:val="00AE1D1F"/>
    <w:rsid w:val="00AE518B"/>
    <w:rsid w:val="00AF4084"/>
    <w:rsid w:val="00AF5425"/>
    <w:rsid w:val="00AF6EF1"/>
    <w:rsid w:val="00B03D8F"/>
    <w:rsid w:val="00B06AED"/>
    <w:rsid w:val="00B101CB"/>
    <w:rsid w:val="00B13AFE"/>
    <w:rsid w:val="00B27527"/>
    <w:rsid w:val="00B45170"/>
    <w:rsid w:val="00B472A6"/>
    <w:rsid w:val="00B50152"/>
    <w:rsid w:val="00B508EB"/>
    <w:rsid w:val="00B6094B"/>
    <w:rsid w:val="00B63E0D"/>
    <w:rsid w:val="00B74D8D"/>
    <w:rsid w:val="00B80265"/>
    <w:rsid w:val="00B82349"/>
    <w:rsid w:val="00B90B07"/>
    <w:rsid w:val="00B96445"/>
    <w:rsid w:val="00BA57DC"/>
    <w:rsid w:val="00BA7CD2"/>
    <w:rsid w:val="00BB4A61"/>
    <w:rsid w:val="00BC06D3"/>
    <w:rsid w:val="00BC371F"/>
    <w:rsid w:val="00BC5BA0"/>
    <w:rsid w:val="00BD0C37"/>
    <w:rsid w:val="00BD3912"/>
    <w:rsid w:val="00BE5EB3"/>
    <w:rsid w:val="00BF32CB"/>
    <w:rsid w:val="00BF4295"/>
    <w:rsid w:val="00BF4AC1"/>
    <w:rsid w:val="00BF6987"/>
    <w:rsid w:val="00C038E2"/>
    <w:rsid w:val="00C05380"/>
    <w:rsid w:val="00C05A0B"/>
    <w:rsid w:val="00C139D9"/>
    <w:rsid w:val="00C1651A"/>
    <w:rsid w:val="00C1734B"/>
    <w:rsid w:val="00C21472"/>
    <w:rsid w:val="00C22BAD"/>
    <w:rsid w:val="00C24F12"/>
    <w:rsid w:val="00C27663"/>
    <w:rsid w:val="00C30547"/>
    <w:rsid w:val="00C33E04"/>
    <w:rsid w:val="00C35B0D"/>
    <w:rsid w:val="00C3693B"/>
    <w:rsid w:val="00C4149D"/>
    <w:rsid w:val="00C53798"/>
    <w:rsid w:val="00C5654A"/>
    <w:rsid w:val="00C57B18"/>
    <w:rsid w:val="00C57D8E"/>
    <w:rsid w:val="00C6211B"/>
    <w:rsid w:val="00C8088D"/>
    <w:rsid w:val="00C86F3D"/>
    <w:rsid w:val="00CA4C4C"/>
    <w:rsid w:val="00CB1DF6"/>
    <w:rsid w:val="00CB247C"/>
    <w:rsid w:val="00CB6177"/>
    <w:rsid w:val="00CC0276"/>
    <w:rsid w:val="00CC07AF"/>
    <w:rsid w:val="00CC24E4"/>
    <w:rsid w:val="00CC3153"/>
    <w:rsid w:val="00CC433A"/>
    <w:rsid w:val="00CC5AA1"/>
    <w:rsid w:val="00CD0E0A"/>
    <w:rsid w:val="00CD5D38"/>
    <w:rsid w:val="00CD7309"/>
    <w:rsid w:val="00CD781A"/>
    <w:rsid w:val="00CD7E03"/>
    <w:rsid w:val="00D02B5E"/>
    <w:rsid w:val="00D17CDF"/>
    <w:rsid w:val="00D235E2"/>
    <w:rsid w:val="00D33FD8"/>
    <w:rsid w:val="00D40469"/>
    <w:rsid w:val="00D47F87"/>
    <w:rsid w:val="00D5272C"/>
    <w:rsid w:val="00D5371E"/>
    <w:rsid w:val="00D541C4"/>
    <w:rsid w:val="00D64EC2"/>
    <w:rsid w:val="00D74776"/>
    <w:rsid w:val="00D75574"/>
    <w:rsid w:val="00D84712"/>
    <w:rsid w:val="00D85B59"/>
    <w:rsid w:val="00D865B9"/>
    <w:rsid w:val="00D86697"/>
    <w:rsid w:val="00D96959"/>
    <w:rsid w:val="00DA047C"/>
    <w:rsid w:val="00DA3C02"/>
    <w:rsid w:val="00DA3FBB"/>
    <w:rsid w:val="00DA5F28"/>
    <w:rsid w:val="00DB1E70"/>
    <w:rsid w:val="00DB4B7B"/>
    <w:rsid w:val="00DB4BF5"/>
    <w:rsid w:val="00DC27DC"/>
    <w:rsid w:val="00DC4057"/>
    <w:rsid w:val="00DC6D6E"/>
    <w:rsid w:val="00DD141A"/>
    <w:rsid w:val="00DE20CD"/>
    <w:rsid w:val="00DE34EE"/>
    <w:rsid w:val="00DE72B0"/>
    <w:rsid w:val="00DF213D"/>
    <w:rsid w:val="00E00B64"/>
    <w:rsid w:val="00E01301"/>
    <w:rsid w:val="00E03366"/>
    <w:rsid w:val="00E056F1"/>
    <w:rsid w:val="00E10889"/>
    <w:rsid w:val="00E14124"/>
    <w:rsid w:val="00E15842"/>
    <w:rsid w:val="00E20189"/>
    <w:rsid w:val="00E2039A"/>
    <w:rsid w:val="00E37237"/>
    <w:rsid w:val="00E40D17"/>
    <w:rsid w:val="00E4257B"/>
    <w:rsid w:val="00E4284D"/>
    <w:rsid w:val="00E52A6E"/>
    <w:rsid w:val="00E53516"/>
    <w:rsid w:val="00E61FAD"/>
    <w:rsid w:val="00E64357"/>
    <w:rsid w:val="00E66F6C"/>
    <w:rsid w:val="00E866A4"/>
    <w:rsid w:val="00E91667"/>
    <w:rsid w:val="00E9484E"/>
    <w:rsid w:val="00EA4897"/>
    <w:rsid w:val="00EA4AC8"/>
    <w:rsid w:val="00EA6C43"/>
    <w:rsid w:val="00EB2D61"/>
    <w:rsid w:val="00EB6300"/>
    <w:rsid w:val="00EC2B1F"/>
    <w:rsid w:val="00EC6402"/>
    <w:rsid w:val="00ED17DF"/>
    <w:rsid w:val="00ED1BE4"/>
    <w:rsid w:val="00EF1DAB"/>
    <w:rsid w:val="00EF666C"/>
    <w:rsid w:val="00F0398A"/>
    <w:rsid w:val="00F063C0"/>
    <w:rsid w:val="00F12336"/>
    <w:rsid w:val="00F17FBD"/>
    <w:rsid w:val="00F553BA"/>
    <w:rsid w:val="00F5679A"/>
    <w:rsid w:val="00F60463"/>
    <w:rsid w:val="00F62305"/>
    <w:rsid w:val="00F71237"/>
    <w:rsid w:val="00F76C84"/>
    <w:rsid w:val="00F77AE4"/>
    <w:rsid w:val="00F91201"/>
    <w:rsid w:val="00F9573C"/>
    <w:rsid w:val="00F96837"/>
    <w:rsid w:val="00FA4E10"/>
    <w:rsid w:val="00FB4EE4"/>
    <w:rsid w:val="00FE116C"/>
    <w:rsid w:val="00FE3027"/>
    <w:rsid w:val="00FF03F7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297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A4C2F"/>
    <w:pPr>
      <w:ind w:firstLine="851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0A4C2F"/>
  </w:style>
  <w:style w:type="paragraph" w:styleId="a7">
    <w:name w:val="Body Text"/>
    <w:basedOn w:val="a"/>
    <w:link w:val="a8"/>
    <w:rsid w:val="000A4C2F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0A4C2F"/>
    <w:rPr>
      <w:sz w:val="24"/>
    </w:rPr>
  </w:style>
  <w:style w:type="paragraph" w:styleId="3">
    <w:name w:val="Body Text Indent 3"/>
    <w:basedOn w:val="a"/>
    <w:link w:val="30"/>
    <w:rsid w:val="000A4C2F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0A4C2F"/>
    <w:rPr>
      <w:b/>
      <w:i/>
      <w:sz w:val="24"/>
    </w:rPr>
  </w:style>
  <w:style w:type="paragraph" w:customStyle="1" w:styleId="Normal1">
    <w:name w:val="Normal1"/>
    <w:rsid w:val="000A4C2F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character" w:customStyle="1" w:styleId="10">
    <w:name w:val="Заголовок 1 Знак"/>
    <w:basedOn w:val="a0"/>
    <w:link w:val="1"/>
    <w:rsid w:val="002979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semiHidden/>
    <w:rsid w:val="000B7B5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290A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8297</Words>
  <Characters>47298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55485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Татьяна</cp:lastModifiedBy>
  <cp:revision>5</cp:revision>
  <cp:lastPrinted>2020-12-08T06:56:00Z</cp:lastPrinted>
  <dcterms:created xsi:type="dcterms:W3CDTF">2020-12-07T10:10:00Z</dcterms:created>
  <dcterms:modified xsi:type="dcterms:W3CDTF">2020-12-08T06:58:00Z</dcterms:modified>
</cp:coreProperties>
</file>