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D" w:rsidRPr="00A6204D" w:rsidRDefault="00A6204D" w:rsidP="00A6204D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  <w:t>ПРОЕКТ</w:t>
      </w:r>
    </w:p>
    <w:p w:rsidR="0076080C" w:rsidRPr="00A55A56" w:rsidRDefault="0076080C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РОССИЙСКАЯ ФЕДЕРАЦИЯ</w:t>
      </w:r>
    </w:p>
    <w:p w:rsidR="0076080C" w:rsidRPr="00A55A56" w:rsidRDefault="0076080C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  ОБЛАСТЬ</w:t>
      </w:r>
    </w:p>
    <w:p w:rsidR="0076080C" w:rsidRPr="00A55A56" w:rsidRDefault="0076080C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ТРОСНЯНСКИЙ  РАЙОН</w:t>
      </w:r>
    </w:p>
    <w:p w:rsidR="0076080C" w:rsidRPr="00A55A56" w:rsidRDefault="00B64956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АДМИНИСТРАЦИЯ </w:t>
      </w:r>
      <w:r w:rsid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 СЕЛЬСКОГО ПОСЕЛЕНИЯ</w:t>
      </w:r>
    </w:p>
    <w:p w:rsidR="0076080C" w:rsidRPr="00A55A56" w:rsidRDefault="00B64956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A55A56" w:rsidRDefault="00B64956" w:rsidP="0076080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6080C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ПОСТАНОВЛЕНИЕ</w:t>
      </w: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76080C" w:rsidRPr="00A55A56" w:rsidRDefault="0076080C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4956" w:rsidRPr="00A55A56" w:rsidRDefault="00A55A56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="00B64956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620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№ </w:t>
      </w:r>
    </w:p>
    <w:p w:rsidR="00B64956" w:rsidRPr="00A55A56" w:rsidRDefault="00B64956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6080C" w:rsidRPr="00A55A56" w:rsidRDefault="00A55A56" w:rsidP="00A55A56">
      <w:pPr>
        <w:tabs>
          <w:tab w:val="left" w:pos="720"/>
          <w:tab w:val="left" w:pos="4253"/>
        </w:tabs>
        <w:spacing w:after="0" w:line="240" w:lineRule="auto"/>
        <w:ind w:right="1116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B64956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порядка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6080C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Муравльского</w:t>
      </w:r>
      <w:r w:rsidR="0076080C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bookmarkEnd w:id="0"/>
    <w:p w:rsidR="0076080C" w:rsidRPr="00A55A56" w:rsidRDefault="0076080C" w:rsidP="0076080C">
      <w:pPr>
        <w:tabs>
          <w:tab w:val="left" w:pos="720"/>
          <w:tab w:val="left" w:pos="4253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реализации полномочий органов местного самоуправления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решению вопросов местного значения, руководствуясь ст. 14 Феде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06.10.2003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B649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Уставом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76080C" w:rsidRPr="00A55A56" w:rsidRDefault="0076080C" w:rsidP="0076080C">
      <w:pPr>
        <w:spacing w:before="100"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B64956" w:rsidP="00B64956">
      <w:pPr>
        <w:spacing w:after="0" w:line="240" w:lineRule="auto"/>
        <w:ind w:right="565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формирования перечня налоговых расходов и оценки налоговых расходов  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(Приложение 1).</w:t>
      </w:r>
    </w:p>
    <w:p w:rsidR="0076080C" w:rsidRPr="00A55A56" w:rsidRDefault="00B64956" w:rsidP="00B64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вступает в силу со дня его опубликования            </w:t>
      </w:r>
      <w:r w:rsidR="00A55A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  на официальном сайте  администрации Троснянского района  в сети « Интернет»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080C" w:rsidRPr="00A55A56" w:rsidRDefault="00B64956" w:rsidP="00B64956">
      <w:pPr>
        <w:spacing w:after="0" w:line="240" w:lineRule="auto"/>
        <w:ind w:right="565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озлагаю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себя.</w:t>
      </w:r>
    </w:p>
    <w:p w:rsidR="0076080C" w:rsidRPr="00A55A56" w:rsidRDefault="0076080C" w:rsidP="00B64956">
      <w:pPr>
        <w:spacing w:after="0" w:line="240" w:lineRule="auto"/>
        <w:ind w:right="565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spacing w:after="0" w:line="240" w:lineRule="auto"/>
        <w:ind w:right="5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tabs>
          <w:tab w:val="left" w:pos="73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Н. Ковалькова</w:t>
      </w:r>
    </w:p>
    <w:p w:rsidR="0076080C" w:rsidRPr="00A55A56" w:rsidRDefault="0076080C" w:rsidP="0076080C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A56" w:rsidRDefault="00A55A56" w:rsidP="00A55A56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956" w:rsidRPr="00A55A56" w:rsidRDefault="0076080C" w:rsidP="00A55A56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 1 </w:t>
      </w:r>
    </w:p>
    <w:p w:rsidR="00B64956" w:rsidRPr="00A55A56" w:rsidRDefault="0076080C" w:rsidP="00B64956">
      <w:pPr>
        <w:spacing w:after="0" w:line="240" w:lineRule="auto"/>
        <w:ind w:left="284" w:firstLine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B64956" w:rsidRPr="00A55A56" w:rsidRDefault="00A55A56" w:rsidP="00B64956">
      <w:pPr>
        <w:spacing w:after="0" w:line="240" w:lineRule="auto"/>
        <w:ind w:left="284" w:firstLine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6080C" w:rsidRPr="00A55A56" w:rsidRDefault="0076080C" w:rsidP="00B64956">
      <w:pPr>
        <w:spacing w:after="0" w:line="240" w:lineRule="auto"/>
        <w:ind w:left="284" w:firstLine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B649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</w:p>
    <w:p w:rsidR="0076080C" w:rsidRPr="00A55A56" w:rsidRDefault="0076080C" w:rsidP="0076080C">
      <w:pPr>
        <w:widowControl w:val="0"/>
        <w:spacing w:before="108" w:after="108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Порядок </w:t>
      </w:r>
      <w:r w:rsidRP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 формирования перечня налоговых расходов </w:t>
      </w:r>
      <w:r w:rsid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widowControl w:val="0"/>
        <w:spacing w:before="108" w:after="108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"/>
      <w:r w:rsidRP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91"/>
      <w:bookmarkEnd w:id="1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формирования перечня налоговых расходов Администрации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– далее Администрация сельского поселения определяет процедуру формирования перечня налоговых расходов (далее - Порядок, налоговые расходы, Перечень налоговых расходов).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92"/>
      <w:bookmarkEnd w:id="2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Перечень налоговых расходов формируется в разрезе муниципальных программ Администрации   сельского поселения и  структурных элементов, а также направлений деятельности, не относящихся к муниципальным программам Администрации   сельского поселения, и включает ссылку на соответствующие структурные элементы Решений  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</w:t>
      </w:r>
      <w:r w:rsidR="00B649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Совета народных депутатов (статья, часть, пункт, абзац), обуславливающие соответствующие налоговые расходы.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921"/>
      <w:bookmarkEnd w:id="3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Принадлежность налоговых расходов муниципальным программам  Администрации сельского поселения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 Администрации   сельского поселения.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  Администрации сельского поселения. В этом случае они относятся к нераспределенным налоговым расходам.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Налоговые расходы, которые не соответствуют целям, указанным в </w:t>
      </w:r>
      <w:bookmarkEnd w:id="4"/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"" \l "sub_921" </w:instrText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A55A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абзаце втором</w:t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пункта, относятся к непрограммным налоговым расходам.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93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Формирование и ведение Перечня налоговых расходов осуществляет финансово-экономический отдел Администрации    сельского поселения (далее - Отдел).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94"/>
      <w:bookmarkEnd w:id="5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Перечня налоговых расходов на очередной финансовый год и плановый период формируется финансовым-экономическим отделом Администрацией   сельского поселения ежегодно в срок до 15 сентября текущего финансового года по форме согласно приложению к настоящему Порядку и направляется на согласование ответственным исполнителям муниципальных программ Администрации     сельского поселения (далее - ответственные исполнители муниципальных программ), которых проектом Перечня налоговых расходов предлагается закрепить в качестве кураторов налоговых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расходов.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95"/>
      <w:bookmarkEnd w:id="6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Указанные в </w:t>
      </w:r>
      <w:hyperlink w:anchor="sub_94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органы в срок до 25 сентября текущего финансового года рассматривают 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проект Перечня налоговых расходов и в случае наличия замечаний направляют в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 Администрации сельского поселения предложения по его корректировке.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предложения, указанные в </w:t>
      </w:r>
      <w:bookmarkEnd w:id="7"/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"" \l "sub_95" </w:instrText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A55A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абзаце первом</w:t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результаты рассмотрения не направлены в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отделом  Администрации сельского поселения в течение срока, указанного в </w:t>
      </w:r>
      <w:hyperlink w:anchor="sub_95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абзаце первом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пункта, проект Перечня налоговых расходов считается согласованным.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Администрации   сельского поселения, структуру муниципальных программ  Администрации сельского поселения и (или) изменения полномочий органов, указанных в </w:t>
      </w:r>
      <w:hyperlink w:anchor="sub_94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затрагивающих соответствующие позиции проекта Перечня налоговых расходов.</w:t>
      </w:r>
      <w:proofErr w:type="gramEnd"/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96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При наличии разногласий по проекту Перечня налоговых расходов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Администрацией    сельского поселения в срок до 01 октября текущего финансового года обеспечивает проведение совещаний с органами, указанными в </w:t>
      </w:r>
      <w:hyperlink w:anchor="sub_94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97"/>
      <w:bookmarkEnd w:id="8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В срок не позднее 7 рабочих дней после завершения процедур, указанных в </w:t>
      </w:r>
      <w:hyperlink w:anchor="sub_96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6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Администрации   сельского поселения формирует Перечень налоговых расходов и размещает его на официальном сайте Троснянского района    в информационно-телекоммуникационной сети "Интернет" в разделе "Финансы".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98"/>
      <w:bookmarkEnd w:id="9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внесения в текущем финансовом году изменений в перечень муниципальных программ Администрации   сельского поселения, структуру муниципальных программ  Администрации сельского поселения и (или) изменения полномочий органов, указанных в </w:t>
      </w:r>
      <w:hyperlink w:anchor="sub_94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финансово-экономический отдел соответствующую информацию для уточнения указанного перечня.</w:t>
      </w:r>
      <w:proofErr w:type="gramEnd"/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99"/>
      <w:bookmarkEnd w:id="10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налоговых расходов с внесенными в него изменениями формируется в срок до 1 октября текущего финансового года (в случае уточнения структуры муниципальных программ  Администрации сельского поселения в рамках формирования проекта решения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</w:t>
      </w:r>
      <w:r w:rsidR="00B649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Совета народных депутатов   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утверждения проекта решения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 на очередной финансовый год и плановый период).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Default="0076080C" w:rsidP="00A55A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2" w:name="sub_999101"/>
      <w:bookmarkEnd w:id="11"/>
    </w:p>
    <w:p w:rsidR="00A55A56" w:rsidRDefault="00A55A56" w:rsidP="00A55A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5A56" w:rsidRDefault="00A55A56" w:rsidP="00A55A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5A56" w:rsidRPr="00A55A56" w:rsidRDefault="00A55A56" w:rsidP="00A55A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6080C" w:rsidRPr="00A55A56" w:rsidRDefault="0076080C" w:rsidP="0076080C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76080C" w:rsidRPr="00A55A56" w:rsidRDefault="0076080C" w:rsidP="0076080C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Приложение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к </w:t>
      </w:r>
      <w:bookmarkEnd w:id="12"/>
      <w:r w:rsidRPr="00A55A56">
        <w:rPr>
          <w:rFonts w:ascii="Arial" w:eastAsia="Times New Roman" w:hAnsi="Arial" w:cs="Arial"/>
          <w:sz w:val="16"/>
          <w:szCs w:val="16"/>
          <w:lang w:eastAsia="ru-RU"/>
        </w:rPr>
        <w:fldChar w:fldCharType="begin"/>
      </w:r>
      <w:r w:rsidRPr="00A55A56">
        <w:rPr>
          <w:rFonts w:ascii="Arial" w:eastAsia="Times New Roman" w:hAnsi="Arial" w:cs="Arial"/>
          <w:sz w:val="16"/>
          <w:szCs w:val="16"/>
          <w:lang w:eastAsia="ru-RU"/>
        </w:rPr>
        <w:instrText xml:space="preserve"> HYPERLINK "" \l "sub_9991" </w:instrText>
      </w:r>
      <w:r w:rsidRPr="00A55A56">
        <w:rPr>
          <w:rFonts w:ascii="Arial" w:eastAsia="Times New Roman" w:hAnsi="Arial" w:cs="Arial"/>
          <w:sz w:val="16"/>
          <w:szCs w:val="16"/>
          <w:lang w:eastAsia="ru-RU"/>
        </w:rPr>
        <w:fldChar w:fldCharType="separate"/>
      </w: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>Порядку</w:t>
      </w:r>
      <w:r w:rsidRPr="00A55A56">
        <w:rPr>
          <w:rFonts w:ascii="Arial" w:eastAsia="Times New Roman" w:hAnsi="Arial" w:cs="Arial"/>
          <w:sz w:val="16"/>
          <w:szCs w:val="16"/>
          <w:lang w:eastAsia="ru-RU"/>
        </w:rPr>
        <w:fldChar w:fldCharType="end"/>
      </w: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формирования перечня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налоговых расходов 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76080C" w:rsidRPr="00A55A56" w:rsidRDefault="0076080C" w:rsidP="0076080C">
      <w:pPr>
        <w:widowControl w:val="0"/>
        <w:spacing w:before="108" w:after="108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t xml:space="preserve">Перечень </w:t>
      </w:r>
      <w:r w:rsidRPr="00A55A5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br/>
        <w:t xml:space="preserve"> налоговых расходов </w:t>
      </w:r>
      <w:r w:rsidR="00A55A5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t>Муравльского</w:t>
      </w:r>
      <w:r w:rsidRPr="00A55A5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t xml:space="preserve"> сельского поселения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63"/>
        <w:gridCol w:w="926"/>
        <w:gridCol w:w="1133"/>
        <w:gridCol w:w="824"/>
        <w:gridCol w:w="983"/>
        <w:gridCol w:w="760"/>
        <w:gridCol w:w="760"/>
        <w:gridCol w:w="859"/>
        <w:gridCol w:w="983"/>
        <w:gridCol w:w="1056"/>
        <w:gridCol w:w="1056"/>
        <w:gridCol w:w="852"/>
        <w:gridCol w:w="1082"/>
        <w:gridCol w:w="1083"/>
        <w:gridCol w:w="1082"/>
        <w:gridCol w:w="770"/>
      </w:tblGrid>
      <w:tr w:rsidR="0076080C" w:rsidRPr="00A55A56" w:rsidTr="00C56AAB">
        <w:trPr>
          <w:tblCellSpacing w:w="0" w:type="dxa"/>
        </w:trPr>
        <w:tc>
          <w:tcPr>
            <w:tcW w:w="7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Нормативные характеристики налогового расхода</w:t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Целевые характеристики налогового расхода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Фискальные характеристики налогового расхода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Куратор налогового расхода</w:t>
            </w:r>
          </w:p>
        </w:tc>
      </w:tr>
      <w:tr w:rsidR="0076080C" w:rsidRPr="00A55A56" w:rsidTr="00A55A56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налога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Ссылка на положение (статья, часть, пункт, абзац) решений </w:t>
            </w:r>
            <w:r w:rsid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Муравльского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Совета </w:t>
            </w:r>
            <w:r w:rsidR="00A55A56"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народных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депутатов, устанавливающего налоговый расход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Условия (основания) предоставления налогового расхода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Целевая категория налогового расхода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</w:t>
            </w:r>
            <w:r w:rsid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Муравльского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5A56"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поселения,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целевого показателя (индикатора) достижения целей предоставления налогового расхода в соответствии с муниципальной программой </w:t>
            </w:r>
            <w:r w:rsid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Муравльского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5A56"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поселения, ее структурных элементов (непрограммного направления 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деятельности)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Единица измерения целевого показателя (индикатора)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Значения показателей (индикаторов) достижения целей предоставления налогового расхода в соответствии с муниципальной программой </w:t>
            </w:r>
            <w:r w:rsid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Муравльского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с6ельского поселения, ее структурных элементов (непрограммного направления деятельности), за год, 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предшествующий отчетному году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0C" w:rsidRPr="00A55A56" w:rsidRDefault="0076080C" w:rsidP="00A97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6AAB" w:rsidRPr="00A55A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C56AAB" w:rsidRPr="00A55A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76080C" w:rsidRPr="00A55A56" w:rsidRDefault="0076080C" w:rsidP="0076080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76080C" w:rsidRPr="00A55A56" w:rsidRDefault="0076080C" w:rsidP="0076080C">
      <w:pPr>
        <w:rPr>
          <w:rFonts w:ascii="Arial" w:hAnsi="Arial" w:cs="Arial"/>
          <w:sz w:val="24"/>
          <w:szCs w:val="24"/>
        </w:rPr>
      </w:pPr>
    </w:p>
    <w:p w:rsidR="00C902E2" w:rsidRPr="00A55A56" w:rsidRDefault="00C902E2">
      <w:pPr>
        <w:rPr>
          <w:rFonts w:ascii="Arial" w:hAnsi="Arial" w:cs="Arial"/>
          <w:sz w:val="24"/>
          <w:szCs w:val="24"/>
          <w:lang w:val="en-US"/>
        </w:rPr>
      </w:pPr>
    </w:p>
    <w:sectPr w:rsidR="00C902E2" w:rsidRPr="00A55A56" w:rsidSect="00A55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641A"/>
    <w:multiLevelType w:val="multilevel"/>
    <w:tmpl w:val="FFE6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74"/>
    <w:rsid w:val="000A39B1"/>
    <w:rsid w:val="00162474"/>
    <w:rsid w:val="001B653F"/>
    <w:rsid w:val="0076080C"/>
    <w:rsid w:val="009B78CB"/>
    <w:rsid w:val="00A55A56"/>
    <w:rsid w:val="00A6204D"/>
    <w:rsid w:val="00B64956"/>
    <w:rsid w:val="00C56AAB"/>
    <w:rsid w:val="00C902E2"/>
    <w:rsid w:val="00D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2021-12-17T08:38:00Z</cp:lastPrinted>
  <dcterms:created xsi:type="dcterms:W3CDTF">2023-10-26T07:07:00Z</dcterms:created>
  <dcterms:modified xsi:type="dcterms:W3CDTF">2023-10-26T07:08:00Z</dcterms:modified>
</cp:coreProperties>
</file>