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b/>
          <w:bCs/>
          <w:color w:val="4565A1"/>
          <w:sz w:val="22"/>
          <w:szCs w:val="22"/>
        </w:rPr>
      </w:pPr>
      <w:r>
        <w:rPr>
          <w:rFonts w:ascii="Tahoma" w:hAnsi="Tahoma" w:cs="Tahoma"/>
          <w:b/>
          <w:bCs/>
          <w:color w:val="4565A1"/>
          <w:sz w:val="22"/>
          <w:szCs w:val="22"/>
        </w:rPr>
        <w:t>По большей части объектов межведомственной инвестиционной программы «Развитие и укрепление социальной и инженерной инфраструктуры на 2019 год» заключены контракты с подрядчиками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 этом сообщил руководитель Департамента экономического развития и инвестиционной деятельности Орловской области Сергей Антонцев сегодня на аппаратном совещании в администрации региона.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Инвестиционной программой предусмотрено строительство пяти объектов газоснабжения (16,2 км) и одного объекта водоснабжения (3,1 км) в рамках государственной программы «Устойчивое развитие сельских территорий Орловской области», строительство канализационных сетей в Ливенском районе, водовода по ул. Высоковольтной в г. Орле и капитальный ремонт сетей водоснабжения в поселке Змиевка.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Общая сумма финансирования составляет 69,9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рублей, в том числе за счет федерального бюджета – 33,5 млн рублей.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рамках раздела «Образование» планируется оборудовать  санитарно-гигиеническими помещениями 9 муниципальных школ, завершить строительство двух детских садов в Зареченском и Болховском микрорайонах на 230 мест каждый, приобрести здание под детский технопарк «Кванториум», провести капитальный ремонт Знаменской школы-интерната с целью создания в ней центра для одаренных детей, и отремонтировать 7 образовательных учреждений Орловской области.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Также часть средств областного бюджета предусмотрена на разработку проектно-сметной документации и оплату ранее выполненных работ по строительству пристройки к школе 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. Ливны. Общий объем финансирования по объектам образования составляет 660,2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рублей, в том числе за счет субсидий федерального бюджета – 253,8 млн рублей.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 большей части объектов проведены торги, заключены контракты и начаты работы. В настоящее время разрабатывается проектно-сметная документация на строительство яслей в Орле за счет субсидии федерального бюджета, выделенной в объеме 62,7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 в рамках национального проекта «Демография».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сфере культуры планируется провести реконструкцию и капитальный ремонт 4-х учреждений, всего на сумму 26,2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рублей, в том числе за счет федеральных средств – 18,4 млн рублей. По трем объектам подрядные организации определены, по реконструкции Яковского сельского дома культуры Колпнянского района аукцион запланирован на 1 июля.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 разделу «Спорт и физическая культура» планируется построить 4-х новых спортивных сооружения: футбольное поле и открытую спортивную площадку в Орловском районе и два физкультурно-оздоровительных комплекса: в городе Ливны и поселке Кромы. Также выделены средства на разработку проектной документации на строительство физкультурно-оздоровительного комплекса открытого типа в детском лагере «Ветерок» и реконструкцию незавершенного строительством теннисного корта под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многофункциональный спортивный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комплекс на центральном стадионе им. В. И. Ленина в г. Орле. Общий объем финансирования – 73,8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рублей, в том числе за счет средств федерального бюджета – 21,7 млн рублей. По всем объектам определены подрядные организации.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объекты здравоохранения программой предусмотрено финансирование в объеме 99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 за счет средств областного бюджета. 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 2019 году планируется завершить работы по строительству 8 фельдшерско-акушерских пунктов и капитальному ремонту инфекционного отделения Кромской ЦРБ, провести капитальный ремонт кровли поликлиники в Сосковском районе и выполнить проектные работы на строительство детской поликлиники в г. Ливны, хирургического корпуса Орловского онкологического диспансера, системы канализации к санаторию «Дубрава», ФАПа в Кромском районе, а также на проведение капитального ремонта в трех учреждениях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здравоохранения.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Торги по выбору подрядной организации на проектирование хирургического корпуса Орловского онкологического диспансера состоятся 24 июня, по всем остальным объектам подрядные организации определены.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 объектам социальной защиты, опеки и попечительства в 2019 году планируется разработать проектно-сметную документацию на реконструкцию спального корпуса Центра социальной профилактики и реабилитации инвалидов «Березка» для последующего привлечения федеральных средств на его строительство в рамках национального проекта «Демография» в 2021-2022 годах.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строительство, реконструкцию и капитальный ремонт объектов Дорожного хозяйства предусмотрено 1,6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млрд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рублей, в том числе за счет средств федерального бюджета – 719,6 млн рублей, областного – 909,8 млн рублей.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Планируется построить 15,3 км автодорог по программе «Устойчивое развитие сельских территорий», 17,9 км линий искусственного освещения, завершить работы по мосту через р. Зуша в г. Мценске и мосту «Дружба» в г. Орле, начать реконструкцию автодороги Судьбище – «Орел-Ефремов» и Красного моста в г. Орле, провести обустройство и капитальный ремонт 1,7 км автодорог в Урицком, Орловском и Мценском районах.</w:t>
      </w:r>
      <w:proofErr w:type="gramEnd"/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Подрядные организации по большинству объектов определены. Проектная документация по реконструкции Красного моста 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Орле находится на экспертизе.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Губернатор области Андрей Клычков поручил Департаменту строительства, ТЭК, ЖКХ, транспорта и дорожного хозяйства области совместно администрацией города Орла в срок до 1 августа обеспечить получение заключения экспертизы и размещение заказа на реконструкцию Красного моста в городе Орле.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До конца текущего года по условиям заключенных контрактов будет завершена разработка проектно-сметной документации на строительство хирургического корпуса Орловского онкологического диспансера, детской поликлиники 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. Ливны и реконструкцию Орловского областного центра молодежи «Полет». Общая стоимость строительства этих объектов составляет более 1,7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млрд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рублей.</w:t>
      </w:r>
    </w:p>
    <w:p w:rsidR="00363A88" w:rsidRDefault="00363A88" w:rsidP="00363A88">
      <w:pPr>
        <w:pStyle w:val="a3"/>
        <w:spacing w:before="34" w:beforeAutospacing="0" w:after="0" w:afterAutospacing="0" w:line="274" w:lineRule="atLeast"/>
        <w:ind w:firstLine="4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связи с этим глава региона дал поручение областному Департаменту здравоохранения совместно с Департаментом внутренней политики и развития местного самоуправления Администрации Губернатора и Правительства области проработать с отраслевыми министерствами вопрос привлечения федеральных трансфертов на строительство в 2020–2021 годах указанных объектов</w:t>
      </w:r>
      <w:proofErr w:type="gramEnd"/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3A88"/>
    <w:rsid w:val="002510ED"/>
    <w:rsid w:val="002C3D3B"/>
    <w:rsid w:val="00363A88"/>
    <w:rsid w:val="004551F5"/>
    <w:rsid w:val="008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2019-06-25T07:30:00Z</dcterms:created>
  <dcterms:modified xsi:type="dcterms:W3CDTF">2019-06-25T07:31:00Z</dcterms:modified>
</cp:coreProperties>
</file>