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C" w:rsidRPr="004616C3" w:rsidRDefault="00205B7C" w:rsidP="00205B7C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b/>
          <w:sz w:val="24"/>
          <w:szCs w:val="24"/>
        </w:rPr>
      </w:pPr>
      <w:r w:rsidRPr="004616C3">
        <w:rPr>
          <w:b/>
          <w:color w:val="000000"/>
          <w:spacing w:val="-7"/>
          <w:sz w:val="24"/>
          <w:szCs w:val="24"/>
        </w:rPr>
        <w:t>РОССИЙСКАЯ   ФЕДЕРАЦИЯ</w:t>
      </w:r>
    </w:p>
    <w:p w:rsidR="00205B7C" w:rsidRPr="004616C3" w:rsidRDefault="00205B7C" w:rsidP="00205B7C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outlineLvl w:val="0"/>
        <w:rPr>
          <w:b/>
          <w:sz w:val="24"/>
          <w:szCs w:val="24"/>
        </w:rPr>
      </w:pPr>
      <w:r w:rsidRPr="004616C3">
        <w:rPr>
          <w:b/>
          <w:color w:val="000000"/>
          <w:spacing w:val="-7"/>
          <w:sz w:val="24"/>
          <w:szCs w:val="24"/>
        </w:rPr>
        <w:t>ОРЛОВСКАЯ ОБЛАСТЬ</w:t>
      </w:r>
    </w:p>
    <w:p w:rsidR="00205B7C" w:rsidRPr="004616C3" w:rsidRDefault="00205B7C" w:rsidP="00205B7C">
      <w:pPr>
        <w:shd w:val="clear" w:color="auto" w:fill="FFFFFF"/>
        <w:tabs>
          <w:tab w:val="left" w:pos="2515"/>
        </w:tabs>
        <w:spacing w:line="317" w:lineRule="exact"/>
        <w:jc w:val="center"/>
        <w:outlineLvl w:val="0"/>
        <w:rPr>
          <w:b/>
          <w:color w:val="000000"/>
          <w:spacing w:val="-5"/>
          <w:sz w:val="24"/>
          <w:szCs w:val="24"/>
        </w:rPr>
      </w:pPr>
      <w:r w:rsidRPr="004616C3">
        <w:rPr>
          <w:b/>
          <w:color w:val="000000"/>
          <w:spacing w:val="-5"/>
          <w:sz w:val="24"/>
          <w:szCs w:val="24"/>
        </w:rPr>
        <w:t>ТРОСНЯНСКИЙ  РАЙОН</w:t>
      </w:r>
    </w:p>
    <w:p w:rsidR="00205B7C" w:rsidRPr="004616C3" w:rsidRDefault="00205B7C" w:rsidP="00205B7C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b/>
          <w:color w:val="000000"/>
          <w:spacing w:val="-3"/>
          <w:sz w:val="24"/>
          <w:szCs w:val="24"/>
        </w:rPr>
      </w:pPr>
      <w:r w:rsidRPr="004616C3">
        <w:rPr>
          <w:b/>
          <w:color w:val="000000"/>
          <w:spacing w:val="-3"/>
          <w:sz w:val="24"/>
          <w:szCs w:val="24"/>
        </w:rPr>
        <w:t>АДМИНИСТРАЦИЯ ВОРОНЕЦКОГО СЕЛЬСКОГО ПОСЕЛЕНИЯ</w:t>
      </w:r>
    </w:p>
    <w:p w:rsidR="00285460" w:rsidRPr="00205B7C" w:rsidRDefault="00285460" w:rsidP="00205B7C">
      <w:pPr>
        <w:rPr>
          <w:rFonts w:ascii="Arial" w:hAnsi="Arial" w:cs="Arial"/>
          <w:b/>
          <w:sz w:val="24"/>
          <w:szCs w:val="24"/>
        </w:rPr>
      </w:pPr>
    </w:p>
    <w:p w:rsidR="00285460" w:rsidRDefault="00285460" w:rsidP="00285460">
      <w:pPr>
        <w:ind w:right="4855"/>
        <w:rPr>
          <w:sz w:val="28"/>
          <w:szCs w:val="28"/>
        </w:rPr>
      </w:pPr>
    </w:p>
    <w:p w:rsidR="00285460" w:rsidRDefault="0082655B" w:rsidP="00285460">
      <w:pPr>
        <w:ind w:right="1417"/>
        <w:rPr>
          <w:sz w:val="28"/>
          <w:szCs w:val="28"/>
        </w:rPr>
      </w:pPr>
      <w:r>
        <w:rPr>
          <w:sz w:val="28"/>
          <w:szCs w:val="28"/>
        </w:rPr>
        <w:t>20</w:t>
      </w:r>
      <w:r w:rsidR="00285460">
        <w:rPr>
          <w:sz w:val="28"/>
          <w:szCs w:val="28"/>
        </w:rPr>
        <w:t xml:space="preserve"> января 2022                                      </w:t>
      </w:r>
      <w:r w:rsidR="00205B7C">
        <w:rPr>
          <w:sz w:val="28"/>
          <w:szCs w:val="28"/>
        </w:rPr>
        <w:t xml:space="preserve">                              №</w:t>
      </w:r>
      <w:r w:rsidR="00D766A9">
        <w:rPr>
          <w:sz w:val="28"/>
          <w:szCs w:val="28"/>
        </w:rPr>
        <w:t xml:space="preserve"> 3</w:t>
      </w:r>
    </w:p>
    <w:p w:rsidR="00285460" w:rsidRDefault="00285460" w:rsidP="00285460">
      <w:pPr>
        <w:ind w:right="4855"/>
        <w:rPr>
          <w:sz w:val="28"/>
          <w:szCs w:val="28"/>
        </w:rPr>
      </w:pPr>
    </w:p>
    <w:p w:rsidR="00285460" w:rsidRDefault="00285460" w:rsidP="00285460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ПОСТАНОВЛЕНИЕ</w:t>
      </w:r>
    </w:p>
    <w:p w:rsidR="00452FF2" w:rsidRPr="00452FF2" w:rsidRDefault="00452FF2" w:rsidP="000C5E8D">
      <w:pPr>
        <w:ind w:right="4855"/>
        <w:rPr>
          <w:sz w:val="28"/>
          <w:szCs w:val="28"/>
        </w:rPr>
      </w:pPr>
    </w:p>
    <w:p w:rsidR="005E4C47" w:rsidRDefault="005E4C47" w:rsidP="005E4C47">
      <w:pPr>
        <w:tabs>
          <w:tab w:val="left" w:pos="75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r w:rsidR="000D6FB0"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D6FB0">
        <w:rPr>
          <w:sz w:val="28"/>
          <w:szCs w:val="28"/>
        </w:rPr>
        <w:t xml:space="preserve"> сельского поселения</w:t>
      </w:r>
    </w:p>
    <w:p w:rsidR="005E4C47" w:rsidRDefault="005E4C47" w:rsidP="005E4C47">
      <w:pPr>
        <w:tabs>
          <w:tab w:val="left" w:pos="7569"/>
        </w:tabs>
        <w:jc w:val="center"/>
        <w:rPr>
          <w:sz w:val="28"/>
          <w:szCs w:val="28"/>
        </w:rPr>
      </w:pPr>
    </w:p>
    <w:p w:rsidR="005E4C47" w:rsidRDefault="005E4C47" w:rsidP="005E4C47">
      <w:pPr>
        <w:tabs>
          <w:tab w:val="left" w:pos="7569"/>
        </w:tabs>
      </w:pPr>
    </w:p>
    <w:p w:rsidR="005E4C47" w:rsidRPr="005E4C47" w:rsidRDefault="005E4C47" w:rsidP="005E4C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4C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третьим пункта 5 статьи 219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 второй  статьи  219.2</w:t>
        </w:r>
      </w:hyperlink>
      <w:r w:rsidRPr="005E4C47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 </w:t>
      </w:r>
      <w:r w:rsidR="000D6FB0">
        <w:rPr>
          <w:rFonts w:ascii="Times New Roman" w:hAnsi="Times New Roman" w:cs="Times New Roman"/>
          <w:sz w:val="28"/>
          <w:szCs w:val="28"/>
        </w:rPr>
        <w:t>постановля</w:t>
      </w:r>
      <w:r w:rsidRPr="005E4C47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5E4C47" w:rsidRDefault="005E4C47" w:rsidP="005E4C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C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35" w:history="1">
        <w:r w:rsidRPr="005E4C4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0D6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0D6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0D6FB0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C47" w:rsidRDefault="00205B7C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>2.</w:t>
      </w:r>
      <w:r w:rsidR="000D6FB0">
        <w:rPr>
          <w:szCs w:val="28"/>
        </w:rPr>
        <w:t>Главному бухгалтеру</w:t>
      </w:r>
      <w:r w:rsidR="005E4C47">
        <w:rPr>
          <w:szCs w:val="28"/>
        </w:rPr>
        <w:t xml:space="preserve"> обеспечить доведение </w:t>
      </w:r>
      <w:r w:rsidR="000D6FB0">
        <w:rPr>
          <w:szCs w:val="28"/>
        </w:rPr>
        <w:t>постановления</w:t>
      </w:r>
      <w:r w:rsidR="005E4C47">
        <w:rPr>
          <w:szCs w:val="28"/>
        </w:rPr>
        <w:t xml:space="preserve"> до сведения главных распорядителей и получателей средств бюджета</w:t>
      </w:r>
      <w:r w:rsidR="000D6FB0">
        <w:rPr>
          <w:szCs w:val="28"/>
        </w:rPr>
        <w:t xml:space="preserve"> сельского поселения</w:t>
      </w:r>
      <w:r w:rsidR="005E4C47">
        <w:rPr>
          <w:szCs w:val="28"/>
        </w:rPr>
        <w:t xml:space="preserve">, Управления Федерального казначейства по Орловской области в трехдневный срок </w:t>
      </w:r>
      <w:proofErr w:type="gramStart"/>
      <w:r w:rsidR="005E4C47">
        <w:rPr>
          <w:szCs w:val="28"/>
        </w:rPr>
        <w:t>с даты издания</w:t>
      </w:r>
      <w:proofErr w:type="gramEnd"/>
      <w:r w:rsidR="005E4C47">
        <w:rPr>
          <w:szCs w:val="28"/>
        </w:rPr>
        <w:t xml:space="preserve"> настоящего </w:t>
      </w:r>
      <w:r w:rsidR="000D6FB0">
        <w:rPr>
          <w:szCs w:val="28"/>
        </w:rPr>
        <w:t>постановления</w:t>
      </w:r>
      <w:r w:rsidR="005E4C47">
        <w:rPr>
          <w:szCs w:val="28"/>
        </w:rPr>
        <w:t>.</w:t>
      </w:r>
    </w:p>
    <w:p w:rsidR="005E4C47" w:rsidRDefault="00205B7C" w:rsidP="005E4C4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6FB0">
        <w:rPr>
          <w:sz w:val="28"/>
          <w:szCs w:val="28"/>
        </w:rPr>
        <w:t>Главному бухгалтеру</w:t>
      </w:r>
      <w:r w:rsidR="005E4C47">
        <w:rPr>
          <w:sz w:val="28"/>
          <w:szCs w:val="28"/>
        </w:rPr>
        <w:t xml:space="preserve"> обеспечить размещение настоящего</w:t>
      </w:r>
      <w:r w:rsidR="000D6FB0">
        <w:rPr>
          <w:sz w:val="28"/>
          <w:szCs w:val="28"/>
        </w:rPr>
        <w:t xml:space="preserve"> постановления</w:t>
      </w:r>
      <w:r w:rsidR="005E4C47">
        <w:rPr>
          <w:sz w:val="28"/>
          <w:szCs w:val="28"/>
        </w:rPr>
        <w:t xml:space="preserve"> в</w:t>
      </w:r>
      <w:r w:rsidR="000D6FB0">
        <w:rPr>
          <w:sz w:val="28"/>
          <w:szCs w:val="28"/>
        </w:rPr>
        <w:t xml:space="preserve"> сети «интернет» на официальном сайте </w:t>
      </w:r>
      <w:proofErr w:type="spellStart"/>
      <w:r w:rsidR="000D6FB0">
        <w:rPr>
          <w:sz w:val="28"/>
          <w:szCs w:val="28"/>
        </w:rPr>
        <w:t>Троснянского</w:t>
      </w:r>
      <w:proofErr w:type="spellEnd"/>
      <w:r w:rsidR="000D6FB0">
        <w:rPr>
          <w:sz w:val="28"/>
          <w:szCs w:val="28"/>
        </w:rPr>
        <w:t xml:space="preserve"> района </w:t>
      </w:r>
      <w:r w:rsidR="00D766A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Ворон</w:t>
      </w:r>
      <w:r w:rsidR="000D6FB0">
        <w:rPr>
          <w:sz w:val="28"/>
          <w:szCs w:val="28"/>
        </w:rPr>
        <w:t>ецко</w:t>
      </w:r>
      <w:r w:rsidR="00D766A9">
        <w:rPr>
          <w:sz w:val="28"/>
          <w:szCs w:val="28"/>
        </w:rPr>
        <w:t>е</w:t>
      </w:r>
      <w:proofErr w:type="spellEnd"/>
      <w:r w:rsidR="000D6FB0">
        <w:rPr>
          <w:sz w:val="28"/>
          <w:szCs w:val="28"/>
        </w:rPr>
        <w:t xml:space="preserve"> сельско</w:t>
      </w:r>
      <w:r w:rsidR="00D766A9">
        <w:rPr>
          <w:sz w:val="28"/>
          <w:szCs w:val="28"/>
        </w:rPr>
        <w:t>е</w:t>
      </w:r>
      <w:r w:rsidR="000D6FB0">
        <w:rPr>
          <w:sz w:val="28"/>
          <w:szCs w:val="28"/>
        </w:rPr>
        <w:t xml:space="preserve"> поселени</w:t>
      </w:r>
      <w:r w:rsidR="00D766A9">
        <w:rPr>
          <w:sz w:val="28"/>
          <w:szCs w:val="28"/>
        </w:rPr>
        <w:t>е)</w:t>
      </w:r>
      <w:r w:rsidR="005E4C47">
        <w:rPr>
          <w:sz w:val="28"/>
          <w:szCs w:val="28"/>
        </w:rPr>
        <w:t xml:space="preserve">. </w:t>
      </w:r>
    </w:p>
    <w:p w:rsidR="005E4C47" w:rsidRDefault="00205B7C" w:rsidP="005E4C47">
      <w:pPr>
        <w:pStyle w:val="a6"/>
        <w:tabs>
          <w:tab w:val="left" w:pos="9072"/>
        </w:tabs>
        <w:ind w:right="-1" w:firstLine="539"/>
        <w:contextualSpacing/>
        <w:jc w:val="both"/>
        <w:rPr>
          <w:bCs/>
          <w:szCs w:val="28"/>
        </w:rPr>
      </w:pPr>
      <w:r>
        <w:rPr>
          <w:szCs w:val="28"/>
        </w:rPr>
        <w:t>4.</w:t>
      </w:r>
      <w:r w:rsidR="005E4C47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="00CA04B9">
        <w:rPr>
          <w:szCs w:val="28"/>
        </w:rPr>
        <w:t>постановления</w:t>
      </w:r>
      <w:r>
        <w:rPr>
          <w:szCs w:val="28"/>
        </w:rPr>
        <w:t xml:space="preserve"> администрации Ворон</w:t>
      </w:r>
      <w:r w:rsidR="00CA04B9">
        <w:rPr>
          <w:szCs w:val="28"/>
        </w:rPr>
        <w:t>ецкого сельского поселения</w:t>
      </w:r>
      <w:r w:rsidR="005E4C47">
        <w:rPr>
          <w:szCs w:val="28"/>
        </w:rPr>
        <w:t xml:space="preserve"> от </w:t>
      </w:r>
      <w:r w:rsidR="00CA04B9">
        <w:rPr>
          <w:szCs w:val="28"/>
        </w:rPr>
        <w:t>12 января</w:t>
      </w:r>
      <w:r w:rsidR="005E4C47">
        <w:rPr>
          <w:szCs w:val="28"/>
        </w:rPr>
        <w:t xml:space="preserve"> 201</w:t>
      </w:r>
      <w:r w:rsidR="00CA04B9">
        <w:rPr>
          <w:szCs w:val="28"/>
        </w:rPr>
        <w:t>8</w:t>
      </w:r>
      <w:r w:rsidR="005E4C47">
        <w:rPr>
          <w:szCs w:val="28"/>
        </w:rPr>
        <w:t xml:space="preserve"> года № </w:t>
      </w:r>
      <w:r>
        <w:rPr>
          <w:szCs w:val="28"/>
        </w:rPr>
        <w:t>1</w:t>
      </w:r>
      <w:r w:rsidR="005E4C47">
        <w:rPr>
          <w:szCs w:val="28"/>
        </w:rPr>
        <w:t xml:space="preserve"> «</w:t>
      </w:r>
      <w:proofErr w:type="gramStart"/>
      <w:r w:rsidR="005E4C47">
        <w:rPr>
          <w:bCs/>
          <w:szCs w:val="28"/>
        </w:rPr>
        <w:t>Об</w:t>
      </w:r>
      <w:proofErr w:type="gramEnd"/>
      <w:r w:rsidR="005E4C47">
        <w:rPr>
          <w:bCs/>
          <w:szCs w:val="28"/>
        </w:rPr>
        <w:t xml:space="preserve"> утверждении </w:t>
      </w:r>
      <w:proofErr w:type="gramStart"/>
      <w:r w:rsidR="005E4C47">
        <w:rPr>
          <w:bCs/>
          <w:szCs w:val="28"/>
        </w:rPr>
        <w:t>Порядка санкционирования оплаты денежных обязательств получателей средств бюджета</w:t>
      </w:r>
      <w:r w:rsidR="00CA04B9">
        <w:rPr>
          <w:bCs/>
          <w:szCs w:val="28"/>
        </w:rPr>
        <w:t xml:space="preserve"> сельского поселения</w:t>
      </w:r>
      <w:proofErr w:type="gramEnd"/>
      <w:r w:rsidR="005E4C47">
        <w:rPr>
          <w:bCs/>
          <w:szCs w:val="28"/>
        </w:rPr>
        <w:t xml:space="preserve"> и администраторов источников финансирования дефицита бюджета</w:t>
      </w:r>
      <w:r w:rsidR="00CA04B9">
        <w:rPr>
          <w:bCs/>
          <w:szCs w:val="28"/>
        </w:rPr>
        <w:t xml:space="preserve"> сельского поселения</w:t>
      </w:r>
      <w:r w:rsidR="005E4C47">
        <w:rPr>
          <w:bCs/>
          <w:szCs w:val="28"/>
        </w:rPr>
        <w:t>».</w:t>
      </w:r>
    </w:p>
    <w:p w:rsidR="005E4C47" w:rsidRDefault="005E4C47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5. </w:t>
      </w:r>
      <w:r w:rsidR="005C186E">
        <w:rPr>
          <w:szCs w:val="28"/>
        </w:rPr>
        <w:t xml:space="preserve">Действие настоящего </w:t>
      </w:r>
      <w:r w:rsidR="00CA04B9">
        <w:rPr>
          <w:szCs w:val="28"/>
        </w:rPr>
        <w:t>постановления</w:t>
      </w:r>
      <w:r w:rsidR="005C186E">
        <w:rPr>
          <w:szCs w:val="28"/>
        </w:rPr>
        <w:t xml:space="preserve"> распространяется на правоотношения, возникшие с 1 января 2022 года.</w:t>
      </w:r>
    </w:p>
    <w:p w:rsidR="005E4C47" w:rsidRDefault="005E4C47" w:rsidP="005E4C47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 xml:space="preserve">Контроль </w:t>
      </w:r>
      <w:r w:rsidR="00E537DB">
        <w:rPr>
          <w:szCs w:val="28"/>
        </w:rPr>
        <w:t>з</w:t>
      </w:r>
      <w:r>
        <w:rPr>
          <w:szCs w:val="28"/>
        </w:rPr>
        <w:t>а</w:t>
      </w:r>
      <w:proofErr w:type="gramEnd"/>
      <w:r>
        <w:rPr>
          <w:szCs w:val="28"/>
        </w:rPr>
        <w:t xml:space="preserve"> исполнением </w:t>
      </w:r>
      <w:r w:rsidR="00CA04B9">
        <w:rPr>
          <w:szCs w:val="28"/>
        </w:rPr>
        <w:t>постановления оставляю за собой</w:t>
      </w:r>
      <w:r>
        <w:rPr>
          <w:szCs w:val="28"/>
        </w:rPr>
        <w:t>.</w:t>
      </w:r>
    </w:p>
    <w:p w:rsidR="00285460" w:rsidRDefault="00285460" w:rsidP="005E4C47">
      <w:pPr>
        <w:pStyle w:val="a6"/>
        <w:ind w:firstLine="539"/>
        <w:jc w:val="both"/>
        <w:rPr>
          <w:szCs w:val="28"/>
        </w:rPr>
      </w:pPr>
    </w:p>
    <w:p w:rsidR="004616C3" w:rsidRDefault="004616C3" w:rsidP="005E4C47">
      <w:pPr>
        <w:pStyle w:val="a6"/>
        <w:ind w:firstLine="539"/>
        <w:jc w:val="both"/>
        <w:rPr>
          <w:szCs w:val="28"/>
        </w:rPr>
      </w:pPr>
    </w:p>
    <w:p w:rsidR="00285460" w:rsidRDefault="00205B7C" w:rsidP="00205B7C">
      <w:pPr>
        <w:pStyle w:val="a6"/>
        <w:tabs>
          <w:tab w:val="left" w:pos="6645"/>
        </w:tabs>
        <w:ind w:firstLine="539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  <w:t>Е.В.Еремина</w:t>
      </w:r>
    </w:p>
    <w:p w:rsidR="00D766A9" w:rsidRDefault="00D766A9" w:rsidP="00205B7C">
      <w:pPr>
        <w:pStyle w:val="a6"/>
        <w:tabs>
          <w:tab w:val="left" w:pos="6645"/>
        </w:tabs>
        <w:ind w:firstLine="539"/>
        <w:jc w:val="both"/>
        <w:rPr>
          <w:szCs w:val="28"/>
        </w:rPr>
      </w:pPr>
    </w:p>
    <w:p w:rsidR="00D766A9" w:rsidRDefault="00D766A9" w:rsidP="00205B7C">
      <w:pPr>
        <w:pStyle w:val="a6"/>
        <w:tabs>
          <w:tab w:val="left" w:pos="6645"/>
        </w:tabs>
        <w:ind w:firstLine="539"/>
        <w:jc w:val="both"/>
        <w:rPr>
          <w:szCs w:val="28"/>
        </w:rPr>
      </w:pPr>
    </w:p>
    <w:p w:rsidR="00D766A9" w:rsidRDefault="00D766A9" w:rsidP="00205B7C">
      <w:pPr>
        <w:pStyle w:val="a6"/>
        <w:tabs>
          <w:tab w:val="left" w:pos="6645"/>
        </w:tabs>
        <w:ind w:firstLine="539"/>
        <w:jc w:val="both"/>
        <w:rPr>
          <w:szCs w:val="28"/>
        </w:rPr>
      </w:pPr>
    </w:p>
    <w:p w:rsidR="004616C3" w:rsidRPr="00FB6A84" w:rsidRDefault="004616C3" w:rsidP="004616C3">
      <w:pPr>
        <w:ind w:left="4962" w:right="566"/>
        <w:jc w:val="right"/>
        <w:rPr>
          <w:sz w:val="28"/>
          <w:szCs w:val="28"/>
        </w:rPr>
      </w:pPr>
      <w:r w:rsidRPr="00FB6A84">
        <w:rPr>
          <w:sz w:val="28"/>
          <w:szCs w:val="28"/>
        </w:rPr>
        <w:lastRenderedPageBreak/>
        <w:t>Приложение</w:t>
      </w:r>
    </w:p>
    <w:p w:rsidR="004616C3" w:rsidRPr="00FB6A84" w:rsidRDefault="004616C3" w:rsidP="004616C3">
      <w:pPr>
        <w:ind w:left="4678"/>
        <w:jc w:val="right"/>
        <w:rPr>
          <w:sz w:val="28"/>
          <w:szCs w:val="28"/>
        </w:rPr>
      </w:pPr>
      <w:r w:rsidRPr="00FB6A84">
        <w:rPr>
          <w:sz w:val="28"/>
          <w:szCs w:val="28"/>
        </w:rPr>
        <w:t xml:space="preserve">к постановлению Администрации Воронецкого сельского поселения </w:t>
      </w:r>
      <w:proofErr w:type="spellStart"/>
      <w:r w:rsidRPr="00FB6A84">
        <w:rPr>
          <w:sz w:val="28"/>
          <w:szCs w:val="28"/>
        </w:rPr>
        <w:t>Троснянского</w:t>
      </w:r>
      <w:proofErr w:type="spellEnd"/>
      <w:r w:rsidRPr="00FB6A84">
        <w:rPr>
          <w:sz w:val="28"/>
          <w:szCs w:val="28"/>
        </w:rPr>
        <w:t xml:space="preserve"> района Орловской области от «</w:t>
      </w:r>
      <w:r w:rsidR="0082655B">
        <w:rPr>
          <w:sz w:val="28"/>
          <w:szCs w:val="28"/>
        </w:rPr>
        <w:t>20</w:t>
      </w:r>
      <w:r w:rsidRPr="00FB6A84">
        <w:rPr>
          <w:sz w:val="28"/>
          <w:szCs w:val="28"/>
        </w:rPr>
        <w:t>» января 2022 г. № 3</w:t>
      </w:r>
    </w:p>
    <w:p w:rsidR="004616C3" w:rsidRPr="00FB6A84" w:rsidRDefault="004616C3" w:rsidP="004616C3">
      <w:pPr>
        <w:ind w:left="4962" w:right="566"/>
        <w:jc w:val="right"/>
        <w:rPr>
          <w:sz w:val="28"/>
          <w:szCs w:val="28"/>
        </w:rPr>
      </w:pPr>
    </w:p>
    <w:p w:rsidR="004616C3" w:rsidRPr="00FB6A84" w:rsidRDefault="004616C3" w:rsidP="00461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4616C3" w:rsidRPr="00FB6A84" w:rsidRDefault="00F66838" w:rsidP="004616C3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fldChar w:fldCharType="begin"/>
      </w:r>
      <w:r w:rsidR="004616C3" w:rsidRPr="00FB6A84">
        <w:rPr>
          <w:rFonts w:ascii="Times New Roman" w:hAnsi="Times New Roman" w:cs="Times New Roman"/>
          <w:sz w:val="28"/>
          <w:szCs w:val="28"/>
        </w:rPr>
        <w:instrText xml:space="preserve"> HYPERLINK \l "P35" </w:instrText>
      </w:r>
      <w:r w:rsidRPr="00FB6A84">
        <w:rPr>
          <w:rFonts w:ascii="Times New Roman" w:hAnsi="Times New Roman" w:cs="Times New Roman"/>
          <w:sz w:val="28"/>
          <w:szCs w:val="28"/>
        </w:rPr>
        <w:fldChar w:fldCharType="separate"/>
      </w:r>
      <w:r w:rsidR="004616C3" w:rsidRPr="00FB6A84">
        <w:rPr>
          <w:rFonts w:ascii="Times New Roman" w:hAnsi="Times New Roman" w:cs="Times New Roman"/>
          <w:sz w:val="28"/>
          <w:szCs w:val="28"/>
        </w:rPr>
        <w:t>Порядок</w:t>
      </w:r>
      <w:r w:rsidRPr="00FB6A84">
        <w:rPr>
          <w:rFonts w:ascii="Times New Roman" w:hAnsi="Times New Roman" w:cs="Times New Roman"/>
          <w:sz w:val="28"/>
          <w:szCs w:val="28"/>
        </w:rPr>
        <w:fldChar w:fldCharType="end"/>
      </w:r>
    </w:p>
    <w:p w:rsidR="004616C3" w:rsidRPr="00FB6A84" w:rsidRDefault="004616C3" w:rsidP="004616C3">
      <w:pPr>
        <w:jc w:val="center"/>
        <w:rPr>
          <w:sz w:val="28"/>
          <w:szCs w:val="28"/>
        </w:rPr>
      </w:pPr>
      <w:r w:rsidRPr="00FB6A84">
        <w:rPr>
          <w:sz w:val="28"/>
          <w:szCs w:val="28"/>
        </w:rPr>
        <w:t xml:space="preserve">санкционирования </w:t>
      </w:r>
      <w:proofErr w:type="gramStart"/>
      <w:r w:rsidRPr="00FB6A84">
        <w:rPr>
          <w:sz w:val="28"/>
          <w:szCs w:val="28"/>
        </w:rPr>
        <w:t>оплаты денежных обязательств получателей средств бюджета Воронецкого сельского поселения</w:t>
      </w:r>
      <w:proofErr w:type="gramEnd"/>
      <w:r w:rsidRPr="00FB6A84">
        <w:rPr>
          <w:sz w:val="28"/>
          <w:szCs w:val="28"/>
        </w:rPr>
        <w:t xml:space="preserve"> </w:t>
      </w:r>
      <w:proofErr w:type="spellStart"/>
      <w:r w:rsidRPr="00FB6A84">
        <w:rPr>
          <w:sz w:val="28"/>
          <w:szCs w:val="28"/>
        </w:rPr>
        <w:t>Троснянского</w:t>
      </w:r>
      <w:proofErr w:type="spellEnd"/>
      <w:r w:rsidRPr="00FB6A84">
        <w:rPr>
          <w:sz w:val="28"/>
          <w:szCs w:val="28"/>
        </w:rPr>
        <w:t xml:space="preserve"> района Орловской области 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</w:t>
      </w:r>
    </w:p>
    <w:p w:rsidR="004616C3" w:rsidRPr="00FB6A84" w:rsidRDefault="004616C3" w:rsidP="004616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16C3" w:rsidRPr="00FB6A84" w:rsidRDefault="004616C3" w:rsidP="00461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6C3" w:rsidRPr="00FB6A84" w:rsidRDefault="004616C3" w:rsidP="004616C3">
      <w:pPr>
        <w:pStyle w:val="ConsPlusNormal"/>
        <w:numPr>
          <w:ilvl w:val="0"/>
          <w:numId w:val="1"/>
        </w:numPr>
        <w:adjustRightInd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санкционирования  о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рганом, осуществляющим открытие и ведение лицевых счетов получателей средств бюджета сельского поселения и администраторов источников финансирования дефицита бюджета сельского поселения (далее - уполномоченный орган), </w:t>
      </w:r>
      <w:r w:rsidRPr="00FB6A84">
        <w:rPr>
          <w:rFonts w:ascii="Times New Roman" w:hAnsi="Times New Roman" w:cs="Times New Roman"/>
          <w:sz w:val="28"/>
          <w:szCs w:val="28"/>
        </w:rPr>
        <w:t xml:space="preserve">оплаты за счет средств бюджета денежных обязательств получателей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получатель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) представляет в уполномоченный орган по месту обслуживания лицевого счета получателя бюджетных средств (администратора источников финансирования дефицита областного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>, установленным Федеральным казначейством  (далее - Распоряжение, порядок казначейского обслуживания).</w:t>
      </w:r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FB6A84">
        <w:rPr>
          <w:rFonts w:ascii="Times New Roman" w:hAnsi="Times New Roman" w:cs="Times New Roman"/>
          <w:sz w:val="28"/>
          <w:szCs w:val="28"/>
        </w:rPr>
        <w:t xml:space="preserve">3. Уполномоченный орган проверяет Распоряжение на наличие в нем реквизитов и показателей, предусмотренных </w:t>
      </w:r>
      <w:hyperlink w:anchor="P50" w:history="1">
        <w:r w:rsidRPr="00FB6A8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FB6A8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FB6A8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FB6A8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FB6A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FB6A8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FB6A8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FB6A8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) Распоряжения в уполномоченный орган.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B6A84">
        <w:rPr>
          <w:rFonts w:ascii="Times New Roman" w:hAnsi="Times New Roman" w:cs="Times New Roman"/>
          <w:sz w:val="28"/>
          <w:szCs w:val="28"/>
        </w:rPr>
        <w:lastRenderedPageBreak/>
        <w:t>4. Распоряжение проверяется на наличие в нем следующих реквизитов и показателей: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  <w:proofErr w:type="gramEnd"/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B6A84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), аналитических кодов и кодов дополнительной классификации (при наличии), по которым необходимо произвести перечисление, а также текстового назначения платежа;</w:t>
      </w:r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0" w:history="1">
        <w:r w:rsidRPr="00FB6A8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6) вида средств (средства местного бюджета);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8) номера учтенного в уполномоченном органе бюджетного обязательства и номера денежного обязательства получателя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</w:t>
      </w:r>
      <w:proofErr w:type="gramStart"/>
      <w:r w:rsidRPr="00FB6A8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6A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>при наличии);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r w:rsidRPr="00FB6A8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получателями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B6A84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6A8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B6A84">
        <w:rPr>
          <w:rFonts w:ascii="Times New Roman" w:hAnsi="Times New Roman" w:cs="Times New Roman"/>
          <w:sz w:val="28"/>
          <w:szCs w:val="28"/>
        </w:rPr>
        <w:t>, установленным администрацией сельского поселения (далее - Порядок учета обязательств);</w:t>
      </w:r>
      <w:proofErr w:type="gramEnd"/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обязательств, в случае осуществления авансовых платежей в соответствии с условиями договора (государственного контракта), внесения арендной платы по договору (государственному контракту), если условиями таких договоров (государственных контрактов) не предусмотрено предоставление документов для оплаты денежных обязатель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>и осуществлении авансовых платежей (внесении арендной платы);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FB6A84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средств,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FB6A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FB6A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FB6A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Распоряжения при перечислении средств получателям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осуществляющим в соответствии с бюджетным законодательством Российской Федерации операции со средствами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находящимся за пределами Российской Федерации и получающим средства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от главного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распорядителя (распорядителя)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в иностранной валюте;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Распоряжения при перечислении сре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уктурным (обособленным) подразделениям получателей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FB6A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законодательством Российской Федерации не предусмотрено.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</w:t>
      </w:r>
      <w:r w:rsidRPr="00FB6A84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перечислений по разным кодам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B6A84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(администратора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>).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FB6A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FB6A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4) не 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аналитическим кодам и кодам дополнительной классификации</w:t>
      </w:r>
      <w:r w:rsidRPr="00FB6A8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B6A84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B6A84">
        <w:rPr>
          <w:rFonts w:ascii="Times New Roman" w:hAnsi="Times New Roman" w:cs="Times New Roman"/>
          <w:sz w:val="28"/>
          <w:szCs w:val="28"/>
        </w:rPr>
        <w:t>по денежному обязательству и платежу;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10) не превышение суммы Распоряжения над суммой неисполненного денежного обязательства, рассчитанной,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</w:t>
      </w:r>
      <w:r w:rsidRPr="00FB6A84">
        <w:rPr>
          <w:rFonts w:ascii="Times New Roman" w:hAnsi="Times New Roman" w:cs="Times New Roman"/>
          <w:sz w:val="28"/>
          <w:szCs w:val="28"/>
        </w:rPr>
        <w:lastRenderedPageBreak/>
        <w:t>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бюджета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аналитического кода и кода дополнительной классификации (при наличии) </w:t>
      </w:r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>по денежному обязательству и платежу;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12) не 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FB6A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(государственному контракту), подлежащему включению в реестр контрактов, указанных в Распоряжении;</w:t>
      </w:r>
      <w:proofErr w:type="gramEnd"/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8"/>
      <w:bookmarkEnd w:id="9"/>
      <w:r w:rsidRPr="00FB6A84">
        <w:rPr>
          <w:rFonts w:ascii="Times New Roman" w:hAnsi="Times New Roman" w:cs="Times New Roman"/>
          <w:sz w:val="28"/>
          <w:szCs w:val="28"/>
        </w:rPr>
        <w:t xml:space="preserve">14)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 законом о бюджете сельского поселения;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FB6A84">
        <w:rPr>
          <w:rFonts w:ascii="Times New Roman" w:hAnsi="Times New Roman" w:cs="Times New Roman"/>
          <w:sz w:val="28"/>
          <w:szCs w:val="28"/>
        </w:rPr>
        <w:t>15) 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4616C3" w:rsidRPr="00FB6A84" w:rsidRDefault="004616C3" w:rsidP="004616C3">
      <w:pPr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FB6A84">
        <w:rPr>
          <w:rFonts w:eastAsiaTheme="minorHAnsi"/>
          <w:sz w:val="28"/>
          <w:szCs w:val="28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1" w:name="P110"/>
      <w:bookmarkStart w:id="12" w:name="P115"/>
      <w:bookmarkEnd w:id="11"/>
      <w:bookmarkEnd w:id="12"/>
      <w:proofErr w:type="gramEnd"/>
    </w:p>
    <w:p w:rsidR="004616C3" w:rsidRPr="00FB6A84" w:rsidRDefault="004616C3" w:rsidP="004616C3">
      <w:pPr>
        <w:ind w:firstLine="540"/>
        <w:rPr>
          <w:rFonts w:eastAsia="Calibri"/>
          <w:sz w:val="28"/>
          <w:szCs w:val="28"/>
        </w:rPr>
      </w:pPr>
      <w:r w:rsidRPr="00FB6A84">
        <w:rPr>
          <w:sz w:val="28"/>
          <w:szCs w:val="28"/>
        </w:rPr>
        <w:t xml:space="preserve">7. </w:t>
      </w:r>
      <w:proofErr w:type="gramStart"/>
      <w:r w:rsidRPr="00FB6A84">
        <w:rPr>
          <w:sz w:val="28"/>
          <w:szCs w:val="28"/>
        </w:rPr>
        <w:t xml:space="preserve">В случае  если Распоряжение представляется для оплаты денежного обязательства, сформированного уполномоченным органом в соответствии с Порядком учета обязательств, получатель средств бюджета </w:t>
      </w:r>
      <w:r w:rsidRPr="00FB6A84">
        <w:rPr>
          <w:color w:val="000000"/>
          <w:sz w:val="28"/>
          <w:szCs w:val="28"/>
        </w:rPr>
        <w:t xml:space="preserve">сельского поселения </w:t>
      </w:r>
      <w:r w:rsidRPr="00FB6A84">
        <w:rPr>
          <w:sz w:val="28"/>
          <w:szCs w:val="28"/>
        </w:rPr>
        <w:t xml:space="preserve">представляет в уполномоченный орган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документов, указанных </w:t>
      </w:r>
      <w:r w:rsidRPr="00FB6A84">
        <w:rPr>
          <w:rFonts w:eastAsia="Calibri"/>
          <w:sz w:val="28"/>
          <w:szCs w:val="28"/>
        </w:rPr>
        <w:t xml:space="preserve">в </w:t>
      </w:r>
      <w:hyperlink r:id="rId11" w:history="1">
        <w:r w:rsidRPr="00FB6A84">
          <w:rPr>
            <w:rStyle w:val="a8"/>
            <w:rFonts w:eastAsia="Calibri"/>
            <w:color w:val="auto"/>
            <w:sz w:val="28"/>
            <w:szCs w:val="28"/>
          </w:rPr>
          <w:t>пункте 10</w:t>
        </w:r>
      </w:hyperlink>
      <w:r w:rsidRPr="00FB6A84">
        <w:rPr>
          <w:rFonts w:eastAsia="Calibri"/>
          <w:sz w:val="28"/>
          <w:szCs w:val="28"/>
        </w:rPr>
        <w:t>, строке 3 пункта</w:t>
      </w:r>
      <w:proofErr w:type="gramEnd"/>
      <w:r w:rsidRPr="00FB6A84">
        <w:rPr>
          <w:rFonts w:eastAsia="Calibri"/>
          <w:sz w:val="28"/>
          <w:szCs w:val="28"/>
        </w:rPr>
        <w:t xml:space="preserve"> </w:t>
      </w:r>
      <w:proofErr w:type="gramStart"/>
      <w:r w:rsidRPr="00FB6A84">
        <w:rPr>
          <w:rFonts w:eastAsia="Calibri"/>
          <w:sz w:val="28"/>
          <w:szCs w:val="28"/>
        </w:rPr>
        <w:t xml:space="preserve">11, </w:t>
      </w:r>
      <w:hyperlink r:id="rId12" w:history="1">
        <w:r w:rsidRPr="00FB6A84">
          <w:rPr>
            <w:rStyle w:val="a8"/>
            <w:rFonts w:eastAsia="Calibri"/>
            <w:color w:val="auto"/>
            <w:sz w:val="28"/>
            <w:szCs w:val="28"/>
          </w:rPr>
          <w:t xml:space="preserve"> пункте 13 графы 3</w:t>
        </w:r>
      </w:hyperlink>
      <w:r w:rsidRPr="00FB6A84">
        <w:rPr>
          <w:sz w:val="28"/>
          <w:szCs w:val="28"/>
        </w:rPr>
        <w:t xml:space="preserve">Перечня документов, на основании которых возникают бюджетные обязательства получателей средств бюджета </w:t>
      </w:r>
      <w:r w:rsidRPr="00FB6A84">
        <w:rPr>
          <w:color w:val="000000"/>
          <w:sz w:val="28"/>
          <w:szCs w:val="28"/>
        </w:rPr>
        <w:t>сельского поселения</w:t>
      </w:r>
      <w:r w:rsidRPr="00FB6A84">
        <w:rPr>
          <w:sz w:val="28"/>
          <w:szCs w:val="28"/>
        </w:rPr>
        <w:t xml:space="preserve"> и документов, подтверждающих возникновение денежных обязательств получателей средств бюджета </w:t>
      </w:r>
      <w:r w:rsidRPr="00FB6A84">
        <w:rPr>
          <w:color w:val="000000"/>
          <w:sz w:val="28"/>
          <w:szCs w:val="28"/>
        </w:rPr>
        <w:t>сельского поселения</w:t>
      </w:r>
      <w:r w:rsidRPr="00FB6A84">
        <w:rPr>
          <w:sz w:val="28"/>
          <w:szCs w:val="28"/>
        </w:rPr>
        <w:t xml:space="preserve">, </w:t>
      </w:r>
      <w:r w:rsidRPr="00FB6A84">
        <w:rPr>
          <w:rFonts w:eastAsia="Calibri"/>
          <w:sz w:val="28"/>
          <w:szCs w:val="28"/>
        </w:rPr>
        <w:t>согласно приложению 3 Порядка учета обязательств.</w:t>
      </w:r>
      <w:proofErr w:type="gramEnd"/>
    </w:p>
    <w:p w:rsidR="00FB6A84" w:rsidRPr="00FB6A84" w:rsidRDefault="004616C3" w:rsidP="00FB6A84">
      <w:pPr>
        <w:rPr>
          <w:color w:val="000000"/>
          <w:sz w:val="28"/>
          <w:szCs w:val="28"/>
        </w:rPr>
      </w:pPr>
      <w:r w:rsidRPr="00FB6A84">
        <w:rPr>
          <w:color w:val="000000"/>
          <w:sz w:val="28"/>
          <w:szCs w:val="28"/>
        </w:rPr>
        <w:t xml:space="preserve">   Требования настоящего пункта не распространяются на санкционирование оплаты денежных обязательств, связанных:</w:t>
      </w:r>
      <w:r w:rsidR="00FB6A84" w:rsidRPr="00FB6A84">
        <w:rPr>
          <w:color w:val="000000"/>
          <w:sz w:val="28"/>
          <w:szCs w:val="28"/>
        </w:rPr>
        <w:t xml:space="preserve"> </w:t>
      </w:r>
    </w:p>
    <w:p w:rsidR="004616C3" w:rsidRPr="00FB6A84" w:rsidRDefault="00FB6A84" w:rsidP="00FB6A84">
      <w:pPr>
        <w:rPr>
          <w:color w:val="000000"/>
          <w:sz w:val="28"/>
          <w:szCs w:val="28"/>
        </w:rPr>
      </w:pPr>
      <w:r w:rsidRPr="00FB6A84">
        <w:rPr>
          <w:color w:val="000000"/>
          <w:sz w:val="28"/>
          <w:szCs w:val="28"/>
        </w:rPr>
        <w:t xml:space="preserve">        </w:t>
      </w:r>
      <w:r w:rsidR="004616C3" w:rsidRPr="00FB6A84">
        <w:rPr>
          <w:color w:val="000000"/>
          <w:sz w:val="28"/>
          <w:szCs w:val="28"/>
        </w:rPr>
        <w:t>с социальными выплатами населению;</w:t>
      </w:r>
    </w:p>
    <w:p w:rsidR="004616C3" w:rsidRPr="00FB6A84" w:rsidRDefault="004616C3" w:rsidP="0046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A84">
        <w:rPr>
          <w:rFonts w:ascii="Times New Roman" w:hAnsi="Times New Roman" w:cs="Times New Roman"/>
          <w:color w:val="000000"/>
          <w:sz w:val="28"/>
          <w:szCs w:val="28"/>
        </w:rPr>
        <w:t>с обслуживанием муниципального долга;</w:t>
      </w:r>
    </w:p>
    <w:p w:rsidR="004616C3" w:rsidRPr="00FB6A84" w:rsidRDefault="004616C3" w:rsidP="0046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исполнением судебных актов по искам к сельскому поселению о возмещении вреда, причиненного гражданину или юридическому лицу в результате незаконных действий (бездействия) органа</w:t>
      </w:r>
      <w:r w:rsidR="00FB6A84"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муниципальной власти сельского поселения либо должностных лиц этих органов.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>При санкционировании оплаты денежных обязатель</w:t>
      </w:r>
      <w:proofErr w:type="gramStart"/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>ств в сл</w:t>
      </w:r>
      <w:proofErr w:type="gramEnd"/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FB6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B6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3" w:name="P117"/>
      <w:bookmarkEnd w:id="13"/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FB6A8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уполномоченного органа.</w:t>
      </w:r>
    </w:p>
    <w:p w:rsidR="004616C3" w:rsidRPr="00FB6A84" w:rsidRDefault="004616C3" w:rsidP="004616C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FB6A8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(государственным контрактом), предусматривающим обязанность получателя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, получатель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орган не позднее представления Распоряжения на оплату денежного обязательства по договору (государственному контракту) Распоряжение на перечисление в доход областного бюджета суммы неустойки (штрафа, пеней) по данному договору (государственному контракту).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FB6A84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кодов классификации расходов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FB6A84"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3) не 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FB6A84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перечислениям по источникам финансирования дефицита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="00FB6A84"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3) не 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4616C3" w:rsidRPr="00FB6A84" w:rsidRDefault="004616C3" w:rsidP="004616C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FB6A8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FB6A8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FB6A8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FB6A84">
          <w:rPr>
            <w:rFonts w:ascii="Times New Roman" w:hAnsi="Times New Roman" w:cs="Times New Roman"/>
            <w:sz w:val="28"/>
            <w:szCs w:val="28"/>
          </w:rPr>
          <w:t>13</w:t>
        </w:r>
      </w:hyperlink>
      <w:hyperlink w:anchor="P110" w:history="1">
        <w:r w:rsidRPr="00FB6A84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FB6A8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FB6A8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FB6A8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FB6A8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bookmarkStart w:id="17" w:name="_GoBack"/>
      <w:bookmarkEnd w:id="17"/>
      <w:r w:rsidR="00FB6A84" w:rsidRPr="00FB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18" w:history="1">
        <w:r w:rsidRPr="00FB6A8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не позднее сроков, установленных </w:t>
      </w:r>
      <w:hyperlink w:anchor="P47" w:history="1">
        <w:r w:rsidRPr="00FB6A8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</w:t>
      </w:r>
      <w:proofErr w:type="gramEnd"/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4616C3" w:rsidRPr="00FB6A84" w:rsidRDefault="004616C3" w:rsidP="004616C3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84">
        <w:rPr>
          <w:rFonts w:ascii="Times New Roman" w:hAnsi="Times New Roman" w:cs="Times New Roman"/>
          <w:sz w:val="28"/>
          <w:szCs w:val="28"/>
        </w:rPr>
        <w:t>При установлении уполномоченным органом нарушений получателем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08" w:history="1">
        <w:r w:rsidRPr="00FB6A84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FB6A84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FB6A8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hyperlink w:anchor="P155" w:history="1">
        <w:r w:rsidRPr="00FB6A84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FB6A84">
        <w:rPr>
          <w:rFonts w:ascii="Times New Roman" w:hAnsi="Times New Roman" w:cs="Times New Roman"/>
          <w:sz w:val="28"/>
          <w:szCs w:val="28"/>
        </w:rPr>
        <w:t>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257н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(код формы по КФД 0504713) (далее - Порядок №257н) и (или) Уведомления о нарушении сроков внесения и размеров арендной</w:t>
      </w:r>
      <w:proofErr w:type="gramEnd"/>
      <w:r w:rsidRPr="00FB6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A84">
        <w:rPr>
          <w:rFonts w:ascii="Times New Roman" w:hAnsi="Times New Roman" w:cs="Times New Roman"/>
          <w:sz w:val="28"/>
          <w:szCs w:val="28"/>
        </w:rPr>
        <w:t xml:space="preserve">платы по форме согласно </w:t>
      </w:r>
      <w:hyperlink w:anchor="P299" w:history="1">
        <w:r w:rsidRPr="00FB6A84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FB6A84">
        <w:rPr>
          <w:rFonts w:ascii="Times New Roman" w:hAnsi="Times New Roman" w:cs="Times New Roman"/>
          <w:sz w:val="28"/>
          <w:szCs w:val="28"/>
        </w:rPr>
        <w:t>к Порядку № 257н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(код формы по КФД 0504714), а также обеспечивает доведение указанной информации до главного распорядителя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>, в ведении которого находится допустивший нарушение получатель средств бюджета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6A84">
        <w:rPr>
          <w:rFonts w:ascii="Times New Roman" w:hAnsi="Times New Roman" w:cs="Times New Roman"/>
          <w:sz w:val="28"/>
          <w:szCs w:val="28"/>
        </w:rPr>
        <w:t xml:space="preserve">, не позднее десяти рабочих дней после отражения </w:t>
      </w:r>
      <w:r w:rsidRPr="00FB6A84">
        <w:rPr>
          <w:rFonts w:ascii="Times New Roman" w:hAnsi="Times New Roman" w:cs="Times New Roman"/>
          <w:sz w:val="28"/>
          <w:szCs w:val="28"/>
        </w:rPr>
        <w:lastRenderedPageBreak/>
        <w:t>операций, вызвавших указанные нарушения, на соответствующем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лицевом счете.</w:t>
      </w:r>
      <w:proofErr w:type="gramEnd"/>
    </w:p>
    <w:p w:rsidR="004616C3" w:rsidRPr="00FB6A84" w:rsidRDefault="004616C3" w:rsidP="004616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A84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</w:t>
      </w:r>
      <w:r w:rsidR="00FB6A84" w:rsidRPr="00FB6A84">
        <w:rPr>
          <w:rFonts w:ascii="Times New Roman" w:hAnsi="Times New Roman" w:cs="Times New Roman"/>
          <w:sz w:val="28"/>
          <w:szCs w:val="28"/>
        </w:rPr>
        <w:t xml:space="preserve"> </w:t>
      </w:r>
      <w:r w:rsidRPr="00FB6A84">
        <w:rPr>
          <w:rFonts w:ascii="Times New Roman" w:hAnsi="Times New Roman" w:cs="Times New Roman"/>
          <w:sz w:val="28"/>
          <w:szCs w:val="28"/>
        </w:rPr>
        <w:t>Распоряжение принимается к исполнению.</w:t>
      </w:r>
    </w:p>
    <w:p w:rsidR="004616C3" w:rsidRPr="00FB6A84" w:rsidRDefault="004616C3" w:rsidP="00205B7C">
      <w:pPr>
        <w:pStyle w:val="a6"/>
        <w:tabs>
          <w:tab w:val="left" w:pos="6645"/>
        </w:tabs>
        <w:ind w:firstLine="539"/>
        <w:jc w:val="both"/>
        <w:rPr>
          <w:szCs w:val="28"/>
        </w:rPr>
      </w:pPr>
    </w:p>
    <w:sectPr w:rsidR="004616C3" w:rsidRPr="00FB6A84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8D"/>
    <w:rsid w:val="00064397"/>
    <w:rsid w:val="000C5E8D"/>
    <w:rsid w:val="000D6FB0"/>
    <w:rsid w:val="00161E2A"/>
    <w:rsid w:val="001746CF"/>
    <w:rsid w:val="00190907"/>
    <w:rsid w:val="001F7ABA"/>
    <w:rsid w:val="00205B7C"/>
    <w:rsid w:val="00285460"/>
    <w:rsid w:val="002A4EE5"/>
    <w:rsid w:val="002A513E"/>
    <w:rsid w:val="00405A67"/>
    <w:rsid w:val="00422660"/>
    <w:rsid w:val="00452FF2"/>
    <w:rsid w:val="004616C3"/>
    <w:rsid w:val="004C1344"/>
    <w:rsid w:val="004D7E7A"/>
    <w:rsid w:val="005543E6"/>
    <w:rsid w:val="005C186E"/>
    <w:rsid w:val="005C1C38"/>
    <w:rsid w:val="005E4C47"/>
    <w:rsid w:val="006335F7"/>
    <w:rsid w:val="00657477"/>
    <w:rsid w:val="006A5FB8"/>
    <w:rsid w:val="00727C6E"/>
    <w:rsid w:val="00751629"/>
    <w:rsid w:val="0082655B"/>
    <w:rsid w:val="0086211D"/>
    <w:rsid w:val="00880E06"/>
    <w:rsid w:val="008C3884"/>
    <w:rsid w:val="009310B7"/>
    <w:rsid w:val="00AF13A5"/>
    <w:rsid w:val="00B33F38"/>
    <w:rsid w:val="00C32DB6"/>
    <w:rsid w:val="00C50856"/>
    <w:rsid w:val="00C52791"/>
    <w:rsid w:val="00C9539F"/>
    <w:rsid w:val="00CA04B9"/>
    <w:rsid w:val="00D766A9"/>
    <w:rsid w:val="00D80D81"/>
    <w:rsid w:val="00D97395"/>
    <w:rsid w:val="00DA5735"/>
    <w:rsid w:val="00E159E2"/>
    <w:rsid w:val="00E453F6"/>
    <w:rsid w:val="00E537DB"/>
    <w:rsid w:val="00E64E46"/>
    <w:rsid w:val="00ED6A33"/>
    <w:rsid w:val="00F66838"/>
    <w:rsid w:val="00FB6A84"/>
    <w:rsid w:val="00FE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0C5E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rsid w:val="000C5E8D"/>
    <w:pPr>
      <w:ind w:firstLine="709"/>
    </w:pPr>
    <w:rPr>
      <w:sz w:val="28"/>
    </w:rPr>
  </w:style>
  <w:style w:type="paragraph" w:styleId="a7">
    <w:name w:val="No Spacing"/>
    <w:uiPriority w:val="1"/>
    <w:qFormat/>
    <w:rsid w:val="000C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D7E7A"/>
    <w:rPr>
      <w:color w:val="0000FF"/>
      <w:u w:val="single"/>
    </w:rPr>
  </w:style>
  <w:style w:type="paragraph" w:customStyle="1" w:styleId="ConsPlusTitlePage">
    <w:name w:val="ConsPlusTitlePage"/>
    <w:rsid w:val="00D7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087EFD26EB46F8BFFA69DF07D7BEF8966F50873AFECA3EFD27DF03885BE4F4D0F6F55B4C25B1B4F66A8CD9D6D629A2AEF0F28EDDBC8ABz6K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087EFD26EB46F8BFFA69DF07D7BEF8966F50873AFECA3EFD27DF03885BE4F4D0F6F50BDC05B16183CB8C9D43968852CF0102BF3DBzCK9H" TargetMode="External"/><Relationship Id="rId12" Type="http://schemas.openxmlformats.org/officeDocument/2006/relationships/hyperlink" Target="consultantplus://offline/ref=8A26C069326AD4807428B7025231716F8AC1110F4732A38B436A3470875F403B6F4195D83CwFy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2087EFD26EB46F8BFFA69DF07D7BEF8966F50873AFECA3EFD27DF03885BE4F4D0F6F56B1C85A16183CB8C9D43968852CF0102BF3DBzCK9H" TargetMode="External"/><Relationship Id="rId11" Type="http://schemas.openxmlformats.org/officeDocument/2006/relationships/hyperlink" Target="consultantplus://offline/ref=8A26C069326AD4807428B7025231716F8AC1110F4732A38B436A3470875F403B6F4195D83FwFy2L" TargetMode="External"/><Relationship Id="rId5" Type="http://schemas.openxmlformats.org/officeDocument/2006/relationships/hyperlink" Target="consultantplus://offline/ref=F32087EFD26EB46F8BFFA69DF07D7BEF8966F50873AFECA3EFD27DF03885BE4F4D0F6F57B2C45C16183CB8C9D43968852CF0102BF3DBzCK9H" TargetMode="External"/><Relationship Id="rId10" Type="http://schemas.openxmlformats.org/officeDocument/2006/relationships/hyperlink" Target="consultantplus://offline/ref=F32087EFD26EB46F8BFFA69DF07D7BEF896AF40A72ADECA3EFD27DF03885BE4F5F0F3759B5C6461C4D73FE9CDBz3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5;&#1054;&#1063;&#1058;&#1040;\11-21&#1087;&#1088;&#1080;&#1082;&#1072;&#1079;\&#1089;&#1072;&#1085;&#1082;&#1094;&#1080;&#1086;&#1085;&#1080;&#1088;&#1086;&#1074;&#1072;&#1085;&#1080;&#1077;%202021\&#1055;&#1088;&#1086;&#1077;&#1082;&#1090;%20&#1055;&#1088;&#1080;&#1082;&#1072;&#1079;%20&#1089;&#1072;&#1085;&#1082;&#1094;%202021%20&#1075;&#1086;&#1076;&#1072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13</cp:revision>
  <cp:lastPrinted>2022-01-20T04:54:00Z</cp:lastPrinted>
  <dcterms:created xsi:type="dcterms:W3CDTF">2022-01-18T07:56:00Z</dcterms:created>
  <dcterms:modified xsi:type="dcterms:W3CDTF">2022-01-20T05:51:00Z</dcterms:modified>
</cp:coreProperties>
</file>