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7C" w:rsidRDefault="0055417C" w:rsidP="0055417C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17C" w:rsidRDefault="0055417C" w:rsidP="005541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55417C" w:rsidRDefault="0055417C" w:rsidP="00554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ГАРАЖИ ОРЛОВЦЕВ МОГУТ ПОПАСТЬ ПОД «АМНИСТИЮ»</w:t>
      </w:r>
    </w:p>
    <w:p w:rsidR="0055417C" w:rsidRDefault="0055417C" w:rsidP="0055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Правительство России внесен проект закона о так называемой «гаражной амнистии», которая позволит владельцам незарегистрированных гаражей и земельных участков их оформить. Документ разрабатывался Минэкономразвития России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течение двух лет.</w:t>
      </w:r>
    </w:p>
    <w:p w:rsidR="0055417C" w:rsidRDefault="0055417C" w:rsidP="0055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орловцами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более 40 тысяч прав на гаражи</w:t>
      </w:r>
      <w:r>
        <w:rPr>
          <w:rFonts w:ascii="Times New Roman" w:hAnsi="Times New Roman" w:cs="Times New Roman"/>
          <w:sz w:val="28"/>
          <w:szCs w:val="28"/>
        </w:rPr>
        <w:t xml:space="preserve">, сведения о которых содержатся в Едином государственном реестре недвижимости (ЕГРН). Однако количество фактически существующих, но не оформленных в установленном порядке объектов, значительно выше. По всей стране их </w:t>
      </w:r>
      <w:r>
        <w:rPr>
          <w:rFonts w:ascii="Times New Roman" w:hAnsi="Times New Roman" w:cs="Times New Roman"/>
          <w:b/>
          <w:sz w:val="28"/>
          <w:szCs w:val="28"/>
        </w:rPr>
        <w:t>более чем 3,5 млн</w:t>
      </w:r>
      <w:r>
        <w:rPr>
          <w:rFonts w:ascii="Times New Roman" w:hAnsi="Times New Roman" w:cs="Times New Roman"/>
          <w:sz w:val="28"/>
          <w:szCs w:val="28"/>
        </w:rPr>
        <w:t xml:space="preserve">. Из-за отсутствия правоустанавливающих документов владельцы не могут их оформить, а сами постройки из-за отсутствия в законе определения «гараж» не учитываются. </w:t>
      </w:r>
    </w:p>
    <w:p w:rsidR="0055417C" w:rsidRDefault="0055417C" w:rsidP="0055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определил список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гражданина на владение гаражом. Это, например: длительное добросовестное использование объекта, выплата пая в гаражном кооперативе, ранее полученное решение о распределении гаража, а также квитанции, подтверждающие оплату различных платежей при эксплуатации и другое. </w:t>
      </w:r>
    </w:p>
    <w:p w:rsidR="0055417C" w:rsidRDefault="0055417C" w:rsidP="0055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глава Росреестра, ныне заместитель Председателя Правительства Российской Федерации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сравнивала предлагаемые меры с «дачной амнистией», которая существенно упростила порядок оформления собственности для граждан. По ее мнению, «гаражная амнистия» облегчит жизнь более 4,5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автовладельцам.</w:t>
      </w:r>
    </w:p>
    <w:p w:rsidR="0055417C" w:rsidRDefault="0055417C" w:rsidP="0055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упрощенный порядок регистрации прав будет распространяться на гаражные объекты, построенные на принадлежащих муниципалитетам земельных участках, возведенные до 2004 года, когда в силу вступил Градостроительный кодекс, а также на объекты, расположенные в гаражно-строительном кооперативе.</w:t>
      </w:r>
    </w:p>
    <w:p w:rsidR="0055417C" w:rsidRDefault="0055417C" w:rsidP="0055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может вступить в силу в 2021 году.</w:t>
      </w:r>
    </w:p>
    <w:p w:rsidR="0055417C" w:rsidRDefault="0055417C" w:rsidP="0055417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55417C" w:rsidRDefault="0055417C" w:rsidP="0055417C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55417C" w:rsidRDefault="0055417C" w:rsidP="0055417C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10795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Росреестра</w:t>
      </w:r>
    </w:p>
    <w:p w:rsidR="0055417C" w:rsidRDefault="0055417C" w:rsidP="0055417C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B07FD7" w:rsidRDefault="00B07FD7">
      <w:bookmarkStart w:id="0" w:name="_GoBack"/>
      <w:bookmarkEnd w:id="0"/>
    </w:p>
    <w:sectPr w:rsidR="00B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0"/>
    <w:rsid w:val="00420ED0"/>
    <w:rsid w:val="0055417C"/>
    <w:rsid w:val="00B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2020-02-14T10:05:00Z</dcterms:created>
  <dcterms:modified xsi:type="dcterms:W3CDTF">2020-02-14T10:05:00Z</dcterms:modified>
</cp:coreProperties>
</file>