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DD" w:rsidRPr="00FE2B24" w:rsidRDefault="003828DD" w:rsidP="003828DD">
      <w:pPr>
        <w:spacing w:line="100" w:lineRule="atLeast"/>
        <w:jc w:val="center"/>
        <w:rPr>
          <w:b/>
          <w:sz w:val="28"/>
          <w:szCs w:val="28"/>
        </w:rPr>
      </w:pPr>
      <w:r w:rsidRPr="00861416">
        <w:rPr>
          <w:b/>
          <w:sz w:val="28"/>
          <w:szCs w:val="28"/>
        </w:rPr>
        <w:t>Уведомление о проведении общественного обсуждения</w:t>
      </w:r>
      <w:r w:rsidRPr="00920A27">
        <w:rPr>
          <w:b/>
          <w:sz w:val="28"/>
          <w:szCs w:val="28"/>
        </w:rPr>
        <w:t xml:space="preserve"> </w:t>
      </w:r>
    </w:p>
    <w:p w:rsidR="003828DD" w:rsidRDefault="003828DD" w:rsidP="003828DD">
      <w:pPr>
        <w:spacing w:line="100" w:lineRule="atLeast"/>
        <w:rPr>
          <w:b/>
          <w:sz w:val="28"/>
          <w:szCs w:val="28"/>
        </w:rPr>
      </w:pPr>
    </w:p>
    <w:p w:rsidR="003828DD" w:rsidRPr="00920A27" w:rsidRDefault="003828DD" w:rsidP="003828DD">
      <w:pPr>
        <w:spacing w:line="100" w:lineRule="atLeast"/>
        <w:rPr>
          <w:sz w:val="28"/>
          <w:szCs w:val="28"/>
        </w:rPr>
      </w:pPr>
    </w:p>
    <w:p w:rsidR="003828DD" w:rsidRPr="00B112CD" w:rsidRDefault="003828DD" w:rsidP="005A58A5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0A27">
        <w:rPr>
          <w:sz w:val="28"/>
          <w:szCs w:val="28"/>
        </w:rPr>
        <w:t xml:space="preserve">В соответствии со </w:t>
      </w:r>
      <w:r w:rsidRPr="00624192">
        <w:rPr>
          <w:color w:val="000000" w:themeColor="text1"/>
          <w:sz w:val="28"/>
          <w:szCs w:val="28"/>
        </w:rPr>
        <w:t xml:space="preserve">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>
        <w:rPr>
          <w:color w:val="000000" w:themeColor="text1"/>
          <w:sz w:val="28"/>
          <w:szCs w:val="28"/>
        </w:rPr>
        <w:t xml:space="preserve">года </w:t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1844 </w:t>
      </w:r>
      <w:r w:rsidRPr="00861416">
        <w:rPr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77C64">
        <w:rPr>
          <w:color w:val="000000" w:themeColor="text1"/>
          <w:sz w:val="28"/>
          <w:szCs w:val="28"/>
          <w:shd w:val="clear" w:color="auto" w:fill="FFFFFF"/>
        </w:rPr>
        <w:t xml:space="preserve">решением Троснянского районного Совета народных депутатов от 16.09.2021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322 </w:t>
      </w:r>
      <w:r w:rsidRPr="00777C64">
        <w:rPr>
          <w:color w:val="000000" w:themeColor="text1"/>
          <w:sz w:val="28"/>
          <w:szCs w:val="28"/>
          <w:shd w:val="clear" w:color="auto" w:fill="FFFFFF"/>
        </w:rPr>
        <w:t>«Об утверждении Положения о муниципальном земельном контроле на территории Троснянского района Орловской области»</w:t>
      </w:r>
      <w:r w:rsidR="00D109CD">
        <w:rPr>
          <w:color w:val="000000" w:themeColor="text1"/>
          <w:sz w:val="28"/>
          <w:szCs w:val="28"/>
          <w:shd w:val="clear" w:color="auto" w:fill="FFFFFF"/>
        </w:rPr>
        <w:t>, постановлением администрации Троснянского района Орловской области от 12.04.2024 года № 76 «</w:t>
      </w:r>
      <w:r w:rsidR="00B112CD" w:rsidRPr="00B112CD">
        <w:rPr>
          <w:color w:val="000000" w:themeColor="text1"/>
          <w:sz w:val="28"/>
          <w:szCs w:val="28"/>
          <w:shd w:val="clear" w:color="auto" w:fill="FFFFFF"/>
        </w:rPr>
        <w:t>О назначении общ</w:t>
      </w:r>
      <w:r w:rsidR="00B112CD">
        <w:rPr>
          <w:color w:val="000000" w:themeColor="text1"/>
          <w:sz w:val="28"/>
          <w:szCs w:val="28"/>
          <w:shd w:val="clear" w:color="auto" w:fill="FFFFFF"/>
        </w:rPr>
        <w:t xml:space="preserve">ественных обсуждений по вопросу </w:t>
      </w:r>
      <w:r w:rsidR="00B112CD" w:rsidRPr="00B112CD">
        <w:rPr>
          <w:color w:val="000000" w:themeColor="text1"/>
          <w:sz w:val="28"/>
          <w:szCs w:val="28"/>
          <w:shd w:val="clear" w:color="auto" w:fill="FFFFFF"/>
        </w:rPr>
        <w:t>утвер</w:t>
      </w:r>
      <w:r w:rsidR="00B112CD">
        <w:rPr>
          <w:color w:val="000000" w:themeColor="text1"/>
          <w:sz w:val="28"/>
          <w:szCs w:val="28"/>
          <w:shd w:val="clear" w:color="auto" w:fill="FFFFFF"/>
        </w:rPr>
        <w:t xml:space="preserve">ждения формы проверочного листа </w:t>
      </w:r>
      <w:r w:rsidR="00B112CD" w:rsidRPr="00B112CD">
        <w:rPr>
          <w:color w:val="000000" w:themeColor="text1"/>
          <w:sz w:val="28"/>
          <w:szCs w:val="28"/>
          <w:shd w:val="clear" w:color="auto" w:fill="FFFFFF"/>
        </w:rPr>
        <w:t>(список контрольн</w:t>
      </w:r>
      <w:r w:rsidR="00B112CD">
        <w:rPr>
          <w:color w:val="000000" w:themeColor="text1"/>
          <w:sz w:val="28"/>
          <w:szCs w:val="28"/>
          <w:shd w:val="clear" w:color="auto" w:fill="FFFFFF"/>
        </w:rPr>
        <w:t xml:space="preserve">ых вопросов), используемого при </w:t>
      </w:r>
      <w:r w:rsidR="00B112CD" w:rsidRPr="00B112CD">
        <w:rPr>
          <w:color w:val="000000" w:themeColor="text1"/>
          <w:sz w:val="28"/>
          <w:szCs w:val="28"/>
          <w:shd w:val="clear" w:color="auto" w:fill="FFFFFF"/>
        </w:rPr>
        <w:t>осуществлении на</w:t>
      </w:r>
      <w:r w:rsidR="00B112CD">
        <w:rPr>
          <w:color w:val="000000" w:themeColor="text1"/>
          <w:sz w:val="28"/>
          <w:szCs w:val="28"/>
          <w:shd w:val="clear" w:color="auto" w:fill="FFFFFF"/>
        </w:rPr>
        <w:t xml:space="preserve"> территории Троснянского района </w:t>
      </w:r>
      <w:r w:rsidR="00B112CD" w:rsidRPr="00B112CD">
        <w:rPr>
          <w:color w:val="000000" w:themeColor="text1"/>
          <w:sz w:val="28"/>
          <w:szCs w:val="28"/>
          <w:shd w:val="clear" w:color="auto" w:fill="FFFFFF"/>
        </w:rPr>
        <w:t>Орловской области муниципального земельного контроля</w:t>
      </w:r>
      <w:r w:rsidR="00D109CD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выносит</w:t>
      </w:r>
      <w:r w:rsidR="00357E6B">
        <w:rPr>
          <w:sz w:val="28"/>
          <w:szCs w:val="28"/>
        </w:rPr>
        <w:t>ся</w:t>
      </w:r>
      <w:r w:rsidRPr="001D2420">
        <w:rPr>
          <w:sz w:val="28"/>
          <w:szCs w:val="28"/>
        </w:rPr>
        <w:t xml:space="preserve"> на общественное о</w:t>
      </w:r>
      <w:r>
        <w:rPr>
          <w:sz w:val="28"/>
          <w:szCs w:val="28"/>
        </w:rPr>
        <w:t>бсуждение проект постановления а</w:t>
      </w:r>
      <w:r w:rsidRPr="001D242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Троснянского района Орловской области</w:t>
      </w:r>
      <w:r w:rsidRPr="001D242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формы </w:t>
      </w:r>
      <w:r w:rsidRPr="001D2420">
        <w:rPr>
          <w:sz w:val="28"/>
          <w:szCs w:val="28"/>
        </w:rPr>
        <w:t xml:space="preserve">проверочного </w:t>
      </w:r>
      <w:r>
        <w:rPr>
          <w:sz w:val="28"/>
          <w:szCs w:val="28"/>
        </w:rPr>
        <w:t xml:space="preserve">листа </w:t>
      </w:r>
      <w:r w:rsidRPr="001D2420">
        <w:rPr>
          <w:sz w:val="28"/>
          <w:szCs w:val="28"/>
        </w:rPr>
        <w:t>(список кон</w:t>
      </w:r>
      <w:r>
        <w:rPr>
          <w:sz w:val="28"/>
          <w:szCs w:val="28"/>
        </w:rPr>
        <w:t xml:space="preserve">трольных вопросов), используемого при </w:t>
      </w:r>
      <w:r w:rsidRPr="005A018C">
        <w:rPr>
          <w:sz w:val="28"/>
          <w:szCs w:val="28"/>
        </w:rPr>
        <w:t>осуществлении на</w:t>
      </w:r>
      <w:r>
        <w:rPr>
          <w:sz w:val="28"/>
          <w:szCs w:val="28"/>
        </w:rPr>
        <w:t xml:space="preserve"> территории Троснянского района </w:t>
      </w:r>
      <w:r w:rsidRPr="005A018C">
        <w:rPr>
          <w:sz w:val="28"/>
          <w:szCs w:val="28"/>
        </w:rPr>
        <w:t>Орловской области муниципального земельного контроля</w:t>
      </w:r>
      <w:r>
        <w:rPr>
          <w:sz w:val="28"/>
          <w:szCs w:val="28"/>
        </w:rPr>
        <w:t xml:space="preserve">» (далее – Проект). </w:t>
      </w:r>
      <w:r w:rsidRPr="00861416">
        <w:rPr>
          <w:sz w:val="28"/>
          <w:szCs w:val="28"/>
        </w:rPr>
        <w:t>Проект размещен в подразделе «Публичные слушания» раздела «Контрольно-надзорная деятельность»</w:t>
      </w:r>
      <w:r w:rsidR="007B349C">
        <w:rPr>
          <w:sz w:val="28"/>
          <w:szCs w:val="28"/>
        </w:rPr>
        <w:t xml:space="preserve"> (</w:t>
      </w:r>
      <w:hyperlink r:id="rId6" w:history="1">
        <w:r w:rsidR="007B349C" w:rsidRPr="00E56D94">
          <w:rPr>
            <w:rStyle w:val="a3"/>
            <w:sz w:val="28"/>
            <w:szCs w:val="28"/>
          </w:rPr>
          <w:t>https://www.adm-trosna.ru/article2999</w:t>
        </w:r>
      </w:hyperlink>
      <w:r w:rsidR="007B349C">
        <w:rPr>
          <w:sz w:val="28"/>
          <w:szCs w:val="28"/>
        </w:rPr>
        <w:t>)</w:t>
      </w:r>
      <w:r w:rsidRPr="00861416">
        <w:rPr>
          <w:sz w:val="28"/>
          <w:szCs w:val="28"/>
        </w:rPr>
        <w:t>.</w:t>
      </w:r>
    </w:p>
    <w:p w:rsidR="003828DD" w:rsidRDefault="003828DD" w:rsidP="005A58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</w:t>
      </w:r>
      <w:r w:rsidRPr="00861416">
        <w:rPr>
          <w:sz w:val="28"/>
          <w:szCs w:val="28"/>
        </w:rPr>
        <w:t>роекта проводится в пер</w:t>
      </w:r>
      <w:bookmarkStart w:id="0" w:name="_GoBack"/>
      <w:bookmarkEnd w:id="0"/>
      <w:r w:rsidRPr="00861416">
        <w:rPr>
          <w:sz w:val="28"/>
          <w:szCs w:val="28"/>
        </w:rPr>
        <w:t xml:space="preserve">иод с </w:t>
      </w:r>
      <w:r>
        <w:rPr>
          <w:sz w:val="28"/>
          <w:szCs w:val="28"/>
        </w:rPr>
        <w:t>22 апреля 2024 года</w:t>
      </w:r>
      <w:r w:rsidRPr="0086141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08 мая 2024 года </w:t>
      </w:r>
      <w:r w:rsidRPr="00861416">
        <w:rPr>
          <w:sz w:val="28"/>
          <w:szCs w:val="28"/>
        </w:rPr>
        <w:t>с целью выявления и учета мнения населения, некоммерческих общественных и иных организаций и учреждений по вопросам проведения на территории Троснянского района Орловской области мун</w:t>
      </w:r>
      <w:r>
        <w:rPr>
          <w:sz w:val="28"/>
          <w:szCs w:val="28"/>
        </w:rPr>
        <w:t>иципального земельного контроля</w:t>
      </w:r>
      <w:r w:rsidRPr="00861416">
        <w:rPr>
          <w:sz w:val="28"/>
          <w:szCs w:val="28"/>
        </w:rPr>
        <w:t>.</w:t>
      </w:r>
    </w:p>
    <w:p w:rsidR="003828DD" w:rsidRPr="00861416" w:rsidRDefault="003828DD" w:rsidP="005A58A5">
      <w:pPr>
        <w:ind w:firstLine="851"/>
        <w:jc w:val="both"/>
        <w:rPr>
          <w:sz w:val="28"/>
          <w:szCs w:val="28"/>
        </w:rPr>
      </w:pPr>
      <w:r w:rsidRPr="00861416">
        <w:rPr>
          <w:sz w:val="28"/>
          <w:szCs w:val="28"/>
        </w:rPr>
        <w:t xml:space="preserve">Просим, замечания и предложения по данному </w:t>
      </w:r>
      <w:r>
        <w:rPr>
          <w:sz w:val="28"/>
          <w:szCs w:val="28"/>
        </w:rPr>
        <w:t xml:space="preserve">Проекту </w:t>
      </w:r>
      <w:r w:rsidRPr="003828DD">
        <w:rPr>
          <w:sz w:val="28"/>
          <w:szCs w:val="28"/>
          <w:u w:val="single"/>
        </w:rPr>
        <w:t>направлять в письменном виде на имя Главы Троснянского района Орловской области</w:t>
      </w:r>
      <w:r w:rsidRPr="003828DD">
        <w:rPr>
          <w:sz w:val="28"/>
          <w:szCs w:val="28"/>
        </w:rPr>
        <w:t xml:space="preserve">, с указанием фамилии, имени, отчества, адреса места жительства лица, внесшего предложение, </w:t>
      </w:r>
      <w:r w:rsidRPr="00B112CD">
        <w:rPr>
          <w:sz w:val="28"/>
          <w:szCs w:val="28"/>
          <w:u w:val="single"/>
        </w:rPr>
        <w:t>в администрацию Троснянского района Орловской области (почтовым отправлением: 303450, Орловская</w:t>
      </w:r>
      <w:r w:rsidR="00B112CD" w:rsidRPr="00B112CD">
        <w:rPr>
          <w:sz w:val="28"/>
          <w:szCs w:val="28"/>
          <w:u w:val="single"/>
        </w:rPr>
        <w:t xml:space="preserve"> область, Троснянский район, с. </w:t>
      </w:r>
      <w:r w:rsidRPr="00B112CD">
        <w:rPr>
          <w:sz w:val="28"/>
          <w:szCs w:val="28"/>
          <w:u w:val="single"/>
        </w:rPr>
        <w:t>Тросна, ул. Ленина, д.</w:t>
      </w:r>
      <w:r w:rsidR="00B112CD" w:rsidRPr="00B112CD">
        <w:rPr>
          <w:sz w:val="28"/>
          <w:szCs w:val="28"/>
          <w:u w:val="single"/>
        </w:rPr>
        <w:t> </w:t>
      </w:r>
      <w:r w:rsidRPr="00B112CD">
        <w:rPr>
          <w:sz w:val="28"/>
          <w:szCs w:val="28"/>
          <w:u w:val="single"/>
        </w:rPr>
        <w:t>4) и</w:t>
      </w:r>
      <w:r w:rsidRPr="003828DD">
        <w:rPr>
          <w:sz w:val="28"/>
          <w:szCs w:val="28"/>
          <w:u w:val="single"/>
        </w:rPr>
        <w:t xml:space="preserve">ли по адресу эл. почты администрации Троснянского района Орловской области </w:t>
      </w:r>
      <w:hyperlink r:id="rId7" w:history="1">
        <w:r w:rsidR="007B349C" w:rsidRPr="00E56D94">
          <w:rPr>
            <w:rStyle w:val="a3"/>
            <w:sz w:val="28"/>
            <w:szCs w:val="28"/>
          </w:rPr>
          <w:t>trosnr-adm@adm.orel.ru</w:t>
        </w:r>
      </w:hyperlink>
      <w:r w:rsidR="007B349C">
        <w:rPr>
          <w:sz w:val="28"/>
          <w:szCs w:val="28"/>
          <w:u w:val="single"/>
        </w:rPr>
        <w:t xml:space="preserve"> </w:t>
      </w:r>
      <w:r w:rsidRPr="003828DD">
        <w:rPr>
          <w:sz w:val="28"/>
          <w:szCs w:val="28"/>
          <w:u w:val="single"/>
        </w:rPr>
        <w:t>с пометкой «Проект проверочного листа»</w:t>
      </w:r>
      <w:r w:rsidRPr="003828DD">
        <w:rPr>
          <w:sz w:val="28"/>
          <w:szCs w:val="28"/>
        </w:rPr>
        <w:t xml:space="preserve"> до 08.05.2024 года.</w:t>
      </w:r>
    </w:p>
    <w:p w:rsidR="003828DD" w:rsidRDefault="003828DD" w:rsidP="005A58A5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777C64">
        <w:rPr>
          <w:color w:val="000000" w:themeColor="text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Pr="00777C64">
        <w:rPr>
          <w:b/>
          <w:color w:val="000000" w:themeColor="text1"/>
          <w:sz w:val="28"/>
          <w:szCs w:val="28"/>
        </w:rPr>
        <w:t xml:space="preserve">с </w:t>
      </w:r>
      <w:r>
        <w:rPr>
          <w:b/>
          <w:color w:val="000000" w:themeColor="text1"/>
          <w:sz w:val="28"/>
          <w:szCs w:val="28"/>
        </w:rPr>
        <w:t>22 апреля 2024 года</w:t>
      </w:r>
      <w:r w:rsidRPr="00777C64">
        <w:rPr>
          <w:b/>
          <w:color w:val="000000" w:themeColor="text1"/>
          <w:sz w:val="28"/>
          <w:szCs w:val="28"/>
        </w:rPr>
        <w:t xml:space="preserve"> по </w:t>
      </w:r>
      <w:r>
        <w:rPr>
          <w:b/>
          <w:color w:val="000000" w:themeColor="text1"/>
          <w:sz w:val="28"/>
          <w:szCs w:val="28"/>
        </w:rPr>
        <w:t>08 мая</w:t>
      </w:r>
      <w:r w:rsidRPr="00777C64">
        <w:rPr>
          <w:b/>
          <w:color w:val="000000" w:themeColor="text1"/>
          <w:sz w:val="28"/>
          <w:szCs w:val="28"/>
        </w:rPr>
        <w:t xml:space="preserve"> 2024 г</w:t>
      </w:r>
      <w:r>
        <w:rPr>
          <w:b/>
          <w:color w:val="000000" w:themeColor="text1"/>
          <w:sz w:val="28"/>
          <w:szCs w:val="28"/>
        </w:rPr>
        <w:t>ода</w:t>
      </w:r>
      <w:r w:rsidRPr="00777C64">
        <w:rPr>
          <w:b/>
          <w:color w:val="000000" w:themeColor="text1"/>
          <w:sz w:val="28"/>
          <w:szCs w:val="28"/>
        </w:rPr>
        <w:t>.</w:t>
      </w:r>
    </w:p>
    <w:p w:rsidR="00DE07A8" w:rsidRDefault="00DE07A8"/>
    <w:p w:rsidR="00D5762F" w:rsidRDefault="00D5762F">
      <w:pPr>
        <w:spacing w:after="160" w:line="259" w:lineRule="auto"/>
      </w:pPr>
      <w:r>
        <w:br w:type="page"/>
      </w:r>
    </w:p>
    <w:p w:rsidR="00D5762F" w:rsidRPr="006A51E2" w:rsidRDefault="00D5762F" w:rsidP="00D5762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Троснянского района </w:t>
      </w:r>
      <w:r w:rsidRPr="006A51E2">
        <w:rPr>
          <w:sz w:val="28"/>
          <w:szCs w:val="28"/>
        </w:rPr>
        <w:t>Орловской области</w:t>
      </w:r>
    </w:p>
    <w:p w:rsidR="00D5762F" w:rsidRPr="006A51E2" w:rsidRDefault="00D5762F" w:rsidP="00D5762F">
      <w:pPr>
        <w:ind w:left="4536"/>
        <w:jc w:val="right"/>
        <w:rPr>
          <w:sz w:val="28"/>
          <w:szCs w:val="28"/>
        </w:rPr>
      </w:pPr>
      <w:r w:rsidRPr="006A51E2">
        <w:rPr>
          <w:sz w:val="28"/>
          <w:szCs w:val="28"/>
        </w:rPr>
        <w:t>от «___» __________2024 г. №____</w:t>
      </w:r>
    </w:p>
    <w:p w:rsidR="00D5762F" w:rsidRDefault="00D5762F" w:rsidP="00D5762F">
      <w:pPr>
        <w:ind w:left="142"/>
        <w:jc w:val="right"/>
        <w:rPr>
          <w:b/>
          <w:noProof/>
        </w:rPr>
      </w:pPr>
    </w:p>
    <w:p w:rsidR="00D5762F" w:rsidRDefault="00D5762F" w:rsidP="00D5762F">
      <w:pPr>
        <w:ind w:left="142"/>
        <w:jc w:val="right"/>
        <w:rPr>
          <w:b/>
          <w:noProof/>
        </w:rPr>
      </w:pPr>
    </w:p>
    <w:p w:rsidR="00D5762F" w:rsidRPr="006A51E2" w:rsidRDefault="00D5762F" w:rsidP="00D5762F">
      <w:pPr>
        <w:ind w:left="142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D5762F" w:rsidRPr="006A51E2" w:rsidRDefault="00D5762F" w:rsidP="00D5762F">
      <w:pPr>
        <w:ind w:left="142"/>
        <w:jc w:val="right"/>
        <w:rPr>
          <w:b/>
          <w:noProof/>
        </w:rPr>
      </w:pPr>
    </w:p>
    <w:p w:rsidR="00D5762F" w:rsidRPr="006A51E2" w:rsidRDefault="00D5762F" w:rsidP="00D5762F">
      <w:pPr>
        <w:ind w:left="142"/>
        <w:jc w:val="center"/>
        <w:rPr>
          <w:b/>
        </w:rPr>
      </w:pPr>
      <w:r w:rsidRPr="006A51E2"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2F" w:rsidRPr="006A51E2" w:rsidRDefault="00D5762F" w:rsidP="00D5762F">
      <w:pPr>
        <w:ind w:left="142"/>
        <w:jc w:val="center"/>
        <w:rPr>
          <w:b/>
          <w:sz w:val="16"/>
          <w:szCs w:val="16"/>
        </w:rPr>
      </w:pPr>
    </w:p>
    <w:p w:rsidR="00D5762F" w:rsidRPr="006A51E2" w:rsidRDefault="00D5762F" w:rsidP="00D5762F">
      <w:pPr>
        <w:ind w:left="142"/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РОССИЙСКАЯ ФЕДЕРАЦИЯ</w:t>
      </w:r>
    </w:p>
    <w:p w:rsidR="00D5762F" w:rsidRPr="006A51E2" w:rsidRDefault="00D5762F" w:rsidP="00D5762F">
      <w:pPr>
        <w:ind w:left="142"/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ОРЛОВСКАЯ ОБЛАСТЬ</w:t>
      </w:r>
    </w:p>
    <w:p w:rsidR="00D5762F" w:rsidRPr="006A51E2" w:rsidRDefault="00D5762F" w:rsidP="00D5762F">
      <w:pPr>
        <w:pBdr>
          <w:bottom w:val="single" w:sz="12" w:space="1" w:color="auto"/>
        </w:pBdr>
        <w:ind w:left="142"/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АДМИНИСТРАЦИЯ ТРОСНЯНСКОГО РАЙОНА</w:t>
      </w:r>
    </w:p>
    <w:p w:rsidR="00D5762F" w:rsidRPr="006A51E2" w:rsidRDefault="00D5762F" w:rsidP="00D5762F">
      <w:pPr>
        <w:ind w:left="142"/>
        <w:jc w:val="center"/>
        <w:rPr>
          <w:b/>
        </w:rPr>
      </w:pPr>
    </w:p>
    <w:p w:rsidR="00D5762F" w:rsidRPr="006A51E2" w:rsidRDefault="00D5762F" w:rsidP="00D5762F">
      <w:pPr>
        <w:ind w:left="142"/>
        <w:jc w:val="center"/>
        <w:rPr>
          <w:b/>
        </w:rPr>
      </w:pPr>
    </w:p>
    <w:p w:rsidR="00D5762F" w:rsidRPr="006A51E2" w:rsidRDefault="00D5762F" w:rsidP="00D5762F">
      <w:pPr>
        <w:ind w:left="142"/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ПОСТАНОВЛЕНИЕ</w:t>
      </w:r>
    </w:p>
    <w:p w:rsidR="00D5762F" w:rsidRPr="006A51E2" w:rsidRDefault="00D5762F" w:rsidP="00D5762F">
      <w:pPr>
        <w:ind w:left="142"/>
        <w:jc w:val="center"/>
        <w:rPr>
          <w:i/>
          <w:sz w:val="10"/>
        </w:rPr>
      </w:pPr>
    </w:p>
    <w:p w:rsidR="00D5762F" w:rsidRPr="006A51E2" w:rsidRDefault="00D5762F" w:rsidP="00D5762F">
      <w:pPr>
        <w:ind w:left="142"/>
        <w:jc w:val="center"/>
        <w:rPr>
          <w:i/>
          <w:sz w:val="10"/>
        </w:rPr>
      </w:pPr>
    </w:p>
    <w:p w:rsidR="00D5762F" w:rsidRPr="006A51E2" w:rsidRDefault="00D5762F" w:rsidP="00D5762F">
      <w:pPr>
        <w:ind w:left="142"/>
        <w:jc w:val="center"/>
      </w:pPr>
    </w:p>
    <w:p w:rsidR="00D5762F" w:rsidRPr="006A51E2" w:rsidRDefault="00D5762F" w:rsidP="00D5762F">
      <w:pPr>
        <w:ind w:left="142"/>
      </w:pPr>
      <w:r w:rsidRPr="006A51E2">
        <w:t>от  __________________  2024 г.                                                                                    № ____</w:t>
      </w:r>
    </w:p>
    <w:p w:rsidR="00D5762F" w:rsidRPr="006A51E2" w:rsidRDefault="00D5762F" w:rsidP="00D5762F">
      <w:pPr>
        <w:ind w:left="142"/>
      </w:pPr>
      <w:r w:rsidRPr="006A51E2">
        <w:t xml:space="preserve">             с.Тросна</w:t>
      </w:r>
    </w:p>
    <w:p w:rsidR="00D5762F" w:rsidRPr="006A51E2" w:rsidRDefault="00D5762F" w:rsidP="00D5762F">
      <w:pPr>
        <w:rPr>
          <w:sz w:val="28"/>
          <w:szCs w:val="28"/>
        </w:rPr>
      </w:pPr>
    </w:p>
    <w:p w:rsidR="00D5762F" w:rsidRPr="006A51E2" w:rsidRDefault="00D5762F" w:rsidP="00D5762F">
      <w:pPr>
        <w:rPr>
          <w:sz w:val="28"/>
          <w:szCs w:val="28"/>
        </w:rPr>
      </w:pPr>
    </w:p>
    <w:p w:rsidR="00D5762F" w:rsidRPr="006A51E2" w:rsidRDefault="00D5762F" w:rsidP="00D5762F">
      <w:pPr>
        <w:rPr>
          <w:b/>
          <w:sz w:val="28"/>
        </w:rPr>
      </w:pPr>
      <w:r w:rsidRPr="006A51E2">
        <w:rPr>
          <w:b/>
          <w:sz w:val="28"/>
        </w:rPr>
        <w:t>Об утверждении формы проверочного листа</w:t>
      </w:r>
    </w:p>
    <w:p w:rsidR="00D5762F" w:rsidRPr="006A51E2" w:rsidRDefault="00D5762F" w:rsidP="00D5762F">
      <w:pPr>
        <w:rPr>
          <w:b/>
          <w:sz w:val="28"/>
        </w:rPr>
      </w:pPr>
      <w:r w:rsidRPr="006A51E2">
        <w:rPr>
          <w:b/>
          <w:sz w:val="28"/>
        </w:rPr>
        <w:t>(список контрольных вопросов), используемого</w:t>
      </w:r>
    </w:p>
    <w:p w:rsidR="00D5762F" w:rsidRPr="006A51E2" w:rsidRDefault="00D5762F" w:rsidP="00D5762F">
      <w:pPr>
        <w:rPr>
          <w:b/>
          <w:sz w:val="28"/>
        </w:rPr>
      </w:pPr>
      <w:r w:rsidRPr="006A51E2">
        <w:rPr>
          <w:b/>
          <w:sz w:val="28"/>
        </w:rPr>
        <w:t>при осуществлении на территории</w:t>
      </w:r>
    </w:p>
    <w:p w:rsidR="00D5762F" w:rsidRPr="006A51E2" w:rsidRDefault="00D5762F" w:rsidP="00D5762F">
      <w:pPr>
        <w:rPr>
          <w:b/>
          <w:sz w:val="28"/>
        </w:rPr>
      </w:pPr>
      <w:r w:rsidRPr="006A51E2">
        <w:rPr>
          <w:b/>
          <w:sz w:val="28"/>
        </w:rPr>
        <w:t>Троснянского района Орловской области</w:t>
      </w:r>
    </w:p>
    <w:p w:rsidR="00D5762F" w:rsidRPr="006A51E2" w:rsidRDefault="00D5762F" w:rsidP="00D5762F">
      <w:pPr>
        <w:rPr>
          <w:b/>
        </w:rPr>
      </w:pPr>
      <w:r w:rsidRPr="006A51E2">
        <w:rPr>
          <w:b/>
          <w:sz w:val="28"/>
        </w:rPr>
        <w:t>муниципального земельного контроля</w:t>
      </w:r>
    </w:p>
    <w:p w:rsidR="00D5762F" w:rsidRPr="006A51E2" w:rsidRDefault="00D5762F" w:rsidP="00D5762F">
      <w:pPr>
        <w:ind w:right="4497"/>
        <w:jc w:val="both"/>
        <w:rPr>
          <w:bCs/>
        </w:rPr>
      </w:pPr>
    </w:p>
    <w:p w:rsidR="00D5762F" w:rsidRPr="006A51E2" w:rsidRDefault="00D5762F" w:rsidP="00D5762F">
      <w:pPr>
        <w:ind w:right="4497"/>
        <w:jc w:val="both"/>
        <w:rPr>
          <w:bCs/>
        </w:rPr>
      </w:pPr>
    </w:p>
    <w:p w:rsidR="00D5762F" w:rsidRPr="006A51E2" w:rsidRDefault="00D5762F" w:rsidP="00D5762F">
      <w:pPr>
        <w:ind w:firstLine="709"/>
        <w:jc w:val="both"/>
        <w:rPr>
          <w:sz w:val="28"/>
          <w:szCs w:val="28"/>
        </w:rPr>
      </w:pPr>
      <w:r w:rsidRPr="00D5762F">
        <w:rPr>
          <w:sz w:val="28"/>
          <w:szCs w:val="28"/>
        </w:rPr>
        <w:t>В соответствии со ст. 53 Федерального закона от 31.07.2020 года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Троснянского районного Совета народных депутатов от 16.09.2021 года № 322 «Об утверждении Положения о муниципальном земельном контроле на территории Троснянского района Орловской области»,</w:t>
      </w:r>
      <w:r w:rsidRPr="006A51E2">
        <w:t xml:space="preserve">  </w:t>
      </w:r>
      <w:r w:rsidRPr="006A51E2">
        <w:rPr>
          <w:sz w:val="28"/>
          <w:szCs w:val="28"/>
        </w:rPr>
        <w:t>п о с т а н о в л я е т:</w:t>
      </w:r>
    </w:p>
    <w:p w:rsidR="00D5762F" w:rsidRPr="006A51E2" w:rsidRDefault="00D5762F" w:rsidP="00D5762F">
      <w:pPr>
        <w:ind w:firstLine="851"/>
        <w:jc w:val="both"/>
        <w:rPr>
          <w:sz w:val="28"/>
          <w:szCs w:val="28"/>
        </w:rPr>
      </w:pPr>
      <w:r w:rsidRPr="006A51E2">
        <w:rPr>
          <w:sz w:val="28"/>
          <w:szCs w:val="28"/>
        </w:rPr>
        <w:t xml:space="preserve">1. Утвердить форму проверочного листа (список контрольных вопросов), используемого при осуществлении на территории Троснянского </w:t>
      </w:r>
      <w:r w:rsidRPr="006A51E2">
        <w:rPr>
          <w:sz w:val="28"/>
          <w:szCs w:val="28"/>
        </w:rPr>
        <w:lastRenderedPageBreak/>
        <w:t>района Орловской области муниципального земельного контроля, согласно приложению.</w:t>
      </w:r>
    </w:p>
    <w:p w:rsidR="00D5762F" w:rsidRPr="006A51E2" w:rsidRDefault="00D5762F" w:rsidP="00D5762F">
      <w:pPr>
        <w:ind w:firstLine="851"/>
        <w:jc w:val="both"/>
        <w:rPr>
          <w:sz w:val="28"/>
          <w:szCs w:val="28"/>
        </w:rPr>
      </w:pPr>
      <w:r w:rsidRPr="006A51E2">
        <w:rPr>
          <w:sz w:val="28"/>
          <w:szCs w:val="28"/>
        </w:rPr>
        <w:t>2. Специалисту по информационно-коммуникационным технологиям администрации Троснянского района Орловской области (Ю.А. Нещадову) обеспечить обнародование настоящего постановления на официальном сайте администрации Троснянского района Орловской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9" w:history="1">
        <w:r w:rsidRPr="00402DAF">
          <w:rPr>
            <w:rStyle w:val="a3"/>
            <w:sz w:val="28"/>
            <w:szCs w:val="28"/>
          </w:rPr>
          <w:t>https://www.adm-trosna.ru/</w:t>
        </w:r>
      </w:hyperlink>
      <w:r>
        <w:rPr>
          <w:sz w:val="28"/>
          <w:szCs w:val="28"/>
        </w:rPr>
        <w:t>)</w:t>
      </w:r>
      <w:r w:rsidRPr="006A51E2">
        <w:rPr>
          <w:sz w:val="28"/>
          <w:szCs w:val="28"/>
        </w:rPr>
        <w:t>.</w:t>
      </w:r>
    </w:p>
    <w:p w:rsidR="00D5762F" w:rsidRPr="006A51E2" w:rsidRDefault="00D5762F" w:rsidP="00D5762F">
      <w:pPr>
        <w:ind w:firstLine="851"/>
        <w:jc w:val="both"/>
        <w:rPr>
          <w:sz w:val="28"/>
          <w:szCs w:val="28"/>
        </w:rPr>
      </w:pPr>
      <w:r w:rsidRPr="006A51E2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D5762F" w:rsidRPr="006A51E2" w:rsidRDefault="00D5762F" w:rsidP="00D5762F">
      <w:pPr>
        <w:ind w:firstLine="851"/>
        <w:jc w:val="both"/>
        <w:rPr>
          <w:sz w:val="28"/>
          <w:szCs w:val="28"/>
        </w:rPr>
      </w:pPr>
      <w:r w:rsidRPr="006A51E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5762F" w:rsidRPr="006A51E2" w:rsidRDefault="00D5762F" w:rsidP="00D5762F">
      <w:pPr>
        <w:jc w:val="center"/>
      </w:pPr>
    </w:p>
    <w:p w:rsidR="00D5762F" w:rsidRPr="006A51E2" w:rsidRDefault="00D5762F" w:rsidP="00D5762F">
      <w:pPr>
        <w:jc w:val="center"/>
      </w:pPr>
    </w:p>
    <w:p w:rsidR="00D5762F" w:rsidRPr="006A51E2" w:rsidRDefault="00D5762F" w:rsidP="00D5762F">
      <w:pPr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Глава района</w:t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</w:r>
      <w:r w:rsidRPr="006A51E2">
        <w:rPr>
          <w:b/>
          <w:sz w:val="28"/>
          <w:szCs w:val="28"/>
        </w:rPr>
        <w:tab/>
        <w:t>А.В. Левковский</w:t>
      </w:r>
    </w:p>
    <w:p w:rsidR="00D5762F" w:rsidRDefault="00D5762F" w:rsidP="00D5762F">
      <w:pPr>
        <w:ind w:left="4536" w:firstLine="567"/>
        <w:jc w:val="right"/>
        <w:rPr>
          <w:sz w:val="28"/>
          <w:szCs w:val="28"/>
        </w:rPr>
      </w:pPr>
      <w:r w:rsidRPr="006A51E2">
        <w:br w:type="page"/>
      </w:r>
      <w:r>
        <w:rPr>
          <w:sz w:val="28"/>
          <w:szCs w:val="28"/>
        </w:rPr>
        <w:lastRenderedPageBreak/>
        <w:t>Приложение</w:t>
      </w:r>
    </w:p>
    <w:p w:rsidR="00D5762F" w:rsidRDefault="00D5762F" w:rsidP="00D5762F">
      <w:pPr>
        <w:ind w:left="4536" w:firstLine="567"/>
        <w:jc w:val="right"/>
        <w:rPr>
          <w:sz w:val="28"/>
          <w:szCs w:val="28"/>
        </w:rPr>
      </w:pPr>
      <w:r w:rsidRPr="006A51E2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постановления</w:t>
      </w:r>
      <w:r w:rsidRPr="006A51E2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Троснянского района</w:t>
      </w:r>
    </w:p>
    <w:p w:rsidR="00D5762F" w:rsidRPr="006A51E2" w:rsidRDefault="00D5762F" w:rsidP="00D5762F">
      <w:pPr>
        <w:ind w:left="4536" w:firstLine="567"/>
        <w:jc w:val="right"/>
        <w:rPr>
          <w:sz w:val="28"/>
          <w:szCs w:val="28"/>
        </w:rPr>
      </w:pPr>
      <w:r w:rsidRPr="006A51E2">
        <w:rPr>
          <w:sz w:val="28"/>
          <w:szCs w:val="28"/>
        </w:rPr>
        <w:t>Орловской области</w:t>
      </w:r>
    </w:p>
    <w:p w:rsidR="00D5762F" w:rsidRPr="006A51E2" w:rsidRDefault="00D5762F" w:rsidP="00D5762F">
      <w:pPr>
        <w:ind w:left="4536" w:firstLine="567"/>
        <w:jc w:val="right"/>
        <w:rPr>
          <w:sz w:val="28"/>
          <w:szCs w:val="28"/>
        </w:rPr>
      </w:pPr>
      <w:r w:rsidRPr="006A51E2">
        <w:rPr>
          <w:sz w:val="28"/>
          <w:szCs w:val="28"/>
        </w:rPr>
        <w:t>от «___» __________2024 г. №____</w:t>
      </w:r>
    </w:p>
    <w:p w:rsidR="00D5762F" w:rsidRPr="006A51E2" w:rsidRDefault="00D5762F" w:rsidP="00D5762F">
      <w:pPr>
        <w:ind w:left="5103"/>
        <w:jc w:val="center"/>
        <w:rPr>
          <w:sz w:val="28"/>
          <w:szCs w:val="28"/>
        </w:rPr>
      </w:pPr>
    </w:p>
    <w:p w:rsidR="00D5762F" w:rsidRPr="006A51E2" w:rsidRDefault="00D5762F" w:rsidP="00D5762F">
      <w:pPr>
        <w:shd w:val="clear" w:color="auto" w:fill="FFFFFF"/>
        <w:rPr>
          <w:color w:val="000000"/>
          <w:sz w:val="28"/>
          <w:szCs w:val="28"/>
        </w:rPr>
      </w:pPr>
    </w:p>
    <w:p w:rsidR="00D5762F" w:rsidRPr="006A51E2" w:rsidRDefault="00D5762F" w:rsidP="00D576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5762F" w:rsidRPr="006A51E2" w:rsidRDefault="00D5762F" w:rsidP="00D5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A51E2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A51E2">
        <w:rPr>
          <w:color w:val="000000"/>
          <w:sz w:val="28"/>
          <w:szCs w:val="28"/>
        </w:rPr>
        <w:br/>
        <w:t xml:space="preserve">от 16.04.2021 </w:t>
      </w:r>
      <w:r>
        <w:rPr>
          <w:color w:val="000000"/>
          <w:sz w:val="28"/>
          <w:szCs w:val="28"/>
        </w:rPr>
        <w:t xml:space="preserve">года </w:t>
      </w:r>
      <w:r w:rsidRPr="006A51E2">
        <w:rPr>
          <w:color w:val="000000"/>
          <w:sz w:val="28"/>
          <w:szCs w:val="28"/>
        </w:rPr>
        <w:t xml:space="preserve">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A51E2">
        <w:rPr>
          <w:color w:val="000000"/>
          <w:sz w:val="28"/>
          <w:szCs w:val="28"/>
        </w:rPr>
        <w:br/>
        <w:t>№ 415».</w:t>
      </w:r>
    </w:p>
    <w:p w:rsidR="00D5762F" w:rsidRPr="006A51E2" w:rsidRDefault="00D5762F" w:rsidP="00D5762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5762F" w:rsidRPr="006A51E2" w:rsidRDefault="00D5762F" w:rsidP="00D576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5762F" w:rsidRPr="006A51E2" w:rsidRDefault="00D5762F" w:rsidP="00D5762F">
      <w:pPr>
        <w:jc w:val="center"/>
        <w:rPr>
          <w:b/>
          <w:sz w:val="28"/>
          <w:szCs w:val="28"/>
        </w:rPr>
      </w:pPr>
      <w:r w:rsidRPr="006A51E2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Pr="006A51E2">
        <w:rPr>
          <w:b/>
          <w:sz w:val="28"/>
          <w:szCs w:val="28"/>
        </w:rPr>
        <w:t>при осуществлении</w:t>
      </w:r>
    </w:p>
    <w:p w:rsidR="00D5762F" w:rsidRPr="006A51E2" w:rsidRDefault="00D5762F" w:rsidP="00D5762F">
      <w:pPr>
        <w:jc w:val="center"/>
        <w:rPr>
          <w:b/>
          <w:sz w:val="28"/>
          <w:szCs w:val="28"/>
        </w:rPr>
      </w:pPr>
      <w:r w:rsidRPr="006A51E2">
        <w:rPr>
          <w:b/>
          <w:sz w:val="28"/>
          <w:szCs w:val="28"/>
        </w:rPr>
        <w:t>на территории Троснянского района Орловской области</w:t>
      </w:r>
    </w:p>
    <w:p w:rsidR="00D5762F" w:rsidRPr="006A51E2" w:rsidRDefault="00D5762F" w:rsidP="00D5762F">
      <w:pPr>
        <w:jc w:val="center"/>
        <w:rPr>
          <w:b/>
          <w:bCs/>
          <w:color w:val="000000"/>
        </w:rPr>
      </w:pPr>
      <w:r w:rsidRPr="006A51E2">
        <w:rPr>
          <w:b/>
          <w:sz w:val="28"/>
          <w:szCs w:val="28"/>
        </w:rPr>
        <w:t>муниципального земельного контроля</w:t>
      </w:r>
      <w:r w:rsidRPr="006A51E2">
        <w:rPr>
          <w:b/>
          <w:bCs/>
          <w:color w:val="000000"/>
        </w:rPr>
        <w:t xml:space="preserve"> </w:t>
      </w:r>
    </w:p>
    <w:p w:rsidR="00D5762F" w:rsidRPr="006A51E2" w:rsidRDefault="00D5762F" w:rsidP="00D5762F">
      <w:pPr>
        <w:jc w:val="center"/>
        <w:rPr>
          <w:color w:val="000000"/>
          <w:sz w:val="28"/>
          <w:szCs w:val="28"/>
        </w:rPr>
      </w:pPr>
      <w:r w:rsidRPr="006A51E2">
        <w:rPr>
          <w:color w:val="000000"/>
          <w:sz w:val="28"/>
          <w:szCs w:val="28"/>
        </w:rPr>
        <w:t>(далее также – проверочный лист)</w:t>
      </w:r>
    </w:p>
    <w:p w:rsidR="00D5762F" w:rsidRPr="006A51E2" w:rsidRDefault="00D5762F" w:rsidP="00D5762F">
      <w:pPr>
        <w:rPr>
          <w:sz w:val="28"/>
          <w:szCs w:val="28"/>
        </w:rPr>
      </w:pPr>
    </w:p>
    <w:p w:rsidR="00D5762F" w:rsidRPr="006A51E2" w:rsidRDefault="00D5762F" w:rsidP="00D5762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6A51E2">
        <w:rPr>
          <w:bCs/>
          <w:color w:val="000000"/>
          <w:szCs w:val="28"/>
        </w:rPr>
        <w:t>«____» ___________20 ___ г.</w:t>
      </w:r>
    </w:p>
    <w:p w:rsidR="00D5762F" w:rsidRPr="006A51E2" w:rsidRDefault="00D5762F" w:rsidP="00D5762F">
      <w:pPr>
        <w:rPr>
          <w:i/>
          <w:iCs/>
          <w:sz w:val="20"/>
          <w:szCs w:val="20"/>
        </w:rPr>
      </w:pPr>
      <w:r w:rsidRPr="006A51E2">
        <w:rPr>
          <w:i/>
          <w:iCs/>
          <w:sz w:val="20"/>
          <w:szCs w:val="20"/>
        </w:rPr>
        <w:t>дата заполнения проверочного листа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1. Вид контрольного мероприятия: 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2. Объект муниципального контроля, в отношении которого проводится контрольное мероприятие: 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3. Фамилия, имя и отчество (при наличии) гражданина или индивидуального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6A51E2">
        <w:rPr>
          <w:color w:val="22272F"/>
          <w:sz w:val="28"/>
          <w:szCs w:val="28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4. Место (места) проведения контрольного мероприятия с заполнением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5. 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6. Учётный номер контрольного мероприятия: 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__________________________________________________________________</w:t>
      </w: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A51E2">
        <w:rPr>
          <w:color w:val="22272F"/>
          <w:sz w:val="28"/>
          <w:szCs w:val="28"/>
        </w:rPr>
        <w:t>7.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D5762F" w:rsidRPr="006A51E2" w:rsidRDefault="00D5762F" w:rsidP="00D5762F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D5762F" w:rsidRPr="006A51E2" w:rsidTr="000477E8">
        <w:trPr>
          <w:trHeight w:val="2870"/>
        </w:trPr>
        <w:tc>
          <w:tcPr>
            <w:tcW w:w="620" w:type="dxa"/>
            <w:vMerge w:val="restart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b/>
                <w:bCs/>
                <w:sz w:val="22"/>
                <w:szCs w:val="22"/>
              </w:rPr>
            </w:pPr>
            <w:r w:rsidRPr="006A51E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b/>
                <w:bCs/>
                <w:sz w:val="22"/>
                <w:szCs w:val="22"/>
              </w:rPr>
            </w:pPr>
            <w:r w:rsidRPr="006A51E2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b/>
                <w:bCs/>
                <w:sz w:val="22"/>
                <w:szCs w:val="22"/>
              </w:rPr>
            </w:pPr>
            <w:r w:rsidRPr="006A51E2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b/>
                <w:bCs/>
                <w:sz w:val="22"/>
                <w:szCs w:val="22"/>
              </w:rPr>
            </w:pPr>
            <w:r w:rsidRPr="006A51E2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b/>
                <w:bCs/>
                <w:sz w:val="22"/>
                <w:szCs w:val="22"/>
              </w:rPr>
            </w:pPr>
            <w:r w:rsidRPr="006A51E2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5762F" w:rsidRPr="006A51E2" w:rsidTr="000477E8">
        <w:tc>
          <w:tcPr>
            <w:tcW w:w="620" w:type="dxa"/>
            <w:vMerge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b/>
                <w:bCs/>
                <w:sz w:val="22"/>
                <w:szCs w:val="22"/>
              </w:rPr>
            </w:pPr>
            <w:r w:rsidRPr="006A51E2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81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b/>
                <w:bCs/>
                <w:sz w:val="22"/>
                <w:szCs w:val="22"/>
              </w:rPr>
            </w:pPr>
            <w:r w:rsidRPr="006A51E2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b/>
                <w:bCs/>
                <w:sz w:val="22"/>
                <w:szCs w:val="22"/>
              </w:rPr>
            </w:pPr>
            <w:r w:rsidRPr="006A51E2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63" w:type="dxa"/>
            <w:vMerge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</w:tr>
      <w:tr w:rsidR="00D5762F" w:rsidRPr="006A51E2" w:rsidTr="000477E8">
        <w:tc>
          <w:tcPr>
            <w:tcW w:w="620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 xml:space="preserve">Пункт 2 статьи 7, абзац второй статьи 42 Земельного </w:t>
            </w:r>
            <w:r w:rsidRPr="006A51E2">
              <w:rPr>
                <w:sz w:val="22"/>
                <w:szCs w:val="22"/>
              </w:rPr>
              <w:t>кодекса Российской Федерации</w:t>
            </w:r>
          </w:p>
        </w:tc>
        <w:tc>
          <w:tcPr>
            <w:tcW w:w="474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</w:tr>
      <w:tr w:rsidR="00D5762F" w:rsidRPr="006A51E2" w:rsidTr="000477E8">
        <w:tc>
          <w:tcPr>
            <w:tcW w:w="620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Имеются ли у контролируемого лица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 xml:space="preserve">права, предусмотренные законодательством </w:t>
            </w:r>
            <w:r w:rsidRPr="006A51E2">
              <w:rPr>
                <w:sz w:val="22"/>
                <w:szCs w:val="22"/>
              </w:rPr>
              <w:lastRenderedPageBreak/>
              <w:t>Российской Федерации, на используемый земельный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участок (используемые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земельные участки, части земельных участков)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lastRenderedPageBreak/>
              <w:t>Пункт 1 статьи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25 Земельного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474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</w:tr>
      <w:tr w:rsidR="00D5762F" w:rsidRPr="006A51E2" w:rsidTr="000477E8">
        <w:tc>
          <w:tcPr>
            <w:tcW w:w="620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Зарегистрированы ли права на используемый земельный участок (используемые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земельные участки, части земельных участков), ограничение таких прав либо обременение таких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земельных участков в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порядке, установленном Федеральным законом от 13.07.2015 года № 218-ФЗ «О государственной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регистрации недвижимости»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Пункт 1 статьи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26 Земельного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Федерации,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пункты 1 и 2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статьи 8.1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Гражданского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474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</w:tr>
      <w:tr w:rsidR="00D5762F" w:rsidRPr="006A51E2" w:rsidTr="000477E8">
        <w:tc>
          <w:tcPr>
            <w:tcW w:w="620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В случае если использование земель или земельного участка (земельных участков), находящихся в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государственной или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муниципальной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собственности, на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участки в состояние,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пригодное для их использования в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соответствии с разрешенным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использованием, а также выполнены ли необходимые работы по рекультивации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Пункт 5 статьи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13, статья 39.35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Земельного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474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</w:tr>
      <w:tr w:rsidR="00D5762F" w:rsidRPr="006A51E2" w:rsidTr="000477E8">
        <w:tc>
          <w:tcPr>
            <w:tcW w:w="620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В случае если действие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 xml:space="preserve">публичного сервитута в отношении земельного участка прекращено, исполнена ли контролируемым лицом </w:t>
            </w:r>
            <w:r w:rsidRPr="006A51E2">
              <w:rPr>
                <w:sz w:val="22"/>
                <w:szCs w:val="22"/>
              </w:rPr>
              <w:lastRenderedPageBreak/>
              <w:t>обязанность привести земельный участок в состояние, пригодное для его использования в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соответствии с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разрешенным</w:t>
            </w:r>
          </w:p>
          <w:p w:rsidR="00D5762F" w:rsidRPr="006A51E2" w:rsidRDefault="00D5762F" w:rsidP="000477E8">
            <w:pPr>
              <w:rPr>
                <w:sz w:val="22"/>
                <w:szCs w:val="22"/>
              </w:rPr>
            </w:pPr>
            <w:r w:rsidRPr="006A51E2">
              <w:rPr>
                <w:sz w:val="22"/>
                <w:szCs w:val="22"/>
              </w:rPr>
              <w:t>использованием</w:t>
            </w:r>
            <w:r w:rsidRPr="003322B2">
              <w:rPr>
                <w:sz w:val="22"/>
                <w:szCs w:val="22"/>
              </w:rPr>
              <w:t>?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lastRenderedPageBreak/>
              <w:t>Пункт 8 статьи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39.50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Земельного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кодекса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Российской</w:t>
            </w:r>
          </w:p>
          <w:p w:rsidR="00D5762F" w:rsidRPr="006A51E2" w:rsidRDefault="00D5762F" w:rsidP="000477E8">
            <w:pPr>
              <w:jc w:val="center"/>
              <w:rPr>
                <w:color w:val="000000"/>
                <w:sz w:val="22"/>
                <w:szCs w:val="22"/>
              </w:rPr>
            </w:pPr>
            <w:r w:rsidRPr="006A51E2">
              <w:rPr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474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D5762F" w:rsidRPr="006A51E2" w:rsidRDefault="00D5762F" w:rsidP="000477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5762F" w:rsidRPr="006A51E2" w:rsidRDefault="00D5762F" w:rsidP="000477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762F" w:rsidRPr="006A51E2" w:rsidRDefault="00D5762F" w:rsidP="00D5762F"/>
    <w:p w:rsidR="00D5762F" w:rsidRPr="006A51E2" w:rsidRDefault="00D5762F" w:rsidP="00D5762F">
      <w:pPr>
        <w:rPr>
          <w:color w:val="000000"/>
        </w:rPr>
      </w:pPr>
    </w:p>
    <w:p w:rsidR="00D5762F" w:rsidRPr="006A51E2" w:rsidRDefault="00D5762F" w:rsidP="00D57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5762F" w:rsidRPr="006A51E2" w:rsidTr="000477E8">
        <w:trPr>
          <w:gridAfter w:val="3"/>
          <w:wAfter w:w="6475" w:type="dxa"/>
        </w:trPr>
        <w:tc>
          <w:tcPr>
            <w:tcW w:w="2881" w:type="dxa"/>
            <w:hideMark/>
          </w:tcPr>
          <w:p w:rsidR="00D5762F" w:rsidRPr="006A51E2" w:rsidRDefault="00D5762F" w:rsidP="000477E8">
            <w:pPr>
              <w:rPr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D5762F" w:rsidRPr="006A51E2" w:rsidTr="000477E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5762F" w:rsidRPr="006A51E2" w:rsidRDefault="00D5762F" w:rsidP="000477E8">
            <w:pPr>
              <w:jc w:val="center"/>
              <w:rPr>
                <w:i/>
                <w:iCs/>
                <w:color w:val="000000"/>
              </w:rPr>
            </w:pPr>
            <w:r w:rsidRPr="006A51E2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6A51E2">
              <w:rPr>
                <w:i/>
                <w:iCs/>
                <w:color w:val="00000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D5762F" w:rsidRPr="006A51E2" w:rsidRDefault="00D5762F" w:rsidP="000477E8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5762F" w:rsidRPr="006A51E2" w:rsidRDefault="00D5762F" w:rsidP="000477E8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762F" w:rsidRPr="006A51E2" w:rsidTr="000477E8">
        <w:tc>
          <w:tcPr>
            <w:tcW w:w="5544" w:type="dxa"/>
            <w:gridSpan w:val="2"/>
            <w:hideMark/>
          </w:tcPr>
          <w:p w:rsidR="00D5762F" w:rsidRPr="006A51E2" w:rsidRDefault="00D5762F" w:rsidP="000477E8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5762F" w:rsidRPr="006A51E2" w:rsidRDefault="00D5762F" w:rsidP="000477E8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5762F" w:rsidRPr="006A51E2" w:rsidRDefault="00D5762F" w:rsidP="000477E8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762F" w:rsidRPr="006A51E2" w:rsidTr="000477E8">
        <w:tc>
          <w:tcPr>
            <w:tcW w:w="5544" w:type="dxa"/>
            <w:gridSpan w:val="2"/>
            <w:hideMark/>
          </w:tcPr>
          <w:p w:rsidR="00D5762F" w:rsidRPr="006A51E2" w:rsidRDefault="00D5762F" w:rsidP="000477E8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5762F" w:rsidRPr="006A51E2" w:rsidRDefault="00D5762F" w:rsidP="000477E8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5762F" w:rsidRPr="006A51E2" w:rsidRDefault="00D5762F" w:rsidP="000477E8">
            <w:pPr>
              <w:jc w:val="center"/>
              <w:rPr>
                <w:i/>
                <w:iCs/>
                <w:color w:val="000000"/>
              </w:rPr>
            </w:pPr>
            <w:r w:rsidRPr="006A51E2">
              <w:rPr>
                <w:i/>
                <w:iCs/>
                <w:color w:val="000000"/>
              </w:rPr>
              <w:t>(подпись)</w:t>
            </w:r>
          </w:p>
        </w:tc>
      </w:tr>
      <w:tr w:rsidR="00D5762F" w:rsidRPr="006A51E2" w:rsidTr="000477E8">
        <w:tc>
          <w:tcPr>
            <w:tcW w:w="9356" w:type="dxa"/>
            <w:gridSpan w:val="4"/>
            <w:hideMark/>
          </w:tcPr>
          <w:p w:rsidR="00D5762F" w:rsidRPr="006A51E2" w:rsidRDefault="00D5762F" w:rsidP="000477E8">
            <w:pPr>
              <w:rPr>
                <w:color w:val="000000"/>
                <w:sz w:val="28"/>
                <w:szCs w:val="28"/>
              </w:rPr>
            </w:pPr>
            <w:r w:rsidRPr="006A51E2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1"/>
    </w:tbl>
    <w:p w:rsidR="00D5762F" w:rsidRPr="006A51E2" w:rsidRDefault="00D5762F" w:rsidP="00D5762F"/>
    <w:p w:rsidR="00D5762F" w:rsidRDefault="00D5762F" w:rsidP="00D5762F"/>
    <w:sectPr w:rsidR="00D5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2F" w:rsidRDefault="00D5762F" w:rsidP="00D5762F">
      <w:r>
        <w:separator/>
      </w:r>
    </w:p>
  </w:endnote>
  <w:endnote w:type="continuationSeparator" w:id="0">
    <w:p w:rsidR="00D5762F" w:rsidRDefault="00D5762F" w:rsidP="00D5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2F" w:rsidRDefault="00D5762F" w:rsidP="00D5762F">
      <w:r>
        <w:separator/>
      </w:r>
    </w:p>
  </w:footnote>
  <w:footnote w:type="continuationSeparator" w:id="0">
    <w:p w:rsidR="00D5762F" w:rsidRDefault="00D5762F" w:rsidP="00D5762F">
      <w:r>
        <w:continuationSeparator/>
      </w:r>
    </w:p>
  </w:footnote>
  <w:footnote w:id="1">
    <w:p w:rsidR="00D5762F" w:rsidRPr="006E69E8" w:rsidRDefault="00D5762F" w:rsidP="00D5762F">
      <w:pPr>
        <w:pStyle w:val="a5"/>
        <w:jc w:val="both"/>
        <w:rPr>
          <w:sz w:val="24"/>
          <w:szCs w:val="24"/>
        </w:rPr>
      </w:pPr>
      <w:r w:rsidRPr="006E69E8">
        <w:rPr>
          <w:rStyle w:val="a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D"/>
    <w:rsid w:val="000A61F6"/>
    <w:rsid w:val="001F7336"/>
    <w:rsid w:val="00357E6B"/>
    <w:rsid w:val="003828DD"/>
    <w:rsid w:val="003A269E"/>
    <w:rsid w:val="005A58A5"/>
    <w:rsid w:val="007B349C"/>
    <w:rsid w:val="00B112CD"/>
    <w:rsid w:val="00B11ED3"/>
    <w:rsid w:val="00D109CD"/>
    <w:rsid w:val="00D5762F"/>
    <w:rsid w:val="00DE07A8"/>
    <w:rsid w:val="00E1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1435"/>
  <w15:chartTrackingRefBased/>
  <w15:docId w15:val="{03AA67C5-8DAD-42EE-8060-A06E52B0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4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144B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5762F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D576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D57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trosnr-adm@adm.or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-trosna.ru/article299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dm-tr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 3</dc:creator>
  <cp:keywords/>
  <dc:description/>
  <cp:lastModifiedBy>Им 3</cp:lastModifiedBy>
  <cp:revision>2</cp:revision>
  <dcterms:created xsi:type="dcterms:W3CDTF">2024-04-15T11:24:00Z</dcterms:created>
  <dcterms:modified xsi:type="dcterms:W3CDTF">2024-04-15T11:24:00Z</dcterms:modified>
</cp:coreProperties>
</file>