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5F" w:rsidRDefault="0042115F" w:rsidP="007538FE">
      <w:pPr>
        <w:pStyle w:val="32"/>
        <w:shd w:val="clear" w:color="auto" w:fill="auto"/>
        <w:spacing w:before="0" w:line="240" w:lineRule="auto"/>
        <w:ind w:right="20" w:firstLine="567"/>
      </w:pPr>
      <w:r>
        <w:rPr>
          <w:rStyle w:val="31"/>
          <w:color w:val="000000"/>
        </w:rPr>
        <w:t>Порядок</w:t>
      </w:r>
    </w:p>
    <w:p w:rsidR="0042115F" w:rsidRDefault="0042115F" w:rsidP="007538FE">
      <w:pPr>
        <w:pStyle w:val="32"/>
        <w:shd w:val="clear" w:color="auto" w:fill="auto"/>
        <w:spacing w:before="0" w:line="240" w:lineRule="auto"/>
        <w:ind w:right="20" w:firstLine="567"/>
        <w:rPr>
          <w:rStyle w:val="31"/>
          <w:color w:val="000000"/>
        </w:rPr>
      </w:pPr>
      <w:r>
        <w:rPr>
          <w:rStyle w:val="31"/>
          <w:color w:val="000000"/>
        </w:rPr>
        <w:t>использования открытого огня и разведения костров на землях</w:t>
      </w:r>
      <w:r>
        <w:rPr>
          <w:rStyle w:val="31"/>
          <w:color w:val="000000"/>
        </w:rPr>
        <w:br/>
        <w:t>сельскохозяйственного назначения и землях запаса</w:t>
      </w:r>
    </w:p>
    <w:p w:rsidR="007538FE" w:rsidRDefault="007538FE" w:rsidP="007538FE">
      <w:pPr>
        <w:pStyle w:val="32"/>
        <w:shd w:val="clear" w:color="auto" w:fill="auto"/>
        <w:spacing w:before="0" w:line="240" w:lineRule="auto"/>
        <w:ind w:right="20" w:firstLine="567"/>
      </w:pP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567"/>
        <w:jc w:val="both"/>
      </w:pPr>
      <w:r w:rsidRPr="0042115F">
        <w:rPr>
          <w:rStyle w:val="21"/>
          <w:color w:val="000000"/>
        </w:rPr>
        <w:t>Настоящий Порядок использования открытого огня и разведения</w:t>
      </w:r>
      <w:r>
        <w:rPr>
          <w:rStyle w:val="21"/>
          <w:color w:val="000000"/>
        </w:rPr>
        <w:t xml:space="preserve"> </w:t>
      </w:r>
      <w:r w:rsidRPr="0042115F">
        <w:rPr>
          <w:rStyle w:val="21"/>
          <w:color w:val="000000"/>
        </w:rPr>
        <w:t xml:space="preserve">костров на землях сельскохозяйственного назначения и землях запаса </w:t>
      </w:r>
      <w:r>
        <w:rPr>
          <w:rStyle w:val="21"/>
          <w:color w:val="000000"/>
        </w:rPr>
        <w:t xml:space="preserve"> </w:t>
      </w:r>
      <w:r w:rsidRPr="0042115F">
        <w:rPr>
          <w:rStyle w:val="21"/>
          <w:color w:val="000000"/>
        </w:rPr>
        <w:t>(</w:t>
      </w:r>
      <w:proofErr w:type="spellStart"/>
      <w:r w:rsidRPr="0042115F">
        <w:rPr>
          <w:rStyle w:val="21"/>
          <w:color w:val="000000"/>
        </w:rPr>
        <w:t>далее-Порядок</w:t>
      </w:r>
      <w:proofErr w:type="spellEnd"/>
      <w:r w:rsidRPr="0042115F">
        <w:rPr>
          <w:rStyle w:val="21"/>
          <w:color w:val="000000"/>
        </w:rPr>
        <w:t>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</w:t>
      </w:r>
      <w:r>
        <w:t xml:space="preserve">                          </w:t>
      </w:r>
      <w:r w:rsidRPr="0042115F">
        <w:rPr>
          <w:rStyle w:val="21"/>
          <w:color w:val="000000"/>
        </w:rPr>
        <w:t>(далее - использование открытого огня).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2115F" w:rsidRDefault="0042115F" w:rsidP="007538FE">
      <w:pPr>
        <w:pStyle w:val="210"/>
        <w:shd w:val="clear" w:color="auto" w:fill="auto"/>
        <w:tabs>
          <w:tab w:val="left" w:pos="1453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42115F" w:rsidRDefault="0042115F" w:rsidP="007538FE">
      <w:pPr>
        <w:pStyle w:val="210"/>
        <w:shd w:val="clear" w:color="auto" w:fill="auto"/>
        <w:tabs>
          <w:tab w:val="left" w:pos="1461"/>
          <w:tab w:val="right" w:pos="8305"/>
        </w:tabs>
        <w:spacing w:after="0" w:line="240" w:lineRule="auto"/>
        <w:ind w:firstLine="567"/>
        <w:jc w:val="both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место использования открытого огня</w:t>
      </w:r>
      <w:r>
        <w:rPr>
          <w:rStyle w:val="21"/>
          <w:color w:val="000000"/>
        </w:rPr>
        <w:tab/>
        <w:t>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2115F" w:rsidRDefault="0042115F" w:rsidP="007538FE">
      <w:pPr>
        <w:pStyle w:val="210"/>
        <w:shd w:val="clear" w:color="auto" w:fill="auto"/>
        <w:tabs>
          <w:tab w:val="left" w:pos="1405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2115F" w:rsidRDefault="0042115F" w:rsidP="007538FE">
      <w:pPr>
        <w:pStyle w:val="210"/>
        <w:shd w:val="clear" w:color="auto" w:fill="auto"/>
        <w:tabs>
          <w:tab w:val="left" w:pos="1405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05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2115F" w:rsidRPr="007538FE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05"/>
        </w:tabs>
        <w:spacing w:after="0" w:line="240" w:lineRule="auto"/>
        <w:ind w:firstLine="567"/>
        <w:jc w:val="both"/>
        <w:rPr>
          <w:rStyle w:val="21"/>
          <w:shd w:val="clear" w:color="auto" w:fill="auto"/>
        </w:rPr>
      </w:pPr>
      <w:r>
        <w:rPr>
          <w:rStyle w:val="21"/>
          <w:color w:val="000000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538FE" w:rsidRDefault="007538FE" w:rsidP="007538FE">
      <w:pPr>
        <w:pStyle w:val="210"/>
        <w:shd w:val="clear" w:color="auto" w:fill="auto"/>
        <w:tabs>
          <w:tab w:val="left" w:pos="1405"/>
        </w:tabs>
        <w:spacing w:after="0" w:line="240" w:lineRule="auto"/>
        <w:ind w:left="567"/>
        <w:jc w:val="both"/>
      </w:pP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05"/>
        </w:tabs>
        <w:spacing w:after="0" w:line="240" w:lineRule="auto"/>
        <w:ind w:firstLine="567"/>
        <w:jc w:val="both"/>
      </w:pPr>
      <w:r w:rsidRPr="0042115F">
        <w:rPr>
          <w:rStyle w:val="21"/>
          <w:color w:val="000000"/>
        </w:rPr>
        <w:lastRenderedPageBreak/>
        <w:t xml:space="preserve">При использовании открытого огня и разведения костров </w:t>
      </w:r>
      <w:proofErr w:type="gramStart"/>
      <w:r w:rsidRPr="0042115F">
        <w:rPr>
          <w:rStyle w:val="21"/>
          <w:color w:val="000000"/>
        </w:rPr>
        <w:t>для</w:t>
      </w:r>
      <w:proofErr w:type="gramEnd"/>
      <w:r w:rsidRPr="0042115F">
        <w:rPr>
          <w:rStyle w:val="21"/>
          <w:color w:val="000000"/>
        </w:rPr>
        <w:t xml:space="preserve"> приготовления пищи в специальных несгораемых емкостях (например: мангалах, жаровнях) на садовых земельных участках,</w:t>
      </w:r>
      <w:r>
        <w:rPr>
          <w:rStyle w:val="21"/>
          <w:color w:val="000000"/>
        </w:rPr>
        <w:t xml:space="preserve"> </w:t>
      </w:r>
      <w:r w:rsidRPr="0042115F">
        <w:rPr>
          <w:rStyle w:val="21"/>
          <w:color w:val="000000"/>
        </w:rPr>
        <w:t>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2115F" w:rsidRP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05"/>
        </w:tabs>
        <w:spacing w:after="0" w:line="240" w:lineRule="auto"/>
        <w:ind w:firstLine="567"/>
        <w:jc w:val="both"/>
        <w:rPr>
          <w:rStyle w:val="21"/>
          <w:shd w:val="clear" w:color="auto" w:fill="auto"/>
        </w:rPr>
      </w:pPr>
      <w:r>
        <w:rPr>
          <w:rStyle w:val="21"/>
          <w:color w:val="000000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64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 xml:space="preserve">При увеличении диаметра зоны очага горения должны быть выполнены требования пункта 2 настоящего Порядка. </w:t>
      </w:r>
      <w:proofErr w:type="gramStart"/>
      <w:r>
        <w:rPr>
          <w:rStyle w:val="21"/>
          <w:color w:val="000000"/>
        </w:rP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№645 (зарегистрирован Минюстом России 21.01.2008, регистрационный № 10938)*.</w:t>
      </w:r>
      <w:proofErr w:type="gramEnd"/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64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Style w:val="21"/>
          <w:color w:val="000000"/>
        </w:rPr>
        <w:t>контроль за</w:t>
      </w:r>
      <w:proofErr w:type="gramEnd"/>
      <w:r>
        <w:rPr>
          <w:rStyle w:val="21"/>
          <w:color w:val="000000"/>
        </w:rPr>
        <w:t xml:space="preserve"> нераспространением горения (тления) за пределы очаговой зоны.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64"/>
        </w:tabs>
        <w:spacing w:after="0" w:line="240" w:lineRule="auto"/>
        <w:ind w:firstLine="567"/>
        <w:jc w:val="both"/>
      </w:pPr>
      <w:r>
        <w:rPr>
          <w:rStyle w:val="21"/>
          <w:color w:val="000000"/>
        </w:rPr>
        <w:t>Использование открытого огня запрещается: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на торфяных почвах;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 xml:space="preserve">при </w:t>
      </w:r>
      <w:proofErr w:type="gramStart"/>
      <w:r>
        <w:rPr>
          <w:rStyle w:val="21"/>
          <w:color w:val="000000"/>
        </w:rPr>
        <w:t>установлении</w:t>
      </w:r>
      <w:proofErr w:type="gramEnd"/>
      <w:r>
        <w:rPr>
          <w:rStyle w:val="21"/>
          <w:color w:val="000000"/>
        </w:rPr>
        <w:t xml:space="preserve"> на соответствующей территории особого противопожарного режима;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под кронами деревьев хвойных пород;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в емкости, стенки которой имеют огненный сквозной прогар;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  <w:rPr>
          <w:rStyle w:val="21"/>
          <w:color w:val="000000"/>
        </w:rPr>
      </w:pPr>
      <w:r>
        <w:rPr>
          <w:rStyle w:val="21"/>
          <w:color w:val="000000"/>
        </w:rPr>
        <w:t>при скорости ветра, превышающей значение 10 метров в секунду.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tabs>
          <w:tab w:val="left" w:pos="1434"/>
        </w:tabs>
        <w:spacing w:after="0" w:line="240" w:lineRule="auto"/>
        <w:ind w:firstLine="567"/>
        <w:jc w:val="both"/>
      </w:pPr>
      <w:r w:rsidRPr="0042115F">
        <w:rPr>
          <w:rStyle w:val="21"/>
          <w:color w:val="000000"/>
        </w:rPr>
        <w:t>В процессе использования открытого огня запрещается: осуществлять сжигание горючих и легковоспламеняющихся</w:t>
      </w:r>
      <w:r>
        <w:rPr>
          <w:rStyle w:val="21"/>
          <w:color w:val="000000"/>
        </w:rPr>
        <w:t xml:space="preserve"> </w:t>
      </w:r>
      <w:r w:rsidRPr="0042115F">
        <w:rPr>
          <w:rStyle w:val="21"/>
          <w:color w:val="000000"/>
        </w:rPr>
        <w:t xml:space="preserve">жидкостей (кроме жидкостей, используемых для розжига), взрывоопасных веществ и материалов, а также изделий и иных материалов, выделяющих при горении </w:t>
      </w:r>
      <w:r w:rsidRPr="0042115F">
        <w:rPr>
          <w:rStyle w:val="21"/>
          <w:color w:val="000000"/>
        </w:rPr>
        <w:lastRenderedPageBreak/>
        <w:t>токсичные и высокотоксичные вещества;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оставлять место очага горения без присмотра до полного прекращения горения (тления);</w:t>
      </w:r>
    </w:p>
    <w:p w:rsidR="0042115F" w:rsidRDefault="0042115F" w:rsidP="007538FE">
      <w:pPr>
        <w:pStyle w:val="210"/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располагать легковоспламеняющиеся и горючие жидкости, а также горючие материалы вблизи очага горения.</w:t>
      </w:r>
    </w:p>
    <w:p w:rsidR="0042115F" w:rsidRDefault="0042115F" w:rsidP="007538FE">
      <w:pPr>
        <w:pStyle w:val="210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</w:pPr>
      <w:r>
        <w:rPr>
          <w:rStyle w:val="21"/>
          <w:color w:val="000000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Pr="0042115F" w:rsidRDefault="0042115F" w:rsidP="0042115F"/>
    <w:p w:rsidR="0042115F" w:rsidRDefault="0042115F" w:rsidP="0042115F"/>
    <w:p w:rsidR="0042115F" w:rsidRPr="0042115F" w:rsidRDefault="0042115F" w:rsidP="0042115F"/>
    <w:p w:rsidR="0042115F" w:rsidRDefault="0042115F" w:rsidP="0042115F"/>
    <w:p w:rsidR="0042115F" w:rsidRDefault="0042115F" w:rsidP="0042115F">
      <w:pPr>
        <w:tabs>
          <w:tab w:val="left" w:pos="5370"/>
        </w:tabs>
      </w:pPr>
      <w:r>
        <w:tab/>
      </w: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Pr="0042115F" w:rsidRDefault="0042115F" w:rsidP="0042115F">
      <w:pPr>
        <w:tabs>
          <w:tab w:val="left" w:pos="53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2115F" w:rsidRDefault="0042115F" w:rsidP="0042115F">
      <w:pPr>
        <w:tabs>
          <w:tab w:val="left" w:pos="5370"/>
        </w:tabs>
      </w:pPr>
    </w:p>
    <w:p w:rsidR="0042115F" w:rsidRDefault="0042115F" w:rsidP="0042115F">
      <w:pPr>
        <w:tabs>
          <w:tab w:val="left" w:pos="5370"/>
        </w:tabs>
      </w:pPr>
    </w:p>
    <w:p w:rsidR="0042115F" w:rsidRPr="0042115F" w:rsidRDefault="0042115F" w:rsidP="0042115F"/>
    <w:p w:rsidR="0042115F" w:rsidRDefault="0042115F" w:rsidP="0042115F">
      <w:pPr>
        <w:pStyle w:val="210"/>
        <w:shd w:val="clear" w:color="auto" w:fill="auto"/>
        <w:spacing w:after="0" w:line="370" w:lineRule="exact"/>
        <w:ind w:right="320"/>
      </w:pPr>
      <w:r>
        <w:rPr>
          <w:rStyle w:val="21"/>
          <w:color w:val="000000"/>
        </w:rPr>
        <w:t>к Порядку использования открытого</w:t>
      </w:r>
      <w:r>
        <w:rPr>
          <w:rStyle w:val="21"/>
          <w:color w:val="000000"/>
        </w:rPr>
        <w:br/>
        <w:t>огня и разведения костров на землях</w:t>
      </w:r>
      <w:r>
        <w:rPr>
          <w:rStyle w:val="21"/>
          <w:color w:val="000000"/>
        </w:rPr>
        <w:br/>
        <w:t>сельскохозяйственного назначения</w:t>
      </w:r>
      <w:r>
        <w:rPr>
          <w:rStyle w:val="21"/>
          <w:color w:val="000000"/>
        </w:rPr>
        <w:br/>
        <w:t>и землях запаса</w:t>
      </w:r>
    </w:p>
    <w:p w:rsidR="0042115F" w:rsidRDefault="0042115F" w:rsidP="0042115F"/>
    <w:p w:rsidR="0042115F" w:rsidRPr="0042115F" w:rsidRDefault="0042115F" w:rsidP="0042115F">
      <w:pPr>
        <w:tabs>
          <w:tab w:val="left" w:pos="900"/>
        </w:tabs>
      </w:pPr>
      <w: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42115F" w:rsidTr="0042115F">
        <w:trPr>
          <w:trHeight w:hRule="exact" w:val="998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115F" w:rsidRDefault="0042115F" w:rsidP="0042115F">
            <w:pPr>
              <w:pStyle w:val="210"/>
              <w:shd w:val="clear" w:color="auto" w:fill="auto"/>
              <w:spacing w:after="0" w:line="322" w:lineRule="exact"/>
              <w:ind w:left="440"/>
              <w:jc w:val="left"/>
            </w:pPr>
            <w:r>
              <w:rPr>
                <w:rStyle w:val="22"/>
                <w:color w:val="000000"/>
              </w:rPr>
              <w:t>Высота точки размещения горючих материалов в месте использования открытого огня над уровнем</w:t>
            </w:r>
          </w:p>
          <w:p w:rsidR="0042115F" w:rsidRDefault="0042115F" w:rsidP="0042115F">
            <w:pPr>
              <w:pStyle w:val="210"/>
              <w:shd w:val="clear" w:color="auto" w:fill="auto"/>
              <w:spacing w:after="0" w:line="322" w:lineRule="exact"/>
            </w:pPr>
            <w:r>
              <w:rPr>
                <w:rStyle w:val="22"/>
                <w:color w:val="000000"/>
              </w:rPr>
              <w:t xml:space="preserve">земли, </w:t>
            </w:r>
            <w:proofErr w:type="gramStart"/>
            <w:r>
              <w:rPr>
                <w:rStyle w:val="22"/>
                <w:color w:val="000000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  <w:color w:val="00000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  <w:color w:val="000000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2"/>
                <w:color w:val="000000"/>
              </w:rPr>
              <w:t>3</w:t>
            </w:r>
          </w:p>
        </w:tc>
      </w:tr>
      <w:tr w:rsidR="0042115F" w:rsidTr="0042115F">
        <w:trPr>
          <w:trHeight w:hRule="exact" w:val="1330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115F" w:rsidRDefault="0042115F" w:rsidP="0042115F">
            <w:pPr>
              <w:pStyle w:val="210"/>
              <w:shd w:val="clear" w:color="auto" w:fill="auto"/>
              <w:spacing w:after="0" w:line="326" w:lineRule="exact"/>
              <w:ind w:left="180" w:firstLine="540"/>
              <w:jc w:val="left"/>
            </w:pPr>
            <w:r>
              <w:rPr>
                <w:rStyle w:val="22"/>
                <w:color w:val="000000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rStyle w:val="22"/>
                <w:color w:val="000000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2"/>
                <w:color w:val="00000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  <w:color w:val="00000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  <w:color w:val="000000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  <w:color w:val="000000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15F" w:rsidRDefault="0042115F" w:rsidP="0042115F">
            <w:pPr>
              <w:pStyle w:val="210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2"/>
                <w:color w:val="000000"/>
              </w:rPr>
              <w:t>50</w:t>
            </w:r>
          </w:p>
        </w:tc>
      </w:tr>
    </w:tbl>
    <w:p w:rsidR="0042115F" w:rsidRPr="0042115F" w:rsidRDefault="0042115F" w:rsidP="0042115F">
      <w:pPr>
        <w:tabs>
          <w:tab w:val="left" w:pos="900"/>
        </w:tabs>
      </w:pPr>
    </w:p>
    <w:sectPr w:rsidR="0042115F" w:rsidRPr="0042115F" w:rsidSect="00BE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5F"/>
    <w:rsid w:val="00040218"/>
    <w:rsid w:val="000B2E58"/>
    <w:rsid w:val="00100AE9"/>
    <w:rsid w:val="00177C7D"/>
    <w:rsid w:val="001C0AE2"/>
    <w:rsid w:val="001C3AEB"/>
    <w:rsid w:val="001F3768"/>
    <w:rsid w:val="00231F62"/>
    <w:rsid w:val="00257CA5"/>
    <w:rsid w:val="00261382"/>
    <w:rsid w:val="002975F8"/>
    <w:rsid w:val="00385068"/>
    <w:rsid w:val="003F2EAB"/>
    <w:rsid w:val="004051EE"/>
    <w:rsid w:val="0042115F"/>
    <w:rsid w:val="00434DE7"/>
    <w:rsid w:val="0046529B"/>
    <w:rsid w:val="004962D8"/>
    <w:rsid w:val="005621D9"/>
    <w:rsid w:val="0056350C"/>
    <w:rsid w:val="005B12FF"/>
    <w:rsid w:val="00611DA6"/>
    <w:rsid w:val="006648E9"/>
    <w:rsid w:val="006759F6"/>
    <w:rsid w:val="006A36E9"/>
    <w:rsid w:val="006F47A7"/>
    <w:rsid w:val="006F47F0"/>
    <w:rsid w:val="0075362F"/>
    <w:rsid w:val="007538FE"/>
    <w:rsid w:val="007C3977"/>
    <w:rsid w:val="00825D15"/>
    <w:rsid w:val="008756D3"/>
    <w:rsid w:val="008900F7"/>
    <w:rsid w:val="008A2C71"/>
    <w:rsid w:val="008C6762"/>
    <w:rsid w:val="008E782C"/>
    <w:rsid w:val="008F0205"/>
    <w:rsid w:val="00937B10"/>
    <w:rsid w:val="00943D62"/>
    <w:rsid w:val="00997DC9"/>
    <w:rsid w:val="009B354D"/>
    <w:rsid w:val="009E7611"/>
    <w:rsid w:val="00A37C1C"/>
    <w:rsid w:val="00A83CC8"/>
    <w:rsid w:val="00AB3D9C"/>
    <w:rsid w:val="00AC07AF"/>
    <w:rsid w:val="00B2582B"/>
    <w:rsid w:val="00B513F7"/>
    <w:rsid w:val="00B5348A"/>
    <w:rsid w:val="00B726F1"/>
    <w:rsid w:val="00BE4CD6"/>
    <w:rsid w:val="00BE4E39"/>
    <w:rsid w:val="00BE7237"/>
    <w:rsid w:val="00BF4477"/>
    <w:rsid w:val="00C17DC4"/>
    <w:rsid w:val="00C553B9"/>
    <w:rsid w:val="00C950BF"/>
    <w:rsid w:val="00CA4D9D"/>
    <w:rsid w:val="00CF3FE6"/>
    <w:rsid w:val="00CF5D55"/>
    <w:rsid w:val="00D40AFA"/>
    <w:rsid w:val="00D51161"/>
    <w:rsid w:val="00D83547"/>
    <w:rsid w:val="00D87514"/>
    <w:rsid w:val="00D92D59"/>
    <w:rsid w:val="00DD1CB9"/>
    <w:rsid w:val="00DE6504"/>
    <w:rsid w:val="00DF173D"/>
    <w:rsid w:val="00E177E4"/>
    <w:rsid w:val="00EB4097"/>
    <w:rsid w:val="00F065F4"/>
    <w:rsid w:val="00F614B6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7"/>
  </w:style>
  <w:style w:type="paragraph" w:styleId="1">
    <w:name w:val="heading 1"/>
    <w:basedOn w:val="a"/>
    <w:next w:val="a"/>
    <w:link w:val="10"/>
    <w:qFormat/>
    <w:rsid w:val="00B513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13F7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B513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13F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513F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13F7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513F7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513F7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513F7"/>
    <w:pPr>
      <w:keepNext/>
      <w:spacing w:after="120"/>
      <w:jc w:val="center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3F7"/>
    <w:rPr>
      <w:sz w:val="28"/>
    </w:rPr>
  </w:style>
  <w:style w:type="character" w:customStyle="1" w:styleId="20">
    <w:name w:val="Заголовок 2 Знак"/>
    <w:basedOn w:val="a0"/>
    <w:link w:val="2"/>
    <w:rsid w:val="00B513F7"/>
    <w:rPr>
      <w:i/>
      <w:sz w:val="28"/>
    </w:rPr>
  </w:style>
  <w:style w:type="character" w:customStyle="1" w:styleId="30">
    <w:name w:val="Заголовок 3 Знак"/>
    <w:basedOn w:val="a0"/>
    <w:link w:val="3"/>
    <w:rsid w:val="00B513F7"/>
    <w:rPr>
      <w:sz w:val="28"/>
    </w:rPr>
  </w:style>
  <w:style w:type="character" w:customStyle="1" w:styleId="40">
    <w:name w:val="Заголовок 4 Знак"/>
    <w:basedOn w:val="a0"/>
    <w:link w:val="4"/>
    <w:rsid w:val="00B513F7"/>
    <w:rPr>
      <w:sz w:val="28"/>
    </w:rPr>
  </w:style>
  <w:style w:type="character" w:customStyle="1" w:styleId="50">
    <w:name w:val="Заголовок 5 Знак"/>
    <w:basedOn w:val="a0"/>
    <w:link w:val="5"/>
    <w:rsid w:val="00B513F7"/>
    <w:rPr>
      <w:b/>
      <w:sz w:val="28"/>
    </w:rPr>
  </w:style>
  <w:style w:type="character" w:customStyle="1" w:styleId="60">
    <w:name w:val="Заголовок 6 Знак"/>
    <w:basedOn w:val="a0"/>
    <w:link w:val="6"/>
    <w:rsid w:val="00B513F7"/>
    <w:rPr>
      <w:sz w:val="28"/>
    </w:rPr>
  </w:style>
  <w:style w:type="character" w:customStyle="1" w:styleId="70">
    <w:name w:val="Заголовок 7 Знак"/>
    <w:basedOn w:val="a0"/>
    <w:link w:val="7"/>
    <w:rsid w:val="00B513F7"/>
    <w:rPr>
      <w:b/>
      <w:sz w:val="22"/>
    </w:rPr>
  </w:style>
  <w:style w:type="character" w:customStyle="1" w:styleId="80">
    <w:name w:val="Заголовок 8 Знак"/>
    <w:basedOn w:val="a0"/>
    <w:link w:val="8"/>
    <w:rsid w:val="00B513F7"/>
    <w:rPr>
      <w:sz w:val="24"/>
    </w:rPr>
  </w:style>
  <w:style w:type="character" w:customStyle="1" w:styleId="90">
    <w:name w:val="Заголовок 9 Знак"/>
    <w:basedOn w:val="a0"/>
    <w:link w:val="9"/>
    <w:rsid w:val="00B513F7"/>
    <w:rPr>
      <w:u w:val="single"/>
    </w:rPr>
  </w:style>
  <w:style w:type="paragraph" w:styleId="a3">
    <w:name w:val="caption"/>
    <w:basedOn w:val="a"/>
    <w:next w:val="a"/>
    <w:qFormat/>
    <w:rsid w:val="00B513F7"/>
    <w:pPr>
      <w:jc w:val="center"/>
    </w:pPr>
    <w:rPr>
      <w:b/>
      <w:sz w:val="24"/>
      <w:u w:val="single"/>
    </w:rPr>
  </w:style>
  <w:style w:type="paragraph" w:styleId="a4">
    <w:name w:val="Title"/>
    <w:basedOn w:val="a"/>
    <w:link w:val="a5"/>
    <w:qFormat/>
    <w:rsid w:val="00B513F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513F7"/>
    <w:rPr>
      <w:b/>
      <w:sz w:val="28"/>
    </w:rPr>
  </w:style>
  <w:style w:type="paragraph" w:styleId="a6">
    <w:name w:val="Subtitle"/>
    <w:basedOn w:val="a"/>
    <w:link w:val="a7"/>
    <w:qFormat/>
    <w:rsid w:val="00B513F7"/>
    <w:pPr>
      <w:ind w:firstLine="709"/>
      <w:jc w:val="both"/>
    </w:pPr>
    <w:rPr>
      <w:sz w:val="28"/>
    </w:rPr>
  </w:style>
  <w:style w:type="character" w:customStyle="1" w:styleId="a7">
    <w:name w:val="Подзаголовок Знак"/>
    <w:basedOn w:val="a0"/>
    <w:link w:val="a6"/>
    <w:rsid w:val="00B513F7"/>
    <w:rPr>
      <w:sz w:val="28"/>
    </w:rPr>
  </w:style>
  <w:style w:type="character" w:styleId="a8">
    <w:name w:val="Strong"/>
    <w:qFormat/>
    <w:rsid w:val="00B513F7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rsid w:val="0042115F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42115F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2115F"/>
    <w:pPr>
      <w:widowControl w:val="0"/>
      <w:shd w:val="clear" w:color="auto" w:fill="FFFFFF"/>
      <w:spacing w:after="960" w:line="317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42115F"/>
    <w:pPr>
      <w:widowControl w:val="0"/>
      <w:shd w:val="clear" w:color="auto" w:fill="FFFFFF"/>
      <w:spacing w:before="960" w:line="317" w:lineRule="exact"/>
      <w:jc w:val="center"/>
    </w:pPr>
    <w:rPr>
      <w:b/>
      <w:bCs/>
      <w:sz w:val="28"/>
      <w:szCs w:val="28"/>
    </w:rPr>
  </w:style>
  <w:style w:type="character" w:customStyle="1" w:styleId="22">
    <w:name w:val="Основной текст (2)"/>
    <w:basedOn w:val="21"/>
    <w:uiPriority w:val="99"/>
    <w:rsid w:val="0042115F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5131</Characters>
  <Application>Microsoft Office Word</Application>
  <DocSecurity>0</DocSecurity>
  <Lines>42</Lines>
  <Paragraphs>12</Paragraphs>
  <ScaleCrop>false</ScaleCrop>
  <Company>Lenovo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2016-04-06T07:48:00Z</dcterms:created>
  <dcterms:modified xsi:type="dcterms:W3CDTF">2016-04-06T08:08:00Z</dcterms:modified>
</cp:coreProperties>
</file>