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Pr="00AD48AD" w:rsidRDefault="0042722D" w:rsidP="00653716">
      <w:pPr>
        <w:jc w:val="center"/>
        <w:rPr>
          <w:sz w:val="28"/>
          <w:szCs w:val="28"/>
        </w:rPr>
      </w:pPr>
      <w:r w:rsidRPr="00AD48AD">
        <w:rPr>
          <w:sz w:val="28"/>
          <w:szCs w:val="28"/>
        </w:rPr>
        <w:t>ОРЛОВСКАЯ ОБЛАСТЬ</w:t>
      </w:r>
    </w:p>
    <w:p w:rsidR="0042722D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BE0CBF" w:rsidP="00653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A53C1A" w:rsidRPr="002C6849" w:rsidRDefault="00A53C1A" w:rsidP="00653716">
      <w:pPr>
        <w:jc w:val="center"/>
        <w:rPr>
          <w:b/>
          <w:sz w:val="24"/>
          <w:szCs w:val="24"/>
          <w:u w:val="single"/>
        </w:rPr>
      </w:pPr>
    </w:p>
    <w:p w:rsidR="002C6849" w:rsidRDefault="002C6849" w:rsidP="00653716">
      <w:pPr>
        <w:jc w:val="center"/>
        <w:rPr>
          <w:b/>
          <w:sz w:val="24"/>
          <w:szCs w:val="24"/>
        </w:rPr>
      </w:pPr>
    </w:p>
    <w:p w:rsidR="00375D1C" w:rsidRPr="00AD48AD" w:rsidRDefault="00C33A3D" w:rsidP="00C33A3D">
      <w:pPr>
        <w:rPr>
          <w:sz w:val="24"/>
          <w:szCs w:val="24"/>
        </w:rPr>
      </w:pPr>
      <w:r w:rsidRPr="00AD48AD">
        <w:rPr>
          <w:sz w:val="24"/>
          <w:szCs w:val="24"/>
        </w:rPr>
        <w:t xml:space="preserve">                                                                 РЕШЕНИЕ</w:t>
      </w:r>
      <w:r w:rsidR="005C22B4" w:rsidRPr="00AD48AD">
        <w:rPr>
          <w:sz w:val="24"/>
          <w:szCs w:val="24"/>
        </w:rPr>
        <w:t xml:space="preserve"> </w:t>
      </w:r>
    </w:p>
    <w:p w:rsidR="006914DD" w:rsidRPr="00AD48AD" w:rsidRDefault="00176078" w:rsidP="00C33A3D">
      <w:pPr>
        <w:rPr>
          <w:sz w:val="28"/>
          <w:szCs w:val="28"/>
        </w:rPr>
      </w:pPr>
      <w:r w:rsidRPr="00AD48AD">
        <w:rPr>
          <w:sz w:val="24"/>
          <w:szCs w:val="24"/>
        </w:rPr>
        <w:t xml:space="preserve">05 декабря  </w:t>
      </w:r>
      <w:r w:rsidR="00192CF4" w:rsidRPr="00AD48AD">
        <w:rPr>
          <w:sz w:val="24"/>
          <w:szCs w:val="24"/>
        </w:rPr>
        <w:t xml:space="preserve"> 201</w:t>
      </w:r>
      <w:r w:rsidR="00C26295" w:rsidRPr="00AD48AD">
        <w:rPr>
          <w:sz w:val="24"/>
          <w:szCs w:val="24"/>
        </w:rPr>
        <w:t>9</w:t>
      </w:r>
      <w:r w:rsidR="006914DD" w:rsidRPr="00AD48AD">
        <w:rPr>
          <w:sz w:val="24"/>
          <w:szCs w:val="24"/>
        </w:rPr>
        <w:t xml:space="preserve"> го</w:t>
      </w:r>
      <w:r w:rsidR="00AD0F65" w:rsidRPr="00AD48AD">
        <w:rPr>
          <w:sz w:val="24"/>
          <w:szCs w:val="24"/>
        </w:rPr>
        <w:t>д</w:t>
      </w:r>
      <w:r w:rsidR="006914DD" w:rsidRPr="00AD48AD">
        <w:rPr>
          <w:sz w:val="24"/>
          <w:szCs w:val="24"/>
        </w:rPr>
        <w:t xml:space="preserve">а                                                </w:t>
      </w:r>
      <w:r w:rsidR="00C724C0" w:rsidRPr="00AD48AD">
        <w:rPr>
          <w:sz w:val="24"/>
          <w:szCs w:val="24"/>
        </w:rPr>
        <w:t xml:space="preserve">                            № </w:t>
      </w:r>
      <w:r w:rsidRPr="00AD48AD">
        <w:rPr>
          <w:sz w:val="24"/>
          <w:szCs w:val="24"/>
        </w:rPr>
        <w:t>121</w:t>
      </w:r>
    </w:p>
    <w:p w:rsidR="002861A0" w:rsidRPr="00AD48AD" w:rsidRDefault="007546CB" w:rsidP="007546CB">
      <w:pPr>
        <w:rPr>
          <w:sz w:val="24"/>
          <w:szCs w:val="24"/>
        </w:rPr>
      </w:pPr>
      <w:r w:rsidRPr="00AD48AD">
        <w:rPr>
          <w:sz w:val="24"/>
          <w:szCs w:val="24"/>
        </w:rPr>
        <w:t>с.</w:t>
      </w:r>
      <w:r w:rsidR="00176078" w:rsidRPr="00AD48AD">
        <w:rPr>
          <w:sz w:val="24"/>
          <w:szCs w:val="24"/>
        </w:rPr>
        <w:t xml:space="preserve"> </w:t>
      </w:r>
      <w:r w:rsidRPr="00AD48AD">
        <w:rPr>
          <w:sz w:val="24"/>
          <w:szCs w:val="24"/>
        </w:rPr>
        <w:t>Ломовец</w:t>
      </w:r>
    </w:p>
    <w:p w:rsidR="005219E6" w:rsidRPr="00AD48AD" w:rsidRDefault="005219E6" w:rsidP="00D020D1">
      <w:pPr>
        <w:rPr>
          <w:sz w:val="24"/>
          <w:szCs w:val="24"/>
        </w:rPr>
      </w:pPr>
    </w:p>
    <w:p w:rsidR="002C6849" w:rsidRPr="00AD48AD" w:rsidRDefault="0008333D" w:rsidP="00D020D1">
      <w:pPr>
        <w:rPr>
          <w:sz w:val="24"/>
          <w:szCs w:val="24"/>
        </w:rPr>
      </w:pPr>
      <w:r w:rsidRPr="00AD48AD">
        <w:rPr>
          <w:sz w:val="24"/>
          <w:szCs w:val="24"/>
        </w:rPr>
        <w:t xml:space="preserve">О </w:t>
      </w:r>
      <w:r w:rsidR="00A50D28" w:rsidRPr="00AD48AD">
        <w:rPr>
          <w:sz w:val="24"/>
          <w:szCs w:val="24"/>
        </w:rPr>
        <w:t xml:space="preserve"> бюджет</w:t>
      </w:r>
      <w:r w:rsidRPr="00AD48AD">
        <w:rPr>
          <w:sz w:val="24"/>
          <w:szCs w:val="24"/>
        </w:rPr>
        <w:t>е</w:t>
      </w:r>
      <w:r w:rsidR="001F54E6" w:rsidRPr="00AD48AD">
        <w:rPr>
          <w:sz w:val="24"/>
          <w:szCs w:val="24"/>
        </w:rPr>
        <w:t xml:space="preserve"> </w:t>
      </w:r>
      <w:r w:rsidR="00BE0CBF" w:rsidRPr="00AD48AD">
        <w:rPr>
          <w:sz w:val="24"/>
          <w:szCs w:val="24"/>
        </w:rPr>
        <w:t>Ломовецкого</w:t>
      </w:r>
      <w:r w:rsidR="002C6849" w:rsidRPr="00AD48AD">
        <w:rPr>
          <w:sz w:val="24"/>
          <w:szCs w:val="24"/>
        </w:rPr>
        <w:t xml:space="preserve"> </w:t>
      </w:r>
      <w:r w:rsidR="00DD44DE" w:rsidRPr="00AD48AD">
        <w:rPr>
          <w:sz w:val="24"/>
          <w:szCs w:val="24"/>
        </w:rPr>
        <w:t>сельского поселения</w:t>
      </w:r>
      <w:r w:rsidR="00691BB8" w:rsidRPr="00AD48AD">
        <w:rPr>
          <w:sz w:val="24"/>
          <w:szCs w:val="24"/>
        </w:rPr>
        <w:t xml:space="preserve"> </w:t>
      </w:r>
    </w:p>
    <w:p w:rsidR="00691BB8" w:rsidRPr="00AD48AD" w:rsidRDefault="002C6849" w:rsidP="00D020D1">
      <w:pPr>
        <w:rPr>
          <w:sz w:val="24"/>
          <w:szCs w:val="24"/>
        </w:rPr>
      </w:pPr>
      <w:r w:rsidRPr="00AD48AD">
        <w:rPr>
          <w:sz w:val="24"/>
          <w:szCs w:val="24"/>
        </w:rPr>
        <w:t>Троснянского района Орловской области</w:t>
      </w:r>
      <w:r w:rsidR="00F137A1" w:rsidRPr="00AD48AD">
        <w:rPr>
          <w:sz w:val="24"/>
          <w:szCs w:val="24"/>
        </w:rPr>
        <w:t xml:space="preserve"> на 20</w:t>
      </w:r>
      <w:r w:rsidR="00C26295" w:rsidRPr="00AD48AD">
        <w:rPr>
          <w:sz w:val="24"/>
          <w:szCs w:val="24"/>
        </w:rPr>
        <w:t>20</w:t>
      </w:r>
      <w:r w:rsidR="0042722D" w:rsidRPr="00AD48AD">
        <w:rPr>
          <w:sz w:val="24"/>
          <w:szCs w:val="24"/>
        </w:rPr>
        <w:t xml:space="preserve"> год</w:t>
      </w:r>
    </w:p>
    <w:p w:rsidR="00653716" w:rsidRPr="00AD48AD" w:rsidRDefault="00F137A1" w:rsidP="00D020D1">
      <w:pPr>
        <w:rPr>
          <w:sz w:val="24"/>
          <w:szCs w:val="24"/>
        </w:rPr>
      </w:pPr>
      <w:r w:rsidRPr="00AD48AD">
        <w:rPr>
          <w:sz w:val="24"/>
          <w:szCs w:val="24"/>
        </w:rPr>
        <w:t xml:space="preserve"> и на плановый период 20</w:t>
      </w:r>
      <w:r w:rsidR="00C26295" w:rsidRPr="00AD48AD">
        <w:rPr>
          <w:sz w:val="24"/>
          <w:szCs w:val="24"/>
        </w:rPr>
        <w:t>21</w:t>
      </w:r>
      <w:r w:rsidR="00192CF4" w:rsidRPr="00AD48AD">
        <w:rPr>
          <w:sz w:val="24"/>
          <w:szCs w:val="24"/>
        </w:rPr>
        <w:t>-202</w:t>
      </w:r>
      <w:r w:rsidR="00C26295" w:rsidRPr="00AD48AD">
        <w:rPr>
          <w:sz w:val="24"/>
          <w:szCs w:val="24"/>
        </w:rPr>
        <w:t>2</w:t>
      </w:r>
      <w:r w:rsidR="0042722D" w:rsidRPr="00AD48AD">
        <w:rPr>
          <w:sz w:val="24"/>
          <w:szCs w:val="24"/>
        </w:rPr>
        <w:t xml:space="preserve"> годов</w:t>
      </w:r>
      <w:r w:rsidR="009B06B9">
        <w:rPr>
          <w:sz w:val="24"/>
          <w:szCs w:val="24"/>
        </w:rPr>
        <w:t xml:space="preserve"> (1 чтение</w:t>
      </w:r>
      <w:r w:rsidR="0008333D" w:rsidRPr="00AD48AD">
        <w:rPr>
          <w:sz w:val="24"/>
          <w:szCs w:val="24"/>
        </w:rPr>
        <w:t>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</w:t>
      </w:r>
      <w:r w:rsidR="008C5288">
        <w:rPr>
          <w:sz w:val="24"/>
          <w:szCs w:val="24"/>
        </w:rPr>
        <w:t xml:space="preserve">представленный администрацией сельского поселения </w:t>
      </w:r>
      <w:r>
        <w:rPr>
          <w:sz w:val="24"/>
          <w:szCs w:val="24"/>
        </w:rPr>
        <w:t xml:space="preserve"> проект решения «О  бюджете Ломовецк</w:t>
      </w:r>
      <w:r w:rsidR="00C724C0">
        <w:rPr>
          <w:sz w:val="24"/>
          <w:szCs w:val="24"/>
        </w:rPr>
        <w:t>ого  сельского поселения</w:t>
      </w:r>
      <w:r w:rsidR="00AD0F65">
        <w:rPr>
          <w:sz w:val="24"/>
          <w:szCs w:val="24"/>
        </w:rPr>
        <w:t xml:space="preserve"> Троснянского района, Орловской области</w:t>
      </w:r>
      <w:r w:rsidR="00C26295">
        <w:rPr>
          <w:sz w:val="24"/>
          <w:szCs w:val="24"/>
        </w:rPr>
        <w:t xml:space="preserve"> на 2020</w:t>
      </w:r>
      <w:r w:rsidR="00C724C0">
        <w:rPr>
          <w:sz w:val="24"/>
          <w:szCs w:val="24"/>
        </w:rPr>
        <w:t xml:space="preserve"> год и на плановый период  20</w:t>
      </w:r>
      <w:r w:rsidR="00C26295">
        <w:rPr>
          <w:sz w:val="24"/>
          <w:szCs w:val="24"/>
        </w:rPr>
        <w:t>21</w:t>
      </w:r>
      <w:r w:rsidR="00C724C0">
        <w:rPr>
          <w:sz w:val="24"/>
          <w:szCs w:val="24"/>
        </w:rPr>
        <w:t>-20</w:t>
      </w:r>
      <w:r w:rsidR="00192CF4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годы», Ломовецкий  сельский Совет народных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путатов РЕШИЛ: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C26295">
        <w:rPr>
          <w:sz w:val="24"/>
          <w:szCs w:val="24"/>
        </w:rPr>
        <w:t>на 2020</w:t>
      </w:r>
      <w:r w:rsidR="00F30253" w:rsidRPr="00FF59C3">
        <w:rPr>
          <w:sz w:val="24"/>
          <w:szCs w:val="24"/>
        </w:rPr>
        <w:t xml:space="preserve"> год </w:t>
      </w:r>
      <w:r w:rsidR="0042722D">
        <w:rPr>
          <w:sz w:val="24"/>
          <w:szCs w:val="24"/>
        </w:rPr>
        <w:t xml:space="preserve">: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BF72C6">
        <w:rPr>
          <w:sz w:val="24"/>
          <w:szCs w:val="24"/>
        </w:rPr>
        <w:t>625,8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BF72C6">
        <w:rPr>
          <w:sz w:val="24"/>
          <w:szCs w:val="24"/>
        </w:rPr>
        <w:t>625,8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C26295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</w:t>
      </w:r>
      <w:r w:rsidR="00BE6CA8">
        <w:rPr>
          <w:sz w:val="24"/>
          <w:szCs w:val="24"/>
        </w:rPr>
        <w:t>2</w:t>
      </w:r>
      <w:r w:rsidR="00C26295">
        <w:rPr>
          <w:sz w:val="24"/>
          <w:szCs w:val="24"/>
        </w:rPr>
        <w:t>1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20</w:t>
      </w:r>
      <w:r w:rsidR="00BE6CA8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BE6CA8">
        <w:rPr>
          <w:sz w:val="24"/>
          <w:szCs w:val="24"/>
        </w:rPr>
        <w:t xml:space="preserve"> на 202</w:t>
      </w:r>
      <w:r w:rsidR="00C26295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BF72C6">
        <w:rPr>
          <w:sz w:val="24"/>
          <w:szCs w:val="24"/>
        </w:rPr>
        <w:t>676,6</w:t>
      </w:r>
      <w:r w:rsidR="00F137A1">
        <w:rPr>
          <w:sz w:val="24"/>
          <w:szCs w:val="24"/>
        </w:rPr>
        <w:t xml:space="preserve"> тыс. рублей и на 20</w:t>
      </w:r>
      <w:r w:rsidR="00192CF4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</w:t>
      </w:r>
      <w:r w:rsidR="00BF72C6">
        <w:rPr>
          <w:sz w:val="24"/>
          <w:szCs w:val="24"/>
        </w:rPr>
        <w:t>625,6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BE6CA8">
        <w:rPr>
          <w:sz w:val="24"/>
          <w:szCs w:val="24"/>
        </w:rPr>
        <w:t xml:space="preserve">  на 202</w:t>
      </w:r>
      <w:r w:rsidR="00C26295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BF72C6">
        <w:rPr>
          <w:sz w:val="24"/>
          <w:szCs w:val="24"/>
        </w:rPr>
        <w:t>676,6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>лей и на 20</w:t>
      </w:r>
      <w:r w:rsidR="00BE6CA8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C26295">
        <w:rPr>
          <w:sz w:val="24"/>
          <w:szCs w:val="24"/>
        </w:rPr>
        <w:t>625,</w:t>
      </w:r>
      <w:r w:rsidR="00BF72C6">
        <w:rPr>
          <w:sz w:val="24"/>
          <w:szCs w:val="24"/>
        </w:rPr>
        <w:t>6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BE6CA8">
        <w:rPr>
          <w:sz w:val="24"/>
          <w:szCs w:val="24"/>
        </w:rPr>
        <w:t xml:space="preserve">  на 202</w:t>
      </w:r>
      <w:r w:rsidR="00C26295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BE6CA8">
        <w:rPr>
          <w:sz w:val="24"/>
          <w:szCs w:val="24"/>
        </w:rPr>
        <w:t xml:space="preserve"> тыс. рублей и на 202</w:t>
      </w:r>
      <w:r w:rsidR="00C26295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</w:t>
      </w:r>
      <w:r w:rsidR="00C26295">
        <w:rPr>
          <w:sz w:val="24"/>
          <w:szCs w:val="24"/>
        </w:rPr>
        <w:t>21</w:t>
      </w:r>
      <w:r w:rsidR="00F137A1">
        <w:rPr>
          <w:sz w:val="24"/>
          <w:szCs w:val="24"/>
        </w:rPr>
        <w:t xml:space="preserve"> и 20</w:t>
      </w:r>
      <w:r w:rsidR="00C26295">
        <w:rPr>
          <w:sz w:val="24"/>
          <w:szCs w:val="24"/>
        </w:rPr>
        <w:t>22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8C5288">
        <w:rPr>
          <w:sz w:val="24"/>
          <w:szCs w:val="24"/>
        </w:rPr>
        <w:t>3</w:t>
      </w:r>
      <w:r w:rsidR="001D2D4A" w:rsidRPr="00FF59C3">
        <w:rPr>
          <w:sz w:val="24"/>
          <w:szCs w:val="24"/>
        </w:rPr>
        <w:t xml:space="preserve">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C26295">
        <w:rPr>
          <w:sz w:val="24"/>
          <w:szCs w:val="24"/>
        </w:rPr>
        <w:t xml:space="preserve">     В случае изменения в 2020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lastRenderedPageBreak/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</w:p>
    <w:p w:rsidR="00AD0F65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C959C1" w:rsidRPr="00AD48AD" w:rsidRDefault="008C5288" w:rsidP="00C959C1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AD0F65" w:rsidRPr="00AD48AD">
        <w:rPr>
          <w:sz w:val="24"/>
          <w:szCs w:val="24"/>
        </w:rPr>
        <w:t>.</w:t>
      </w:r>
      <w:r w:rsidR="00C959C1" w:rsidRPr="00AD48AD">
        <w:rPr>
          <w:sz w:val="24"/>
          <w:szCs w:val="24"/>
        </w:rPr>
        <w:t xml:space="preserve"> В соответствии с п.2 статьи 184.1 Бюджетного кодекса Российской Федерации утвердить:</w:t>
      </w:r>
    </w:p>
    <w:p w:rsidR="00C959C1" w:rsidRPr="00AD48AD" w:rsidRDefault="00C959C1" w:rsidP="00C959C1">
      <w:pPr>
        <w:tabs>
          <w:tab w:val="left" w:pos="142"/>
        </w:tabs>
        <w:spacing w:line="240" w:lineRule="exact"/>
        <w:rPr>
          <w:sz w:val="24"/>
          <w:szCs w:val="24"/>
        </w:rPr>
      </w:pPr>
      <w:r w:rsidRPr="00AD48AD">
        <w:rPr>
          <w:sz w:val="24"/>
          <w:szCs w:val="24"/>
        </w:rPr>
        <w:t xml:space="preserve">      - нормативы распределения отдельных налого</w:t>
      </w:r>
      <w:r w:rsidR="00C26295" w:rsidRPr="00AD48AD">
        <w:rPr>
          <w:sz w:val="24"/>
          <w:szCs w:val="24"/>
        </w:rPr>
        <w:t>вых и неналоговых доходов на 2020</w:t>
      </w:r>
      <w:r w:rsidRPr="00AD48AD">
        <w:rPr>
          <w:sz w:val="24"/>
          <w:szCs w:val="24"/>
        </w:rPr>
        <w:t xml:space="preserve"> году, не у</w:t>
      </w:r>
      <w:r w:rsidRPr="00AD48AD">
        <w:rPr>
          <w:sz w:val="24"/>
          <w:szCs w:val="24"/>
        </w:rPr>
        <w:t>с</w:t>
      </w:r>
      <w:r w:rsidRPr="00AD48AD">
        <w:rPr>
          <w:sz w:val="24"/>
          <w:szCs w:val="24"/>
        </w:rPr>
        <w:t>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</w:t>
      </w:r>
    </w:p>
    <w:p w:rsidR="00C959C1" w:rsidRDefault="00C959C1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F30253" w:rsidRPr="00FF59C3" w:rsidRDefault="008C5288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C26295">
        <w:rPr>
          <w:sz w:val="24"/>
          <w:szCs w:val="24"/>
        </w:rPr>
        <w:t>20</w:t>
      </w:r>
      <w:r w:rsidR="003F316B"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</w:t>
      </w:r>
      <w:r w:rsidR="00B31082">
        <w:rPr>
          <w:sz w:val="24"/>
          <w:szCs w:val="24"/>
        </w:rPr>
        <w:t>а</w:t>
      </w:r>
      <w:r w:rsidR="00BE6CA8">
        <w:rPr>
          <w:sz w:val="24"/>
          <w:szCs w:val="24"/>
        </w:rPr>
        <w:t>но</w:t>
      </w:r>
      <w:r w:rsidR="00C26295">
        <w:rPr>
          <w:sz w:val="24"/>
          <w:szCs w:val="24"/>
        </w:rPr>
        <w:t>вом периоде 2021-2022</w:t>
      </w:r>
      <w:r w:rsidR="00963443">
        <w:rPr>
          <w:sz w:val="24"/>
          <w:szCs w:val="24"/>
        </w:rPr>
        <w:t xml:space="preserve"> годах </w:t>
      </w:r>
      <w:r w:rsidR="003F316B"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="003F316B" w:rsidRPr="00FF59C3">
        <w:rPr>
          <w:sz w:val="24"/>
          <w:szCs w:val="24"/>
        </w:rPr>
        <w:t>доходов от уплаты федеральных, р</w:t>
      </w:r>
      <w:r w:rsidR="003F316B" w:rsidRPr="00FF59C3">
        <w:rPr>
          <w:sz w:val="24"/>
          <w:szCs w:val="24"/>
        </w:rPr>
        <w:t>е</w:t>
      </w:r>
      <w:r w:rsidR="003F316B" w:rsidRPr="00FF59C3">
        <w:rPr>
          <w:sz w:val="24"/>
          <w:szCs w:val="24"/>
        </w:rPr>
        <w:t>гиональных и местных налогов и сборов по нормативам, установленным законодательными а</w:t>
      </w:r>
      <w:r w:rsidR="003F316B" w:rsidRPr="00FF59C3">
        <w:rPr>
          <w:sz w:val="24"/>
          <w:szCs w:val="24"/>
        </w:rPr>
        <w:t>к</w:t>
      </w:r>
      <w:r w:rsidR="003F316B" w:rsidRPr="00FF59C3">
        <w:rPr>
          <w:sz w:val="24"/>
          <w:szCs w:val="24"/>
        </w:rPr>
        <w:t>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C959C1">
        <w:rPr>
          <w:sz w:val="24"/>
          <w:szCs w:val="24"/>
        </w:rPr>
        <w:t xml:space="preserve"> в размере 2</w:t>
      </w:r>
      <w:r w:rsidR="002630D0">
        <w:rPr>
          <w:sz w:val="24"/>
          <w:szCs w:val="24"/>
        </w:rPr>
        <w:t xml:space="preserve"> процент</w:t>
      </w:r>
      <w:r w:rsidR="00C959C1">
        <w:rPr>
          <w:sz w:val="24"/>
          <w:szCs w:val="24"/>
        </w:rPr>
        <w:t>а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размере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8C5288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>6</w:t>
      </w:r>
      <w:r w:rsidR="00B31082">
        <w:rPr>
          <w:color w:val="000000"/>
          <w:szCs w:val="24"/>
        </w:rPr>
        <w:t>. Установить, что в 20</w:t>
      </w:r>
      <w:r w:rsidR="00C26295">
        <w:rPr>
          <w:color w:val="000000"/>
          <w:szCs w:val="24"/>
        </w:rPr>
        <w:t>20</w:t>
      </w:r>
      <w:r w:rsidR="00871193" w:rsidRPr="00FF59C3">
        <w:rPr>
          <w:color w:val="000000"/>
          <w:szCs w:val="24"/>
        </w:rPr>
        <w:t xml:space="preserve"> году</w:t>
      </w:r>
      <w:r w:rsidR="00B31082">
        <w:rPr>
          <w:color w:val="000000"/>
          <w:szCs w:val="24"/>
        </w:rPr>
        <w:t xml:space="preserve"> и плановом периоде в 20</w:t>
      </w:r>
      <w:r w:rsidR="00BE6CA8">
        <w:rPr>
          <w:color w:val="000000"/>
          <w:szCs w:val="24"/>
        </w:rPr>
        <w:t>2</w:t>
      </w:r>
      <w:r w:rsidR="00C26295">
        <w:rPr>
          <w:color w:val="000000"/>
          <w:szCs w:val="24"/>
        </w:rPr>
        <w:t>1</w:t>
      </w:r>
      <w:r w:rsidR="00192CF4">
        <w:rPr>
          <w:color w:val="000000"/>
          <w:szCs w:val="24"/>
        </w:rPr>
        <w:t>-202</w:t>
      </w:r>
      <w:r w:rsidR="00C26295">
        <w:rPr>
          <w:color w:val="000000"/>
          <w:szCs w:val="24"/>
        </w:rPr>
        <w:t>2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полученные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расположены в гран</w:t>
      </w:r>
      <w:r w:rsidR="00094E4D">
        <w:rPr>
          <w:szCs w:val="24"/>
        </w:rPr>
        <w:t>и</w:t>
      </w:r>
      <w:r w:rsidR="00094E4D">
        <w:rPr>
          <w:szCs w:val="24"/>
        </w:rPr>
        <w:t>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r w:rsidR="00871193" w:rsidRPr="00FF59C3">
        <w:rPr>
          <w:szCs w:val="24"/>
        </w:rPr>
        <w:t xml:space="preserve"> :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8C5288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C26295">
        <w:rPr>
          <w:color w:val="000000"/>
          <w:sz w:val="24"/>
          <w:szCs w:val="24"/>
        </w:rPr>
        <w:t>20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</w:t>
      </w:r>
      <w:r w:rsidR="00BE6CA8">
        <w:rPr>
          <w:color w:val="000000"/>
          <w:sz w:val="24"/>
          <w:szCs w:val="24"/>
        </w:rPr>
        <w:t>оде 202</w:t>
      </w:r>
      <w:r w:rsidR="00C26295">
        <w:rPr>
          <w:color w:val="000000"/>
          <w:sz w:val="24"/>
          <w:szCs w:val="24"/>
        </w:rPr>
        <w:t>1</w:t>
      </w:r>
      <w:r w:rsidR="00963443">
        <w:rPr>
          <w:color w:val="000000"/>
          <w:sz w:val="24"/>
          <w:szCs w:val="24"/>
        </w:rPr>
        <w:t>-20</w:t>
      </w:r>
      <w:r w:rsidR="00192CF4">
        <w:rPr>
          <w:color w:val="000000"/>
          <w:sz w:val="24"/>
          <w:szCs w:val="24"/>
        </w:rPr>
        <w:t>2</w:t>
      </w:r>
      <w:r w:rsidR="00C26295">
        <w:rPr>
          <w:color w:val="000000"/>
          <w:sz w:val="24"/>
          <w:szCs w:val="24"/>
        </w:rPr>
        <w:t>2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8C52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FF59C3">
        <w:rPr>
          <w:color w:val="000000"/>
          <w:sz w:val="24"/>
          <w:szCs w:val="24"/>
        </w:rPr>
        <w:t xml:space="preserve">,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8C52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="00C26295">
        <w:rPr>
          <w:color w:val="000000"/>
          <w:sz w:val="24"/>
          <w:szCs w:val="24"/>
        </w:rPr>
        <w:t>20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C959C1">
        <w:rPr>
          <w:color w:val="000000"/>
          <w:sz w:val="24"/>
          <w:szCs w:val="24"/>
        </w:rPr>
        <w:t>4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C2629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на 2021</w:t>
      </w:r>
      <w:r w:rsidR="00B31082">
        <w:rPr>
          <w:color w:val="000000"/>
          <w:sz w:val="24"/>
          <w:szCs w:val="24"/>
        </w:rPr>
        <w:t xml:space="preserve"> и 20</w:t>
      </w:r>
      <w:r w:rsidR="00192CF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</w:t>
      </w:r>
      <w:r w:rsidR="00C959C1">
        <w:rPr>
          <w:color w:val="000000"/>
          <w:sz w:val="24"/>
          <w:szCs w:val="24"/>
        </w:rPr>
        <w:t>5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8C5288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10</w:t>
      </w:r>
      <w:r w:rsidR="00C959C1">
        <w:rPr>
          <w:sz w:val="24"/>
        </w:rPr>
        <w:t>.</w:t>
      </w:r>
      <w:r w:rsidR="005B4F01">
        <w:rPr>
          <w:sz w:val="24"/>
        </w:rPr>
        <w:t xml:space="preserve"> </w:t>
      </w:r>
      <w:r w:rsidR="005B4F01" w:rsidRPr="005B4F01">
        <w:rPr>
          <w:sz w:val="24"/>
          <w:szCs w:val="24"/>
        </w:rPr>
        <w:t>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шением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</w:t>
      </w:r>
      <w:r w:rsidR="00F30253" w:rsidRPr="005B4F01">
        <w:rPr>
          <w:sz w:val="24"/>
          <w:szCs w:val="24"/>
        </w:rPr>
        <w:t>ь</w:t>
      </w:r>
      <w:r w:rsidR="00F30253" w:rsidRPr="005B4F01">
        <w:rPr>
          <w:sz w:val="24"/>
          <w:szCs w:val="24"/>
        </w:rPr>
        <w:t>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="00C26295">
        <w:rPr>
          <w:rFonts w:ascii="Times New Roman" w:hAnsi="Times New Roman"/>
          <w:snapToGrid/>
          <w:color w:val="000000"/>
          <w:szCs w:val="24"/>
        </w:rPr>
        <w:t>20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C959C1">
        <w:rPr>
          <w:rFonts w:ascii="Times New Roman" w:hAnsi="Times New Roman"/>
          <w:snapToGrid/>
          <w:color w:val="000000"/>
          <w:szCs w:val="24"/>
        </w:rPr>
        <w:t>6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="00C26295">
        <w:rPr>
          <w:rFonts w:ascii="Times New Roman" w:hAnsi="Times New Roman"/>
          <w:snapToGrid/>
          <w:color w:val="000000"/>
          <w:szCs w:val="24"/>
        </w:rPr>
        <w:t>021</w:t>
      </w:r>
      <w:r w:rsidR="00C959C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963443">
        <w:rPr>
          <w:rFonts w:ascii="Times New Roman" w:hAnsi="Times New Roman"/>
          <w:snapToGrid/>
          <w:color w:val="000000"/>
          <w:szCs w:val="24"/>
        </w:rPr>
        <w:t>и 20</w:t>
      </w:r>
      <w:r w:rsidR="00192CF4">
        <w:rPr>
          <w:rFonts w:ascii="Times New Roman" w:hAnsi="Times New Roman"/>
          <w:snapToGrid/>
          <w:color w:val="000000"/>
          <w:szCs w:val="24"/>
        </w:rPr>
        <w:t>2</w:t>
      </w:r>
      <w:r w:rsidR="00C26295">
        <w:rPr>
          <w:rFonts w:ascii="Times New Roman" w:hAnsi="Times New Roman"/>
          <w:snapToGrid/>
          <w:color w:val="000000"/>
          <w:szCs w:val="24"/>
        </w:rPr>
        <w:t>2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959C1">
        <w:rPr>
          <w:rFonts w:ascii="Times New Roman" w:hAnsi="Times New Roman"/>
          <w:snapToGrid/>
          <w:color w:val="000000"/>
          <w:szCs w:val="24"/>
        </w:rPr>
        <w:t>7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8C52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шением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ь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="00C26295">
        <w:rPr>
          <w:rFonts w:ascii="Times New Roman" w:hAnsi="Times New Roman"/>
          <w:snapToGrid/>
          <w:color w:val="000000"/>
          <w:szCs w:val="24"/>
        </w:rPr>
        <w:t>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C2629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2021</w:t>
      </w:r>
      <w:r w:rsidR="00B31082">
        <w:rPr>
          <w:rFonts w:ascii="Times New Roman" w:hAnsi="Times New Roman"/>
          <w:snapToGrid/>
          <w:color w:val="000000"/>
          <w:szCs w:val="24"/>
        </w:rPr>
        <w:t>-20</w:t>
      </w:r>
      <w:r w:rsidR="00192CF4">
        <w:rPr>
          <w:rFonts w:ascii="Times New Roman" w:hAnsi="Times New Roman"/>
          <w:snapToGrid/>
          <w:color w:val="000000"/>
          <w:szCs w:val="24"/>
        </w:rPr>
        <w:t>2</w:t>
      </w:r>
      <w:r>
        <w:rPr>
          <w:rFonts w:ascii="Times New Roman" w:hAnsi="Times New Roman"/>
          <w:snapToGrid/>
          <w:color w:val="000000"/>
          <w:szCs w:val="24"/>
        </w:rPr>
        <w:t>2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8C5288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="00C26295">
        <w:rPr>
          <w:rFonts w:ascii="Times New Roman" w:hAnsi="Times New Roman"/>
          <w:snapToGrid/>
          <w:color w:val="000000"/>
          <w:szCs w:val="24"/>
        </w:rPr>
        <w:t>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10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C26295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2021</w:t>
      </w:r>
      <w:r w:rsidR="00B31082">
        <w:rPr>
          <w:rFonts w:ascii="Times New Roman" w:hAnsi="Times New Roman"/>
          <w:snapToGrid/>
          <w:color w:val="000000"/>
          <w:szCs w:val="24"/>
        </w:rPr>
        <w:t>-20</w:t>
      </w:r>
      <w:r w:rsidR="00192CF4">
        <w:rPr>
          <w:rFonts w:ascii="Times New Roman" w:hAnsi="Times New Roman"/>
          <w:snapToGrid/>
          <w:color w:val="000000"/>
          <w:szCs w:val="24"/>
        </w:rPr>
        <w:t>2</w:t>
      </w:r>
      <w:r>
        <w:rPr>
          <w:rFonts w:ascii="Times New Roman" w:hAnsi="Times New Roman"/>
          <w:snapToGrid/>
          <w:color w:val="000000"/>
          <w:szCs w:val="24"/>
        </w:rPr>
        <w:t>2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83479E">
        <w:rPr>
          <w:rFonts w:ascii="Times New Roman" w:hAnsi="Times New Roman"/>
          <w:snapToGrid/>
          <w:color w:val="000000"/>
          <w:szCs w:val="24"/>
        </w:rPr>
        <w:t>11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8C5288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C26295">
        <w:rPr>
          <w:b w:val="0"/>
          <w:i w:val="0"/>
          <w:color w:val="000000"/>
          <w:szCs w:val="24"/>
        </w:rPr>
        <w:t>20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8C5288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C26295">
        <w:rPr>
          <w:b w:val="0"/>
          <w:i w:val="0"/>
          <w:color w:val="000000"/>
          <w:szCs w:val="24"/>
        </w:rPr>
        <w:t>20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C26295">
        <w:rPr>
          <w:b w:val="0"/>
          <w:i w:val="0"/>
          <w:color w:val="000000"/>
          <w:szCs w:val="24"/>
        </w:rPr>
        <w:t>риод 2021</w:t>
      </w:r>
      <w:r w:rsidR="00192CF4">
        <w:rPr>
          <w:b w:val="0"/>
          <w:i w:val="0"/>
          <w:color w:val="000000"/>
          <w:szCs w:val="24"/>
        </w:rPr>
        <w:t>-202</w:t>
      </w:r>
      <w:r w:rsidR="00C26295">
        <w:rPr>
          <w:b w:val="0"/>
          <w:i w:val="0"/>
          <w:color w:val="000000"/>
          <w:szCs w:val="24"/>
        </w:rPr>
        <w:t>2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8C5288">
        <w:rPr>
          <w:b w:val="0"/>
          <w:i w:val="0"/>
          <w:color w:val="000000"/>
          <w:szCs w:val="24"/>
        </w:rPr>
        <w:t>5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C26295">
        <w:rPr>
          <w:b w:val="0"/>
          <w:i w:val="0"/>
          <w:color w:val="000000"/>
          <w:szCs w:val="24"/>
        </w:rPr>
        <w:t>20</w:t>
      </w:r>
      <w:r w:rsidR="00B31082">
        <w:rPr>
          <w:b w:val="0"/>
          <w:i w:val="0"/>
          <w:color w:val="000000"/>
          <w:szCs w:val="24"/>
        </w:rPr>
        <w:t>-</w:t>
      </w:r>
      <w:r w:rsidR="00BE6CA8">
        <w:rPr>
          <w:b w:val="0"/>
          <w:i w:val="0"/>
          <w:color w:val="000000"/>
          <w:szCs w:val="24"/>
        </w:rPr>
        <w:t>202</w:t>
      </w:r>
      <w:r w:rsidR="00C26295">
        <w:rPr>
          <w:b w:val="0"/>
          <w:i w:val="0"/>
          <w:color w:val="000000"/>
          <w:szCs w:val="24"/>
        </w:rPr>
        <w:t>1</w:t>
      </w:r>
      <w:r w:rsidR="009237DF">
        <w:rPr>
          <w:b w:val="0"/>
          <w:i w:val="0"/>
          <w:color w:val="000000"/>
          <w:szCs w:val="24"/>
        </w:rPr>
        <w:t>-</w:t>
      </w:r>
      <w:r w:rsidR="00B31082">
        <w:rPr>
          <w:b w:val="0"/>
          <w:i w:val="0"/>
          <w:color w:val="000000"/>
          <w:szCs w:val="24"/>
        </w:rPr>
        <w:t>20</w:t>
      </w:r>
      <w:r w:rsidR="00192CF4">
        <w:rPr>
          <w:b w:val="0"/>
          <w:i w:val="0"/>
          <w:color w:val="000000"/>
          <w:szCs w:val="24"/>
        </w:rPr>
        <w:t>2</w:t>
      </w:r>
      <w:r w:rsidR="00C26295">
        <w:rPr>
          <w:b w:val="0"/>
          <w:i w:val="0"/>
          <w:color w:val="000000"/>
          <w:szCs w:val="24"/>
        </w:rPr>
        <w:t>2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8C5288">
        <w:rPr>
          <w:b w:val="0"/>
          <w:i w:val="0"/>
          <w:color w:val="000000"/>
          <w:szCs w:val="24"/>
        </w:rPr>
        <w:t>6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E6CA8">
        <w:rPr>
          <w:b w:val="0"/>
          <w:i w:val="0"/>
          <w:color w:val="000000"/>
          <w:szCs w:val="24"/>
        </w:rPr>
        <w:t xml:space="preserve"> на </w:t>
      </w:r>
      <w:r w:rsidR="00B31082">
        <w:rPr>
          <w:b w:val="0"/>
          <w:i w:val="0"/>
          <w:color w:val="000000"/>
          <w:szCs w:val="24"/>
        </w:rPr>
        <w:t>20</w:t>
      </w:r>
      <w:r w:rsidR="00C26295">
        <w:rPr>
          <w:b w:val="0"/>
          <w:i w:val="0"/>
          <w:color w:val="000000"/>
          <w:szCs w:val="24"/>
        </w:rPr>
        <w:t>20</w:t>
      </w:r>
      <w:r w:rsidR="00BF06A1">
        <w:rPr>
          <w:b w:val="0"/>
          <w:i w:val="0"/>
          <w:color w:val="000000"/>
          <w:szCs w:val="24"/>
        </w:rPr>
        <w:t>-20</w:t>
      </w:r>
      <w:r w:rsidR="00192CF4">
        <w:rPr>
          <w:b w:val="0"/>
          <w:i w:val="0"/>
          <w:color w:val="000000"/>
          <w:szCs w:val="24"/>
        </w:rPr>
        <w:t>2</w:t>
      </w:r>
      <w:r w:rsidR="00C26295">
        <w:rPr>
          <w:b w:val="0"/>
          <w:i w:val="0"/>
          <w:color w:val="000000"/>
          <w:szCs w:val="24"/>
        </w:rPr>
        <w:t>1-2022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lastRenderedPageBreak/>
        <w:t xml:space="preserve"> </w:t>
      </w:r>
    </w:p>
    <w:p w:rsidR="00F30253" w:rsidRPr="00FF59C3" w:rsidRDefault="008C5288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30253" w:rsidRPr="00FF59C3">
        <w:rPr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C26295">
        <w:rPr>
          <w:sz w:val="24"/>
          <w:szCs w:val="24"/>
        </w:rPr>
        <w:t>20</w:t>
      </w:r>
      <w:r w:rsidR="00BE6CA8">
        <w:rPr>
          <w:sz w:val="24"/>
          <w:szCs w:val="24"/>
        </w:rPr>
        <w:t>-202</w:t>
      </w:r>
      <w:r w:rsidR="00C26295">
        <w:rPr>
          <w:sz w:val="24"/>
          <w:szCs w:val="24"/>
        </w:rPr>
        <w:t>1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C26295">
        <w:rPr>
          <w:sz w:val="24"/>
          <w:szCs w:val="24"/>
        </w:rPr>
        <w:t>20</w:t>
      </w:r>
      <w:r w:rsidR="00B31082">
        <w:rPr>
          <w:sz w:val="24"/>
          <w:szCs w:val="24"/>
        </w:rPr>
        <w:t>-20</w:t>
      </w:r>
      <w:r w:rsidR="00BE6CA8">
        <w:rPr>
          <w:sz w:val="24"/>
          <w:szCs w:val="24"/>
        </w:rPr>
        <w:t>2</w:t>
      </w:r>
      <w:r w:rsidR="00C26295">
        <w:rPr>
          <w:sz w:val="24"/>
          <w:szCs w:val="24"/>
        </w:rPr>
        <w:t>1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C26295">
        <w:rPr>
          <w:sz w:val="24"/>
          <w:szCs w:val="24"/>
        </w:rPr>
        <w:t>20</w:t>
      </w:r>
      <w:r w:rsidR="00B31082">
        <w:rPr>
          <w:sz w:val="24"/>
          <w:szCs w:val="24"/>
        </w:rPr>
        <w:t>-20</w:t>
      </w:r>
      <w:r w:rsidR="00BE6CA8">
        <w:rPr>
          <w:sz w:val="24"/>
          <w:szCs w:val="24"/>
        </w:rPr>
        <w:t>2</w:t>
      </w:r>
      <w:r w:rsidR="00C26295">
        <w:rPr>
          <w:sz w:val="24"/>
          <w:szCs w:val="24"/>
        </w:rPr>
        <w:t>1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</w:t>
      </w:r>
      <w:r w:rsidR="00C26295">
        <w:rPr>
          <w:sz w:val="24"/>
          <w:szCs w:val="24"/>
        </w:rPr>
        <w:t>2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C26295">
        <w:rPr>
          <w:b w:val="0"/>
          <w:i w:val="0"/>
          <w:szCs w:val="24"/>
        </w:rPr>
        <w:t>20</w:t>
      </w:r>
      <w:r w:rsidR="00BE6CA8">
        <w:rPr>
          <w:b w:val="0"/>
          <w:i w:val="0"/>
          <w:szCs w:val="24"/>
        </w:rPr>
        <w:t>-202</w:t>
      </w:r>
      <w:r w:rsidR="00C26295">
        <w:rPr>
          <w:b w:val="0"/>
          <w:i w:val="0"/>
          <w:szCs w:val="24"/>
        </w:rPr>
        <w:t>1</w:t>
      </w:r>
      <w:r w:rsidR="00BF06A1">
        <w:rPr>
          <w:b w:val="0"/>
          <w:i w:val="0"/>
          <w:szCs w:val="24"/>
        </w:rPr>
        <w:t>-20</w:t>
      </w:r>
      <w:r w:rsidR="00BE6CA8">
        <w:rPr>
          <w:b w:val="0"/>
          <w:i w:val="0"/>
          <w:szCs w:val="24"/>
        </w:rPr>
        <w:t>2</w:t>
      </w:r>
      <w:r w:rsidR="00C26295">
        <w:rPr>
          <w:b w:val="0"/>
          <w:i w:val="0"/>
          <w:szCs w:val="24"/>
        </w:rPr>
        <w:t>2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8C5288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</w:t>
      </w:r>
      <w:r w:rsidR="00E75606">
        <w:rPr>
          <w:sz w:val="24"/>
          <w:szCs w:val="24"/>
        </w:rPr>
        <w:t>.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0C4AA2">
        <w:rPr>
          <w:sz w:val="24"/>
          <w:szCs w:val="24"/>
        </w:rPr>
        <w:t>1.20</w:t>
      </w:r>
      <w:r w:rsidR="00C26295">
        <w:rPr>
          <w:sz w:val="24"/>
          <w:szCs w:val="24"/>
        </w:rPr>
        <w:t>20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951"/>
        <w:gridCol w:w="7229"/>
      </w:tblGrid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1105E">
              <w:rPr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 xml:space="preserve">  кодов  доходов  администрируемых  Ломовецким сельским поселением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>Троснянского  района, Орловской  области  2020 г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бюджетных и  автономных учреждений).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ей имущества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муниципальных и бюджетных автономных учреждений)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ретателями выступают получатели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зяйственных угодий, расположенных на территориях поселений (по обязательствам, 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никшим до 1 января 2008 года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 передаваемые бюджетам сельских 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районов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автомобильных дорог общего пользования, в том числе дорог в поселениях (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автомобильных дорог федерального значения)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состояния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квартирных домов населенных пунктов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сударственных внебюджетных фондов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левое назначение, прошлых лет из бюджетов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 бюджетов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 поселения                          А.В. Канаев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 ЛАПИНА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337AC2" w:rsidRDefault="00337AC2" w:rsidP="0021105E">
      <w:pPr>
        <w:rPr>
          <w:sz w:val="24"/>
          <w:szCs w:val="24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1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2013A2" w:rsidRDefault="002013A2" w:rsidP="002013A2">
      <w:pPr>
        <w:tabs>
          <w:tab w:val="left" w:pos="5655"/>
        </w:tabs>
      </w:pPr>
      <w:r>
        <w:t>.</w:t>
      </w:r>
    </w:p>
    <w:p w:rsidR="002013A2" w:rsidRDefault="002013A2" w:rsidP="002013A2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2013A2" w:rsidRDefault="002013A2" w:rsidP="002013A2">
      <w:pPr>
        <w:rPr>
          <w:sz w:val="28"/>
          <w:szCs w:val="28"/>
        </w:rPr>
      </w:pPr>
      <w:r>
        <w:rPr>
          <w:b/>
        </w:rPr>
        <w:t>местного самоуправления на 2020 года</w:t>
      </w:r>
    </w:p>
    <w:p w:rsidR="002013A2" w:rsidRDefault="002013A2" w:rsidP="002013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2013A2" w:rsidTr="002013A2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2013A2" w:rsidTr="002013A2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2013A2" w:rsidTr="002013A2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,уполномоченными в соответствии с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тельными актами РФ на совершение нотариальных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вий </w:t>
            </w:r>
          </w:p>
        </w:tc>
      </w:tr>
      <w:tr w:rsidR="002013A2" w:rsidTr="002013A2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lastRenderedPageBreak/>
              <w:t>стков муниципальных и бюджетных автономных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2013A2" w:rsidTr="002013A2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2013A2" w:rsidTr="002013A2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2013A2" w:rsidTr="002013A2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2013A2" w:rsidTr="002013A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территории ,где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 для осуществления возврата (зачета) излишне упл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или излишне взысканных сумм налогов, сборов и иных платежей ,а также сумм процентов за несвоевреме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2013A2" w:rsidRDefault="002013A2" w:rsidP="002013A2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120"/>
        <w:gridCol w:w="5905"/>
      </w:tblGrid>
      <w:tr w:rsidR="002013A2" w:rsidTr="002013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</w:tr>
      <w:tr w:rsidR="002013A2" w:rsidTr="002013A2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 бюджетам сельских поселений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13A2" w:rsidTr="002013A2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2013A2" w:rsidTr="002013A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013A2" w:rsidTr="002013A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2013A2" w:rsidTr="002013A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 средств бюджетов поселений</w:t>
            </w:r>
          </w:p>
        </w:tc>
      </w:tr>
      <w:tr w:rsidR="002013A2" w:rsidTr="002013A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несенных в связи с эксплуатацией имущества поселений</w:t>
            </w:r>
          </w:p>
        </w:tc>
      </w:tr>
      <w:tr w:rsidR="002013A2" w:rsidTr="002013A2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2013A2" w:rsidTr="002013A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013A2" w:rsidTr="002013A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 приобретателями выступают получатели средств бюджетов поселений</w:t>
            </w:r>
          </w:p>
        </w:tc>
      </w:tr>
      <w:tr w:rsidR="002013A2" w:rsidTr="002013A2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случаев, когда выгодоприобретателями выступают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лучатели средств бюджетов поселений</w:t>
            </w:r>
          </w:p>
        </w:tc>
      </w:tr>
      <w:tr w:rsidR="002013A2" w:rsidTr="002013A2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 (по обязательс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2013A2" w:rsidTr="002013A2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013A2" w:rsidTr="002013A2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</w:t>
            </w:r>
          </w:p>
        </w:tc>
      </w:tr>
      <w:tr w:rsidR="002013A2" w:rsidTr="002013A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</w:tr>
      <w:tr w:rsidR="002013A2" w:rsidTr="002013A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013A2" w:rsidTr="002013A2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13A2" w:rsidTr="002013A2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2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4D638F" w:rsidRDefault="004D638F" w:rsidP="00AB455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5439F0" w:rsidTr="005439F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 органы государственной власти Российской Федерации и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ганы государственной власти Орловской области на 2020 год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8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F0" w:rsidRPr="005439F0" w:rsidRDefault="005439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39F0">
              <w:rPr>
                <w:bCs/>
                <w:sz w:val="24"/>
                <w:szCs w:val="24"/>
              </w:rPr>
              <w:t>Упра</w:t>
            </w:r>
            <w:r w:rsidR="00C8778C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ление Федеральной налоговой службы России по Орло</w:t>
            </w:r>
            <w:r w:rsidRPr="005439F0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ской области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деленным представительными органами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06 01 02 00 10 0000430 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C877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</w:t>
            </w:r>
            <w:r w:rsidR="005439F0">
              <w:rPr>
                <w:color w:val="000000"/>
                <w:sz w:val="22"/>
                <w:szCs w:val="22"/>
              </w:rPr>
              <w:t xml:space="preserve"> земельных участков. Государственная  собс</w:t>
            </w:r>
            <w:r w:rsidR="005439F0">
              <w:rPr>
                <w:color w:val="000000"/>
                <w:sz w:val="22"/>
                <w:szCs w:val="22"/>
              </w:rPr>
              <w:t>т</w:t>
            </w:r>
            <w:r w:rsidR="005439F0">
              <w:rPr>
                <w:color w:val="000000"/>
                <w:sz w:val="22"/>
                <w:szCs w:val="22"/>
              </w:rPr>
              <w:t>венность  на которые не разграничена. Расположенных в границах п</w:t>
            </w:r>
            <w:r w:rsidR="005439F0">
              <w:rPr>
                <w:color w:val="000000"/>
                <w:sz w:val="22"/>
                <w:szCs w:val="22"/>
              </w:rPr>
              <w:t>о</w:t>
            </w:r>
            <w:r w:rsidR="005439F0">
              <w:rPr>
                <w:color w:val="000000"/>
                <w:sz w:val="22"/>
                <w:szCs w:val="22"/>
              </w:rPr>
              <w:t>селений ( за исключением земельных участков. Предназ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5439F0">
              <w:rPr>
                <w:color w:val="000000"/>
                <w:sz w:val="22"/>
                <w:szCs w:val="22"/>
              </w:rPr>
              <w:t>ченных для целей  жилищного строительства)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C8778C" w:rsidRDefault="00C8778C" w:rsidP="00C8778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3</w:t>
      </w:r>
    </w:p>
    <w:p w:rsidR="00C8778C" w:rsidRDefault="00C8778C" w:rsidP="00C8778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8E33E7" w:rsidRDefault="008E33E7" w:rsidP="00C8778C">
      <w:pPr>
        <w:tabs>
          <w:tab w:val="left" w:pos="5655"/>
        </w:tabs>
      </w:pPr>
    </w:p>
    <w:p w:rsidR="008E33E7" w:rsidRDefault="008E33E7" w:rsidP="00C8778C">
      <w:pPr>
        <w:tabs>
          <w:tab w:val="left" w:pos="5655"/>
        </w:tabs>
      </w:pPr>
    </w:p>
    <w:p w:rsidR="008E33E7" w:rsidRDefault="008E33E7" w:rsidP="008E33E7">
      <w:pPr>
        <w:rPr>
          <w:sz w:val="28"/>
          <w:szCs w:val="28"/>
          <w:lang w:val="en-US"/>
        </w:rPr>
      </w:pPr>
    </w:p>
    <w:p w:rsidR="008E33E7" w:rsidRDefault="008E33E7" w:rsidP="008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распределения отдельных налоговых и неналоговых доходов в бюджет Ломовецкого сельского поселения на 2020 год , не установленные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конодательством Российской Федерации и  нормативно-правовыми актами субъекта Российской Федерации </w:t>
      </w:r>
    </w:p>
    <w:p w:rsidR="008E33E7" w:rsidRDefault="008E33E7" w:rsidP="008E33E7">
      <w:pPr>
        <w:jc w:val="right"/>
        <w:rPr>
          <w:sz w:val="24"/>
          <w:szCs w:val="24"/>
        </w:rPr>
      </w:pPr>
      <w: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Код бюджетной</w:t>
            </w:r>
          </w:p>
          <w:p w:rsidR="008E33E7" w:rsidRDefault="008E33E7">
            <w:pPr>
              <w:jc w:val="center"/>
            </w:pPr>
            <w:r>
              <w:t>классификации</w:t>
            </w:r>
          </w:p>
          <w:p w:rsidR="008E33E7" w:rsidRDefault="008E33E7">
            <w:pPr>
              <w:jc w:val="center"/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Норматив отчислений в бюджет сельского поселения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Доходы от оказания платных услуг (р</w:t>
            </w:r>
            <w:r w:rsidRPr="008E33E7">
              <w:rPr>
                <w:sz w:val="24"/>
                <w:szCs w:val="24"/>
              </w:rPr>
              <w:t>а</w:t>
            </w:r>
            <w:r w:rsidRPr="008E33E7">
              <w:rPr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8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Невыясненные поступления, зачисляемые в бю</w:t>
            </w:r>
            <w:r>
              <w:t>д</w:t>
            </w:r>
            <w:r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неналоговые доходы бюджетов посел</w:t>
            </w:r>
            <w:r>
              <w:t>е</w:t>
            </w:r>
            <w:r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Возмещение потерь сельскохозяйственного пр</w:t>
            </w:r>
            <w:r>
              <w:t>о</w:t>
            </w:r>
            <w:r>
              <w:t>изводства, связанных с изъятием сельскохозяйс</w:t>
            </w:r>
            <w:r>
              <w:t>т</w:t>
            </w:r>
            <w:r>
              <w:t>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lastRenderedPageBreak/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недвижимое имущество, взимаемый по ставкам, определенным представительными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использования имущества, находящ</w:t>
            </w:r>
            <w:r>
              <w:t>е</w:t>
            </w:r>
            <w:r>
              <w:t>гося в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Платежи, взимаемые органами местного сам</w:t>
            </w:r>
            <w:r>
              <w:t>о</w:t>
            </w:r>
            <w:r>
              <w:t>управления (организациями) поселений за выпо</w:t>
            </w:r>
            <w:r>
              <w:t>л</w:t>
            </w:r>
            <w:r>
              <w:t>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 по обязательному страх</w:t>
            </w:r>
            <w:r>
              <w:t>о</w:t>
            </w:r>
            <w:r>
              <w:t>ванию гражданской ответственности, когда выг</w:t>
            </w:r>
            <w:r>
              <w:t>о</w:t>
            </w:r>
            <w:r>
              <w:t>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случаев, когда выгодоприобрет</w:t>
            </w:r>
            <w:r>
              <w:t>а</w:t>
            </w:r>
            <w:r>
              <w:t>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3E7" w:rsidRDefault="008E33E7" w:rsidP="00C8778C">
      <w:pPr>
        <w:tabs>
          <w:tab w:val="left" w:pos="5655"/>
        </w:tabs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8E33E7" w:rsidRDefault="00337AC2" w:rsidP="008E33E7">
      <w:pPr>
        <w:tabs>
          <w:tab w:val="left" w:pos="6150"/>
        </w:tabs>
        <w:jc w:val="right"/>
      </w:pPr>
      <w:r w:rsidRPr="00337AC2">
        <w:t xml:space="preserve">                            </w:t>
      </w:r>
      <w:r w:rsidR="008E33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8E33E7" w:rsidRDefault="008E33E7" w:rsidP="008E33E7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84"/>
        <w:gridCol w:w="4394"/>
        <w:gridCol w:w="896"/>
        <w:gridCol w:w="1089"/>
        <w:gridCol w:w="80"/>
        <w:gridCol w:w="709"/>
      </w:tblGrid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3"/>
          <w:wAfter w:w="1878" w:type="dxa"/>
          <w:trHeight w:val="254"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8BA">
              <w:rPr>
                <w:b/>
                <w:bCs/>
                <w:color w:val="000000"/>
                <w:sz w:val="24"/>
                <w:szCs w:val="24"/>
              </w:rPr>
              <w:t>План поступления доходов на 2020 год в бюджет Ломовецкого сел</w:t>
            </w:r>
            <w:r w:rsidRPr="009A68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A68BA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68BA" w:rsidTr="009A68BA">
        <w:tblPrEx>
          <w:tblCellMar>
            <w:top w:w="0" w:type="dxa"/>
            <w:bottom w:w="0" w:type="dxa"/>
          </w:tblCellMar>
        </w:tblPrEx>
        <w:trPr>
          <w:gridAfter w:val="2"/>
          <w:wAfter w:w="789" w:type="dxa"/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мической классификации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установленной п 1 статьи 224 НК 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мых по налоговой ставке , установленной п 1 статьи 224 НК  РФ за исключением  доходов , полученных  физическими , зарегистрированными в качестве ИП, </w:t>
            </w:r>
            <w:r>
              <w:rPr>
                <w:color w:val="000000"/>
                <w:sz w:val="18"/>
                <w:szCs w:val="18"/>
              </w:rPr>
              <w:lastRenderedPageBreak/>
              <w:t>частных нотариусов  и других  лиц,, занимающихся частной практикой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182 1 05 00000 00 0000 000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лог , взима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мый по ставкам  по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ст.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</w:t>
            </w:r>
            <w:r w:rsidR="009A68B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9A68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434D03">
              <w:rPr>
                <w:color w:val="000000"/>
                <w:sz w:val="18"/>
                <w:szCs w:val="18"/>
              </w:rPr>
              <w:t>а</w:t>
            </w:r>
            <w:r w:rsidR="00434D03">
              <w:rPr>
                <w:color w:val="000000"/>
                <w:sz w:val="18"/>
                <w:szCs w:val="18"/>
              </w:rPr>
              <w:t>р</w:t>
            </w:r>
            <w:r w:rsidR="00434D03">
              <w:rPr>
                <w:color w:val="000000"/>
                <w:sz w:val="18"/>
                <w:szCs w:val="18"/>
              </w:rPr>
              <w:t xml:space="preserve">ственная пошлина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действий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действий  должностными лицами органов местного самоуправления, уполномоченными в соответствии с законодательными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мельные участки , государствен</w:t>
            </w:r>
            <w:r w:rsidR="009A68BA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государственной собственности на землю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.И поступления от продажи права на заключения договоров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мельные участки, госуда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ние договоров аренды за земл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и до разграничения гос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дарствен.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аходящихся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разграничена и кот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рые расположены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000 1 17 14030 10 0000 150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жеты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5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</w:t>
            </w:r>
            <w:r w:rsidRPr="009A68BA">
              <w:rPr>
                <w:bCs/>
                <w:color w:val="000000"/>
                <w:sz w:val="18"/>
                <w:szCs w:val="18"/>
              </w:rPr>
              <w:t>е</w:t>
            </w:r>
            <w:r w:rsidRPr="009A68BA">
              <w:rPr>
                <w:bCs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68B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9A68BA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9A68BA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rPr>
                <w:color w:val="000000"/>
                <w:sz w:val="18"/>
                <w:szCs w:val="18"/>
              </w:rPr>
            </w:pPr>
          </w:p>
          <w:p w:rsidR="00434D03" w:rsidRDefault="00434D03" w:rsidP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9A68BA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ченными соглашениями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9A68BA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</w:t>
            </w:r>
            <w:r w:rsidRPr="009A68BA">
              <w:rPr>
                <w:bCs/>
                <w:color w:val="000000"/>
                <w:sz w:val="18"/>
                <w:szCs w:val="18"/>
              </w:rPr>
              <w:t>и</w:t>
            </w:r>
            <w:r w:rsidRPr="009A68BA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сутствуют  военные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34D03" w:rsidRDefault="00434D03" w:rsidP="008E33E7">
      <w:pPr>
        <w:tabs>
          <w:tab w:val="left" w:pos="5655"/>
        </w:tabs>
      </w:pPr>
    </w:p>
    <w:p w:rsidR="00AB4551" w:rsidRDefault="00AB4551" w:rsidP="004D638F"/>
    <w:p w:rsidR="009A68BA" w:rsidRDefault="009A68BA" w:rsidP="009A68BA">
      <w:pPr>
        <w:rPr>
          <w:sz w:val="28"/>
          <w:szCs w:val="28"/>
        </w:rPr>
      </w:pPr>
    </w:p>
    <w:p w:rsidR="009A68BA" w:rsidRDefault="009A68BA" w:rsidP="009A68B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5</w:t>
      </w:r>
    </w:p>
    <w:p w:rsidR="009A68BA" w:rsidRDefault="009A68BA" w:rsidP="009A68BA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tbl>
      <w:tblPr>
        <w:tblW w:w="107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6"/>
        <w:gridCol w:w="456"/>
        <w:gridCol w:w="4965"/>
        <w:gridCol w:w="1335"/>
        <w:gridCol w:w="1185"/>
        <w:gridCol w:w="960"/>
      </w:tblGrid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2021-2022 год в бюджет Ломовецкого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5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тов, программ (подпрограмм), кодов экономической кла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сификации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182 1 01 02021 01 0000 110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лог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судща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2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 должностными лицами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8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 w:rsidP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</w:t>
            </w:r>
            <w:r w:rsidR="00CE4668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аходящиеся в государственной собственности до разграничения государственной собственн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на землю.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ственная 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собственность на которые не ра</w:t>
            </w:r>
            <w:r>
              <w:rPr>
                <w:i/>
                <w:iCs/>
                <w:color w:val="000000"/>
                <w:sz w:val="18"/>
                <w:szCs w:val="18"/>
              </w:rPr>
              <w:t>з</w:t>
            </w:r>
            <w:r>
              <w:rPr>
                <w:i/>
                <w:iCs/>
                <w:color w:val="000000"/>
                <w:sz w:val="18"/>
                <w:szCs w:val="18"/>
              </w:rPr>
              <w:t>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74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ходы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1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</w:t>
            </w:r>
            <w:r w:rsidR="00CE4668">
              <w:rPr>
                <w:color w:val="000000"/>
                <w:sz w:val="18"/>
                <w:szCs w:val="18"/>
              </w:rPr>
              <w:t xml:space="preserve">ды от продажи земельных участков, </w:t>
            </w:r>
            <w:r>
              <w:rPr>
                <w:color w:val="000000"/>
                <w:sz w:val="18"/>
                <w:szCs w:val="18"/>
              </w:rPr>
              <w:t>находящихся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ственность на которые не разграничена и которые располож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ны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</w:t>
            </w:r>
            <w:r w:rsidRPr="00CE4668">
              <w:rPr>
                <w:bCs/>
                <w:color w:val="000000"/>
                <w:sz w:val="18"/>
                <w:szCs w:val="18"/>
              </w:rPr>
              <w:t>е</w:t>
            </w:r>
            <w:r w:rsidRPr="00CE4668">
              <w:rPr>
                <w:bCs/>
                <w:color w:val="000000"/>
                <w:sz w:val="18"/>
                <w:szCs w:val="18"/>
              </w:rPr>
              <w:t>сенных в связи с эксплуатацией имущества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</w:t>
            </w:r>
            <w:r w:rsidRPr="00CE4668">
              <w:rPr>
                <w:bCs/>
                <w:color w:val="000000"/>
                <w:sz w:val="18"/>
                <w:szCs w:val="18"/>
              </w:rPr>
              <w:t>и</w:t>
            </w:r>
            <w:r w:rsidRPr="00CE4668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000 2 02 01001 10 0000 150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CE466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4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CE4668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</w:t>
            </w:r>
            <w:r w:rsidR="00CE4668">
              <w:rPr>
                <w:color w:val="000000"/>
                <w:sz w:val="18"/>
                <w:szCs w:val="18"/>
              </w:rPr>
              <w:t>ам сел</w:t>
            </w:r>
            <w:r w:rsidR="00CE4668">
              <w:rPr>
                <w:color w:val="000000"/>
                <w:sz w:val="18"/>
                <w:szCs w:val="18"/>
              </w:rPr>
              <w:t>ь</w:t>
            </w:r>
            <w:r w:rsidR="00CE4668">
              <w:rPr>
                <w:color w:val="000000"/>
                <w:sz w:val="18"/>
                <w:szCs w:val="18"/>
              </w:rPr>
              <w:t xml:space="preserve">ских поселений  </w:t>
            </w:r>
            <w:r>
              <w:rPr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CE4668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</w:t>
            </w:r>
            <w:r w:rsidRPr="00CE4668">
              <w:rPr>
                <w:bCs/>
                <w:color w:val="000000"/>
                <w:sz w:val="18"/>
                <w:szCs w:val="18"/>
              </w:rPr>
              <w:t>ь</w:t>
            </w:r>
            <w:r w:rsidRPr="00CE4668">
              <w:rPr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000 2 02 03015 00 0000 150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учета  на территориях, где отсутствуют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000 2 02 03015 10 0000 150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676,60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A68BA" w:rsidRDefault="009A68BA" w:rsidP="004D638F"/>
    <w:p w:rsidR="00CE4668" w:rsidRDefault="00CE4668" w:rsidP="004D638F"/>
    <w:p w:rsidR="00CE4668" w:rsidRDefault="00CE4668" w:rsidP="00CE4668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6</w:t>
      </w:r>
    </w:p>
    <w:p w:rsidR="00CE4668" w:rsidRDefault="00CE4668" w:rsidP="00CE4668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3D3ADA" w:rsidRDefault="003D3ADA" w:rsidP="00CE466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86"/>
      </w:tblGrid>
      <w:tr w:rsidR="00265D9E" w:rsidTr="00265D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65D9E" w:rsidRDefault="00265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</w:t>
            </w: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</w:rPr>
              <w:t>разделам функциональной классификации на 2020 год</w:t>
            </w:r>
          </w:p>
        </w:tc>
      </w:tr>
    </w:tbl>
    <w:p w:rsidR="003D3ADA" w:rsidRDefault="003D3ADA" w:rsidP="00CE4668">
      <w:pPr>
        <w:tabs>
          <w:tab w:val="left" w:pos="5655"/>
        </w:tabs>
      </w:pPr>
    </w:p>
    <w:p w:rsidR="003D3ADA" w:rsidRDefault="003D3ADA" w:rsidP="00CE4668">
      <w:pPr>
        <w:tabs>
          <w:tab w:val="left" w:pos="5655"/>
        </w:tabs>
      </w:pPr>
    </w:p>
    <w:p w:rsidR="003D3ADA" w:rsidRPr="003D3ADA" w:rsidRDefault="003D3ADA" w:rsidP="00CE466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1352"/>
        <w:gridCol w:w="855"/>
        <w:gridCol w:w="2379"/>
      </w:tblGrid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08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Р3</w:t>
            </w:r>
          </w:p>
        </w:tc>
        <w:tc>
          <w:tcPr>
            <w:tcW w:w="855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379" w:type="dxa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План на 2020 год</w:t>
            </w:r>
          </w:p>
        </w:tc>
      </w:tr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08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Бюджетное финанс</w:t>
            </w:r>
            <w:r w:rsidRPr="003D3ADA">
              <w:rPr>
                <w:rFonts w:ascii="Arial" w:hAnsi="Arial" w:cs="Arial"/>
                <w:bCs/>
                <w:color w:val="000000"/>
              </w:rPr>
              <w:t>и</w:t>
            </w:r>
            <w:r w:rsidRPr="003D3ADA">
              <w:rPr>
                <w:rFonts w:ascii="Arial" w:hAnsi="Arial" w:cs="Arial"/>
                <w:bCs/>
                <w:color w:val="000000"/>
              </w:rPr>
              <w:t>рование</w:t>
            </w:r>
          </w:p>
        </w:tc>
      </w:tr>
      <w:tr w:rsidR="003D3ADA" w:rsidRP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330,50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110,70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77,00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141,80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43,10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4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43,1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118,0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118,0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114,20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114,20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625,80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D3ADA" w:rsidRDefault="003D3AD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265D9E" w:rsidRDefault="00265D9E" w:rsidP="00265D9E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7</w:t>
      </w:r>
    </w:p>
    <w:p w:rsidR="00265D9E" w:rsidRDefault="00265D9E" w:rsidP="00265D9E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B26045" w:rsidRDefault="00B26045" w:rsidP="00265D9E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10"/>
      </w:tblGrid>
      <w:tr w:rsidR="00E31F4C" w:rsidTr="00E31F4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E31F4C" w:rsidRDefault="00E31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лам и подразделам функциональной классификации на плановый период 2021-2022 год</w:t>
            </w:r>
          </w:p>
        </w:tc>
      </w:tr>
    </w:tbl>
    <w:p w:rsidR="00B26045" w:rsidRDefault="00B26045" w:rsidP="00265D9E">
      <w:pPr>
        <w:tabs>
          <w:tab w:val="left" w:pos="5655"/>
        </w:tabs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28"/>
        <w:gridCol w:w="947"/>
        <w:gridCol w:w="10"/>
        <w:gridCol w:w="845"/>
        <w:gridCol w:w="7"/>
        <w:gridCol w:w="1493"/>
        <w:gridCol w:w="10"/>
        <w:gridCol w:w="1394"/>
      </w:tblGrid>
      <w:tr w:rsidR="00B26045" w:rsidTr="00B2604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70" w:type="dxa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Р3</w:t>
            </w:r>
          </w:p>
        </w:tc>
        <w:tc>
          <w:tcPr>
            <w:tcW w:w="85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ПР</w:t>
            </w:r>
          </w:p>
        </w:tc>
        <w:tc>
          <w:tcPr>
            <w:tcW w:w="1500" w:type="dxa"/>
            <w:gridSpan w:val="2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План на 2021</w:t>
            </w:r>
          </w:p>
        </w:tc>
        <w:tc>
          <w:tcPr>
            <w:tcW w:w="1404" w:type="dxa"/>
            <w:gridSpan w:val="2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План на 2022</w:t>
            </w:r>
          </w:p>
        </w:tc>
      </w:tr>
      <w:tr w:rsidR="00B26045" w:rsidTr="001023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70" w:type="dxa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4" w:type="dxa"/>
            <w:gridSpan w:val="4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Бюджетное  финансиров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>
              <w:rPr>
                <w:rFonts w:ascii="Arial" w:hAnsi="Arial" w:cs="Arial"/>
                <w:bCs/>
                <w:color w:val="000000"/>
              </w:rPr>
              <w:t>ние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367,40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327,50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124,20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110,70</w:t>
            </w:r>
          </w:p>
        </w:tc>
      </w:tr>
      <w:tr w:rsidR="00B26045" w:rsidTr="0021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81,40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74,20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160,80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141,60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43,90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45,90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43,9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45,9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118,0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118,00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20,00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127,30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114,20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127,30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6045">
              <w:rPr>
                <w:rFonts w:ascii="Arial" w:hAnsi="Arial" w:cs="Arial"/>
                <w:color w:val="000000"/>
              </w:rPr>
              <w:t>114,20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676,60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625,60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E31F4C" w:rsidRDefault="00E31F4C" w:rsidP="00E31F4C">
      <w:pPr>
        <w:tabs>
          <w:tab w:val="left" w:pos="5655"/>
        </w:tabs>
      </w:pPr>
    </w:p>
    <w:p w:rsidR="00E31F4C" w:rsidRDefault="00E31F4C" w:rsidP="00E31F4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8</w:t>
      </w:r>
    </w:p>
    <w:p w:rsidR="00E31F4C" w:rsidRDefault="00E31F4C" w:rsidP="00E31F4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002F2C" w:rsidRDefault="00002F2C" w:rsidP="00E31F4C">
      <w:pPr>
        <w:tabs>
          <w:tab w:val="left" w:pos="5655"/>
        </w:tabs>
      </w:pPr>
    </w:p>
    <w:p w:rsidR="00002F2C" w:rsidRDefault="00002F2C" w:rsidP="00E31F4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414"/>
        <w:gridCol w:w="850"/>
        <w:gridCol w:w="1559"/>
      </w:tblGrid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на 2020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2020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330,50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 не явля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 )органов не являющихся муниципальными служащ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(муниципальных) органов не явля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43,10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38,70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lastRenderedPageBreak/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E0AEA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FFFFFF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</w:t>
            </w:r>
            <w:r w:rsidRPr="00002F2C">
              <w:rPr>
                <w:rFonts w:ascii="Arial" w:hAnsi="Arial" w:cs="Arial"/>
                <w:bCs/>
                <w:color w:val="000000"/>
              </w:rPr>
              <w:t>о</w:t>
            </w:r>
            <w:r w:rsidRPr="00002F2C">
              <w:rPr>
                <w:rFonts w:ascii="Arial" w:hAnsi="Arial" w:cs="Arial"/>
                <w:bCs/>
                <w:color w:val="000000"/>
              </w:rPr>
              <w:t>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F2C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lastRenderedPageBreak/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02F2C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625,80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02F2C" w:rsidRDefault="00002F2C" w:rsidP="00E31F4C">
      <w:pPr>
        <w:tabs>
          <w:tab w:val="left" w:pos="5655"/>
        </w:tabs>
      </w:pPr>
    </w:p>
    <w:p w:rsidR="00CE4668" w:rsidRDefault="00CE4668" w:rsidP="004D638F"/>
    <w:p w:rsidR="00002F2C" w:rsidRDefault="00002F2C" w:rsidP="004D638F"/>
    <w:p w:rsidR="00002F2C" w:rsidRDefault="00002F2C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9</w:t>
      </w:r>
    </w:p>
    <w:p w:rsidR="00002F2C" w:rsidRDefault="00002F2C" w:rsidP="00002F2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3F5205" w:rsidRDefault="003F5205" w:rsidP="00002F2C">
      <w:pPr>
        <w:tabs>
          <w:tab w:val="left" w:pos="5655"/>
        </w:tabs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1229"/>
      </w:tblGrid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делам и подразделам,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целевым статьям и видам расходов функциональной класс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фикации расходов на плановый период 2021-2022 год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План на 2022 г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 w:rsidP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367,40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327,50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124,20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56,40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160,80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141,60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 не явля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 )органов не являющихся муниципальными служащ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 не являющихся 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43,90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45,90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Н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3F5205">
              <w:rPr>
                <w:rFonts w:ascii="Arial" w:hAnsi="Arial" w:cs="Arial"/>
                <w:bCs/>
                <w:color w:val="000000"/>
              </w:rPr>
              <w:t>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</w:t>
            </w:r>
            <w:r w:rsidRPr="003F5205">
              <w:rPr>
                <w:rFonts w:ascii="Arial" w:hAnsi="Arial" w:cs="Arial"/>
                <w:bCs/>
                <w:color w:val="000000"/>
              </w:rPr>
              <w:t>о</w:t>
            </w:r>
            <w:r w:rsidRPr="003F5205">
              <w:rPr>
                <w:rFonts w:ascii="Arial" w:hAnsi="Arial" w:cs="Arial"/>
                <w:bCs/>
                <w:color w:val="000000"/>
              </w:rPr>
              <w:t>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20,00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Благоустрой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с</w:t>
            </w: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21105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Наказы избирателей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520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F5205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676,60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625,60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F5205" w:rsidRDefault="003F5205" w:rsidP="00002F2C">
      <w:pPr>
        <w:tabs>
          <w:tab w:val="left" w:pos="5655"/>
        </w:tabs>
      </w:pPr>
    </w:p>
    <w:p w:rsidR="003F5205" w:rsidRDefault="003F5205" w:rsidP="00002F2C">
      <w:pPr>
        <w:tabs>
          <w:tab w:val="left" w:pos="5655"/>
        </w:tabs>
      </w:pPr>
    </w:p>
    <w:p w:rsidR="003F5205" w:rsidRDefault="003F5205" w:rsidP="003F520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10</w:t>
      </w:r>
    </w:p>
    <w:p w:rsidR="003F5205" w:rsidRDefault="003F5205" w:rsidP="003F5205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9B0032" w:rsidRDefault="009B0032" w:rsidP="003F5205">
      <w:pPr>
        <w:tabs>
          <w:tab w:val="left" w:pos="5655"/>
        </w:tabs>
      </w:pPr>
    </w:p>
    <w:p w:rsidR="009B0032" w:rsidRDefault="009B0032" w:rsidP="003F5205">
      <w:pPr>
        <w:tabs>
          <w:tab w:val="left" w:pos="5655"/>
        </w:tabs>
      </w:pPr>
    </w:p>
    <w:tbl>
      <w:tblPr>
        <w:tblW w:w="10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134"/>
        <w:gridCol w:w="1362"/>
      </w:tblGrid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сельского пос</w:t>
            </w: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ления на 2020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330,50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нов государственной власти суб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ъ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 местных адм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43,10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43,10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43,10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ского учета на территориях, где отсутствуют военные комиссари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38,70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мероприятий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ройству городских округов и пос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ций природного и техногенного х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зация обустройства мест массов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го пользования и их береговым п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Наказы избирателей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ройству городских округов и пос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86 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86 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зания услуг) домов культуры, 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Предоставление субсидий 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жетным, автономным учреждениям и иным некоммерческим организ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ям на финансовое обеспечение государственного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го) задания на оказание государс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венных (муниципальных)услуг (в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пуляризация объ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культурного наследия(памятников истории и культуры местного (муниципальн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го)значения),расположенных на территории поселения в части 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держания мемориального ко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B0032" w:rsidRDefault="009B0032" w:rsidP="003F5205">
      <w:pPr>
        <w:tabs>
          <w:tab w:val="left" w:pos="5655"/>
        </w:tabs>
      </w:pPr>
    </w:p>
    <w:p w:rsidR="009B0032" w:rsidRDefault="009B0032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11</w:t>
      </w:r>
    </w:p>
    <w:p w:rsidR="009B0032" w:rsidRDefault="009B0032" w:rsidP="009B003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сельского Совета народных  депутатов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05 декабря  2019г. № 121</w:t>
      </w: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3"/>
        <w:gridCol w:w="861"/>
        <w:gridCol w:w="595"/>
        <w:gridCol w:w="645"/>
        <w:gridCol w:w="1025"/>
        <w:gridCol w:w="934"/>
        <w:gridCol w:w="13"/>
        <w:gridCol w:w="1228"/>
        <w:gridCol w:w="68"/>
        <w:gridCol w:w="906"/>
      </w:tblGrid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поселения на 2021-2022 год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2021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2022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367,40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327,50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высшего должн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ного лица субъекта РФ и муниц</w:t>
            </w:r>
            <w:r w:rsidRPr="00654BA2">
              <w:rPr>
                <w:rFonts w:ascii="Arial" w:hAnsi="Arial" w:cs="Arial"/>
                <w:bCs/>
                <w:color w:val="000000"/>
              </w:rPr>
              <w:t>и</w:t>
            </w:r>
            <w:r w:rsidRPr="00654BA2">
              <w:rPr>
                <w:rFonts w:ascii="Arial" w:hAnsi="Arial" w:cs="Arial"/>
                <w:bCs/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124,20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110,70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гос</w:t>
            </w:r>
            <w:r w:rsidRPr="00654BA2">
              <w:rPr>
                <w:rFonts w:ascii="Arial" w:hAnsi="Arial" w:cs="Arial"/>
                <w:bCs/>
                <w:color w:val="000000"/>
              </w:rPr>
              <w:t>у</w:t>
            </w:r>
            <w:r w:rsidRPr="00654BA2">
              <w:rPr>
                <w:rFonts w:ascii="Arial" w:hAnsi="Arial" w:cs="Arial"/>
                <w:bCs/>
                <w:color w:val="000000"/>
              </w:rPr>
              <w:t>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81,40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74,20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56,40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160,80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141,60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Меры противодействия и злоупотре</w:t>
            </w:r>
            <w:r w:rsidRPr="00654BA2">
              <w:rPr>
                <w:rFonts w:ascii="Arial" w:hAnsi="Arial" w:cs="Arial"/>
                <w:bCs/>
                <w:color w:val="000000"/>
              </w:rPr>
              <w:t>б</w:t>
            </w:r>
            <w:r w:rsidRPr="00654BA2">
              <w:rPr>
                <w:rFonts w:ascii="Arial" w:hAnsi="Arial" w:cs="Arial"/>
                <w:bCs/>
                <w:color w:val="000000"/>
              </w:rPr>
              <w:t>ление наркотиков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43,90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45,90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венных(муниципальных)органов ,за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мероприятий по другим видам тран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  <w:p w:rsidR="006E2FA7" w:rsidRDefault="006E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  <w:p w:rsidR="0021105E" w:rsidRDefault="00211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21105E" w:rsidTr="006E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7806" w:type="dxa"/>
          <w:wAfter w:w="906" w:type="dxa"/>
        </w:trPr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Другие вопросы в области национал</w:t>
            </w:r>
            <w:r w:rsidRPr="00654BA2">
              <w:rPr>
                <w:rFonts w:ascii="Arial" w:hAnsi="Arial" w:cs="Arial"/>
                <w:bCs/>
                <w:color w:val="000000"/>
              </w:rPr>
              <w:t>ь</w:t>
            </w:r>
            <w:r w:rsidRPr="00654BA2">
              <w:rPr>
                <w:rFonts w:ascii="Arial" w:hAnsi="Arial" w:cs="Arial"/>
                <w:bCs/>
                <w:color w:val="000000"/>
              </w:rPr>
              <w:t>ной экономики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там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жетной системы 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землеустройству и зе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лепользованию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Коммунальное 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Мероприятия в области коммунальн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го хозяйства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поселения водоотведения, тепло и водоснабж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 w:rsidRPr="00654BA2">
              <w:rPr>
                <w:rFonts w:ascii="Arial" w:hAnsi="Arial" w:cs="Arial"/>
                <w:color w:val="000000"/>
              </w:rPr>
              <w:t>ь</w:t>
            </w:r>
            <w:r w:rsidRPr="00654BA2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Организация ритуальных услуг и с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держание мест захоронения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Прочие мероприятия по благоустро</w:t>
            </w:r>
            <w:r w:rsidRPr="00654BA2">
              <w:rPr>
                <w:rFonts w:ascii="Arial" w:hAnsi="Arial" w:cs="Arial"/>
                <w:bCs/>
                <w:color w:val="000000"/>
              </w:rPr>
              <w:t>й</w:t>
            </w:r>
            <w:r w:rsidRPr="00654BA2">
              <w:rPr>
                <w:rFonts w:ascii="Arial" w:hAnsi="Arial" w:cs="Arial"/>
                <w:bCs/>
                <w:color w:val="000000"/>
              </w:rPr>
              <w:t>ству городских округов и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Организация и осуществление мер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защите нас</w:t>
            </w:r>
            <w:r w:rsidRPr="00654BA2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включая обеспечение св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бодного доступа граждан к водным объектам общего пользования и их береговым полосам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</w:rPr>
              <w:t>безопас</w:t>
            </w:r>
            <w:r w:rsidRPr="00654BA2">
              <w:rPr>
                <w:rFonts w:ascii="Arial" w:hAnsi="Arial" w:cs="Arial"/>
                <w:bCs/>
                <w:color w:val="000000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охране их жизни и здоровья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Прочие мероприятия по благоустро</w:t>
            </w:r>
            <w:r w:rsidRPr="00654BA2">
              <w:rPr>
                <w:rFonts w:ascii="Arial" w:hAnsi="Arial" w:cs="Arial"/>
                <w:bCs/>
                <w:color w:val="000000"/>
              </w:rPr>
              <w:t>й</w:t>
            </w:r>
            <w:r w:rsidRPr="00654BA2">
              <w:rPr>
                <w:rFonts w:ascii="Arial" w:hAnsi="Arial" w:cs="Arial"/>
                <w:bCs/>
                <w:color w:val="000000"/>
              </w:rPr>
              <w:t>ству городских округов и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86 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культуры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ным, автономным учреждениям и иным некоммерческим организациям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венного (муниципального) задания на оказание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пальных)услуг (выполненных работ)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Сохранение,</w:t>
            </w:r>
            <w:r w:rsidR="00D45B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использование и попул</w:t>
            </w:r>
            <w:r w:rsidRPr="00654BA2">
              <w:rPr>
                <w:rFonts w:ascii="Arial" w:hAnsi="Arial" w:cs="Arial"/>
                <w:bCs/>
                <w:color w:val="000000"/>
              </w:rPr>
              <w:t>я</w:t>
            </w:r>
            <w:r w:rsidRPr="00654BA2">
              <w:rPr>
                <w:rFonts w:ascii="Arial" w:hAnsi="Arial" w:cs="Arial"/>
                <w:bCs/>
                <w:color w:val="000000"/>
              </w:rPr>
              <w:t>ризация объ</w:t>
            </w:r>
            <w:r w:rsidR="00D45BAD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ктов культурного насл</w:t>
            </w:r>
            <w:r w:rsidRPr="00654BA2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дия(памятников истории и культуры местного (муниципальн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го)значения),расположенных на те</w:t>
            </w:r>
            <w:r w:rsidRPr="00654BA2">
              <w:rPr>
                <w:rFonts w:ascii="Arial" w:hAnsi="Arial" w:cs="Arial"/>
                <w:bCs/>
                <w:color w:val="000000"/>
              </w:rPr>
              <w:t>р</w:t>
            </w:r>
            <w:r w:rsidRPr="00654BA2">
              <w:rPr>
                <w:rFonts w:ascii="Arial" w:hAnsi="Arial" w:cs="Arial"/>
                <w:bCs/>
                <w:color w:val="000000"/>
              </w:rPr>
              <w:t>ритории поселения в части содерж</w:t>
            </w:r>
            <w:r w:rsidRPr="00654BA2">
              <w:rPr>
                <w:rFonts w:ascii="Arial" w:hAnsi="Arial" w:cs="Arial"/>
                <w:bCs/>
                <w:color w:val="000000"/>
              </w:rPr>
              <w:t>а</w:t>
            </w:r>
            <w:r w:rsidRPr="00654BA2">
              <w:rPr>
                <w:rFonts w:ascii="Arial" w:hAnsi="Arial" w:cs="Arial"/>
                <w:bCs/>
                <w:color w:val="000000"/>
              </w:rPr>
              <w:t>ния мемориального комплекса "Ве</w:t>
            </w:r>
            <w:r w:rsidRPr="00654BA2">
              <w:rPr>
                <w:rFonts w:ascii="Arial" w:hAnsi="Arial" w:cs="Arial"/>
                <w:bCs/>
                <w:color w:val="000000"/>
              </w:rPr>
              <w:t>ч</w:t>
            </w:r>
            <w:r w:rsidRPr="00654BA2">
              <w:rPr>
                <w:rFonts w:ascii="Arial" w:hAnsi="Arial" w:cs="Arial"/>
                <w:bCs/>
                <w:color w:val="000000"/>
              </w:rPr>
              <w:t>ный огонь"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676,60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625,60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E2FA7" w:rsidRDefault="006E2FA7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tbl>
      <w:tblPr>
        <w:tblW w:w="236" w:type="dxa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21105E" w:rsidTr="00FB2C2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" w:type="dxa"/>
          </w:tcPr>
          <w:p w:rsidR="0021105E" w:rsidRDefault="0021105E" w:rsidP="009B0032">
            <w:pPr>
              <w:tabs>
                <w:tab w:val="left" w:pos="5655"/>
              </w:tabs>
            </w:pPr>
          </w:p>
        </w:tc>
      </w:tr>
    </w:tbl>
    <w:p w:rsidR="00654BA2" w:rsidRDefault="00654BA2" w:rsidP="009B0032">
      <w:pPr>
        <w:tabs>
          <w:tab w:val="left" w:pos="5655"/>
        </w:tabs>
      </w:pPr>
    </w:p>
    <w:p w:rsidR="00FB2C2C" w:rsidRDefault="00FB2C2C" w:rsidP="00FB2C2C">
      <w:pPr>
        <w:tabs>
          <w:tab w:val="left" w:pos="1980"/>
        </w:tabs>
        <w:rPr>
          <w:b/>
        </w:rPr>
      </w:pPr>
    </w:p>
    <w:p w:rsidR="00FB2C2C" w:rsidRDefault="00FB2C2C" w:rsidP="00FB2C2C">
      <w:pPr>
        <w:rPr>
          <w:b/>
        </w:rPr>
      </w:pPr>
      <w:r>
        <w:rPr>
          <w:b/>
        </w:rPr>
        <w:t xml:space="preserve">                                         ПОЯСНИТЕЛЬНАЯ ЗАПИСКА</w:t>
      </w:r>
    </w:p>
    <w:p w:rsidR="00FB2C2C" w:rsidRDefault="00FB2C2C" w:rsidP="00FB2C2C">
      <w:pPr>
        <w:rPr>
          <w:b/>
        </w:rPr>
      </w:pPr>
    </w:p>
    <w:p w:rsidR="00FB2C2C" w:rsidRDefault="00FB2C2C" w:rsidP="00FB2C2C"/>
    <w:p w:rsidR="00FB2C2C" w:rsidRDefault="00FB2C2C" w:rsidP="00FB2C2C">
      <w:r>
        <w:t>К проекту бюджета Ломовецкого сельского поселения на 2020  год и на плановый период 2021-2022 годов</w:t>
      </w:r>
    </w:p>
    <w:p w:rsidR="00FB2C2C" w:rsidRDefault="00FB2C2C" w:rsidP="00FB2C2C"/>
    <w:p w:rsidR="00FB2C2C" w:rsidRDefault="00FB2C2C" w:rsidP="00FB2C2C">
      <w:pPr>
        <w:rPr>
          <w:sz w:val="24"/>
          <w:szCs w:val="24"/>
        </w:rPr>
      </w:pPr>
    </w:p>
    <w:p w:rsidR="00FB2C2C" w:rsidRDefault="00FB2C2C" w:rsidP="00FB2C2C">
      <w:r>
        <w:t>Общий объем доходов бюджета сельского поселения на 2020 год составляет  625,8 тыс. рублей</w:t>
      </w:r>
    </w:p>
    <w:p w:rsidR="00FB2C2C" w:rsidRDefault="00FB2C2C" w:rsidP="00FB2C2C">
      <w:r>
        <w:t>Прогнозируемый общий объем доходов бюджета сельского поселения на 2021 год в сумме 676,6 тыс.рублей и на 2022 год в сумме 625,6 тыс. рублей</w:t>
      </w:r>
    </w:p>
    <w:p w:rsidR="00FB2C2C" w:rsidRDefault="00FB2C2C" w:rsidP="00FB2C2C"/>
    <w:p w:rsidR="00FB2C2C" w:rsidRDefault="00FB2C2C" w:rsidP="00FB2C2C">
      <w:r>
        <w:t>Доходы бюджета сельского поселения, поступающие в 2020  году и плановом периоде 2021-2022 годах форм</w:t>
      </w:r>
      <w:r>
        <w:t>и</w:t>
      </w:r>
      <w:r>
        <w:t>руются за счет доходов от уплаты федеральных, региональных и  местных налогов и сборов по нормативам, установленным законодательными актами Российской Федерации ,Орловской области .</w:t>
      </w:r>
    </w:p>
    <w:p w:rsidR="00FB2C2C" w:rsidRDefault="00FB2C2C" w:rsidP="00FB2C2C">
      <w:r>
        <w:t xml:space="preserve">   </w:t>
      </w:r>
    </w:p>
    <w:p w:rsidR="00FB2C2C" w:rsidRDefault="00FB2C2C" w:rsidP="00FB2C2C">
      <w:r>
        <w:t xml:space="preserve"> налога на доходы физических лиц в размере 2 % отчислений в бюджет сельского поселения</w:t>
      </w:r>
    </w:p>
    <w:p w:rsidR="00FB2C2C" w:rsidRDefault="00FB2C2C" w:rsidP="00FB2C2C">
      <w:r>
        <w:t xml:space="preserve">  </w:t>
      </w:r>
    </w:p>
    <w:p w:rsidR="00FB2C2C" w:rsidRDefault="00FB2C2C" w:rsidP="00FB2C2C">
      <w:r>
        <w:t xml:space="preserve"> доходов от использования имущества, находящегося в муниципальной собственности , -в размере 100 проце</w:t>
      </w:r>
      <w:r>
        <w:t>н</w:t>
      </w:r>
      <w:r>
        <w:t xml:space="preserve">тов доходов; </w:t>
      </w:r>
    </w:p>
    <w:p w:rsidR="00FB2C2C" w:rsidRDefault="00FB2C2C" w:rsidP="00FB2C2C"/>
    <w:p w:rsidR="00FB2C2C" w:rsidRDefault="00FB2C2C" w:rsidP="00FB2C2C">
      <w:r>
        <w:t>доходов от продажи материальных и нематериальных активов , в том числе доходов от реализации имущества , находящегося в муниципальной собственности , - в размере 100 % доходов;</w:t>
      </w:r>
    </w:p>
    <w:p w:rsidR="00FB2C2C" w:rsidRDefault="00FB2C2C" w:rsidP="00FB2C2C"/>
    <w:p w:rsidR="00FB2C2C" w:rsidRDefault="00FB2C2C" w:rsidP="00FB2C2C">
      <w:r>
        <w:t>платежей и сборов – в доле , подлежащей зачислению в бюджет сельского поселения</w:t>
      </w:r>
    </w:p>
    <w:p w:rsidR="00FB2C2C" w:rsidRDefault="00FB2C2C" w:rsidP="00FB2C2C"/>
    <w:p w:rsidR="00FB2C2C" w:rsidRDefault="00FB2C2C" w:rsidP="00FB2C2C">
      <w:r>
        <w:t>штрафов, санкций, возмещения ущерба, прочих неналоговых  доходов – в доле. подлежащей зачислению в бюджет сельского поселения;</w:t>
      </w:r>
    </w:p>
    <w:p w:rsidR="00FB2C2C" w:rsidRDefault="00FB2C2C" w:rsidP="00FB2C2C">
      <w:r>
        <w:t>безвозмездных перечислений от других бюджетов бюджетной системы;</w:t>
      </w:r>
    </w:p>
    <w:p w:rsidR="00FB2C2C" w:rsidRDefault="00FB2C2C" w:rsidP="00FB2C2C">
      <w:r>
        <w:t>доходов от предпринимательской и иной приносящей доход деятельности.</w:t>
      </w:r>
    </w:p>
    <w:p w:rsidR="00FB2C2C" w:rsidRDefault="00FB2C2C" w:rsidP="00FB2C2C"/>
    <w:p w:rsidR="00FB2C2C" w:rsidRDefault="00FB2C2C" w:rsidP="00FB2C2C"/>
    <w:p w:rsidR="00FB2C2C" w:rsidRDefault="00FB2C2C" w:rsidP="00FB2C2C"/>
    <w:p w:rsidR="00FB2C2C" w:rsidRDefault="00FB2C2C" w:rsidP="00FB2C2C">
      <w:r>
        <w:t>Установить, что в 2020 году и в плановом  периоде 2021-2022 годах средства 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поселений, подлежат распределению по следующим нормативам:</w:t>
      </w:r>
    </w:p>
    <w:p w:rsidR="00FB2C2C" w:rsidRDefault="00FB2C2C" w:rsidP="00FB2C2C">
      <w:r>
        <w:t>а) в бюджет муниципального района – 50%;</w:t>
      </w:r>
    </w:p>
    <w:p w:rsidR="00FB2C2C" w:rsidRDefault="00FB2C2C" w:rsidP="00FB2C2C">
      <w:r>
        <w:t xml:space="preserve">б) в бюджеты поселений -50 %; </w:t>
      </w:r>
    </w:p>
    <w:p w:rsidR="00FB2C2C" w:rsidRDefault="00FB2C2C" w:rsidP="00FB2C2C"/>
    <w:p w:rsidR="00FB2C2C" w:rsidRDefault="00FB2C2C" w:rsidP="00FB2C2C">
      <w:r>
        <w:t>В общей сумме доходов бюджета сельского поселения собственные доходы составляют : 2020 год-265,7 тыс. рублей, 2021 год-315,7 тыс. рублей, 2022-265,7 тыс. рублей.</w:t>
      </w:r>
    </w:p>
    <w:p w:rsidR="00FB2C2C" w:rsidRDefault="00FB2C2C" w:rsidP="00FB2C2C">
      <w:r>
        <w:t>В структуре собственных доходов основной удельный вес занимает земельный налог: 2020 год-200,00 тыс.рублей,2021 год- 250,00 тыс. рублей  2022 год-200,00 тыс. рублей.</w:t>
      </w:r>
    </w:p>
    <w:p w:rsidR="00FB2C2C" w:rsidRDefault="00FB2C2C" w:rsidP="00FB2C2C">
      <w:r>
        <w:t xml:space="preserve"> </w:t>
      </w:r>
    </w:p>
    <w:p w:rsidR="00FB2C2C" w:rsidRDefault="00FB2C2C" w:rsidP="00FB2C2C">
      <w:r>
        <w:t>Дотации районного бюджета на выравнивание бюджетной обеспеченности составляет:2020 год-169, тыс. ру</w:t>
      </w:r>
      <w:r>
        <w:t>б</w:t>
      </w:r>
      <w:r>
        <w:t>лей,2021-169,0 тыс.рублей,2022-166,0 тыс. рублей</w:t>
      </w:r>
    </w:p>
    <w:p w:rsidR="00FB2C2C" w:rsidRDefault="00FB2C2C" w:rsidP="00FB2C2C"/>
    <w:p w:rsidR="00FB2C2C" w:rsidRDefault="00FB2C2C" w:rsidP="00FB2C2C">
      <w:r>
        <w:t>Общий объем расходов бюджета сельского поселения на 2020 год составляет 625,8 тыс. рублей и на 2021 год в сумме 676,6 тыс. рублей и на 2022 составляет 625,6 тыс. руб</w:t>
      </w:r>
    </w:p>
    <w:p w:rsidR="00FB2C2C" w:rsidRDefault="00FB2C2C" w:rsidP="00FB2C2C"/>
    <w:p w:rsidR="00FB2C2C" w:rsidRDefault="00FB2C2C" w:rsidP="00FB2C2C">
      <w:r>
        <w:t>Расходы на общегосударственные вопросы составляют: 2020 год- 141,8 тыс.руб. 2021 год- 160,8 тыс. руб. 2022 год- 141,6 тыс. руб.</w:t>
      </w:r>
    </w:p>
    <w:p w:rsidR="00FB2C2C" w:rsidRDefault="00FB2C2C" w:rsidP="00FB2C2C"/>
    <w:p w:rsidR="00FB2C2C" w:rsidRDefault="00FB2C2C" w:rsidP="00FB2C2C">
      <w:r>
        <w:t>Расходы на жилищно-коммунальное хозяйство составляют: 2020 год – 20,0 тыс. руб. 2021 год- 20,0 тыс.руб. 2021 год – 20,0 тыс. руб.</w:t>
      </w:r>
    </w:p>
    <w:p w:rsidR="00FB2C2C" w:rsidRDefault="00FB2C2C" w:rsidP="00FB2C2C">
      <w:r>
        <w:t>Расходы на культуру составляют: 2020 год-114,2 тыс. руб.  2021 год- 127,3 тыс. руб. 2022 год- 114,2 тыс. руб.</w:t>
      </w:r>
    </w:p>
    <w:p w:rsidR="00FB2C2C" w:rsidRDefault="00FB2C2C" w:rsidP="00FB2C2C"/>
    <w:p w:rsidR="00FB2C2C" w:rsidRDefault="00FB2C2C" w:rsidP="00FB2C2C"/>
    <w:p w:rsidR="00FB2C2C" w:rsidRDefault="00FB2C2C" w:rsidP="00FB2C2C"/>
    <w:p w:rsidR="00FB2C2C" w:rsidRDefault="00FB2C2C" w:rsidP="00FB2C2C">
      <w:r>
        <w:t>Глава сельского поселения                                                      А.В. Канаев</w:t>
      </w:r>
    </w:p>
    <w:p w:rsidR="00002F2C" w:rsidRPr="00FF59C3" w:rsidRDefault="00002F2C" w:rsidP="004D638F"/>
    <w:sectPr w:rsidR="00002F2C" w:rsidRPr="00FF59C3" w:rsidSect="00E17C61">
      <w:headerReference w:type="even" r:id="rId8"/>
      <w:headerReference w:type="default" r:id="rId9"/>
      <w:headerReference w:type="first" r:id="rId10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AF" w:rsidRDefault="00D85AAF">
      <w:r>
        <w:separator/>
      </w:r>
    </w:p>
  </w:endnote>
  <w:endnote w:type="continuationSeparator" w:id="0">
    <w:p w:rsidR="00D85AAF" w:rsidRDefault="00D8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AF" w:rsidRDefault="00D85AAF">
      <w:r>
        <w:separator/>
      </w:r>
    </w:p>
  </w:footnote>
  <w:footnote w:type="continuationSeparator" w:id="0">
    <w:p w:rsidR="00D85AAF" w:rsidRDefault="00D8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9F9">
      <w:rPr>
        <w:rStyle w:val="a7"/>
        <w:noProof/>
      </w:rPr>
      <w:t>41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</w:pPr>
  </w:p>
  <w:p w:rsidR="0021105E" w:rsidRDefault="002110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02F2C"/>
    <w:rsid w:val="00025DEA"/>
    <w:rsid w:val="000274E0"/>
    <w:rsid w:val="000329C0"/>
    <w:rsid w:val="000532D1"/>
    <w:rsid w:val="000569C4"/>
    <w:rsid w:val="00060928"/>
    <w:rsid w:val="0006491E"/>
    <w:rsid w:val="000748E1"/>
    <w:rsid w:val="0008333D"/>
    <w:rsid w:val="00085F02"/>
    <w:rsid w:val="00086561"/>
    <w:rsid w:val="00094E4D"/>
    <w:rsid w:val="00097117"/>
    <w:rsid w:val="000A6544"/>
    <w:rsid w:val="000C4AA2"/>
    <w:rsid w:val="000D0723"/>
    <w:rsid w:val="000D476C"/>
    <w:rsid w:val="000F04C8"/>
    <w:rsid w:val="000F7686"/>
    <w:rsid w:val="00102375"/>
    <w:rsid w:val="001032C8"/>
    <w:rsid w:val="00141A24"/>
    <w:rsid w:val="00146A66"/>
    <w:rsid w:val="001519C7"/>
    <w:rsid w:val="00176078"/>
    <w:rsid w:val="00192CF4"/>
    <w:rsid w:val="001961CA"/>
    <w:rsid w:val="00196C6C"/>
    <w:rsid w:val="001A0471"/>
    <w:rsid w:val="001A3344"/>
    <w:rsid w:val="001D2D4A"/>
    <w:rsid w:val="001D7C31"/>
    <w:rsid w:val="001E28A4"/>
    <w:rsid w:val="001E5746"/>
    <w:rsid w:val="001F018C"/>
    <w:rsid w:val="001F54E6"/>
    <w:rsid w:val="002013A2"/>
    <w:rsid w:val="00202352"/>
    <w:rsid w:val="0021105E"/>
    <w:rsid w:val="00213EDD"/>
    <w:rsid w:val="00243DB0"/>
    <w:rsid w:val="00252270"/>
    <w:rsid w:val="00256DC5"/>
    <w:rsid w:val="002630D0"/>
    <w:rsid w:val="00265D9E"/>
    <w:rsid w:val="0026650E"/>
    <w:rsid w:val="002732FF"/>
    <w:rsid w:val="002861A0"/>
    <w:rsid w:val="002C1A51"/>
    <w:rsid w:val="002C6849"/>
    <w:rsid w:val="002F1A00"/>
    <w:rsid w:val="003033F7"/>
    <w:rsid w:val="003213E7"/>
    <w:rsid w:val="00324ECF"/>
    <w:rsid w:val="00330BAD"/>
    <w:rsid w:val="00331CD7"/>
    <w:rsid w:val="00337AC2"/>
    <w:rsid w:val="0034273B"/>
    <w:rsid w:val="00344A72"/>
    <w:rsid w:val="0035297B"/>
    <w:rsid w:val="00374525"/>
    <w:rsid w:val="00375D1C"/>
    <w:rsid w:val="00375E66"/>
    <w:rsid w:val="003849B0"/>
    <w:rsid w:val="00385C18"/>
    <w:rsid w:val="00386486"/>
    <w:rsid w:val="0038726E"/>
    <w:rsid w:val="003A388A"/>
    <w:rsid w:val="003A535D"/>
    <w:rsid w:val="003B54E2"/>
    <w:rsid w:val="003D3ADA"/>
    <w:rsid w:val="003D4366"/>
    <w:rsid w:val="003F316B"/>
    <w:rsid w:val="003F5205"/>
    <w:rsid w:val="00407B08"/>
    <w:rsid w:val="004242D8"/>
    <w:rsid w:val="004255FB"/>
    <w:rsid w:val="0042722D"/>
    <w:rsid w:val="00432770"/>
    <w:rsid w:val="00433243"/>
    <w:rsid w:val="00434D03"/>
    <w:rsid w:val="0044094D"/>
    <w:rsid w:val="004460A2"/>
    <w:rsid w:val="00450A80"/>
    <w:rsid w:val="00466C1F"/>
    <w:rsid w:val="00467B7E"/>
    <w:rsid w:val="0047290A"/>
    <w:rsid w:val="00475983"/>
    <w:rsid w:val="0048095D"/>
    <w:rsid w:val="004832EC"/>
    <w:rsid w:val="0049583C"/>
    <w:rsid w:val="004B4691"/>
    <w:rsid w:val="004C32D5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439F0"/>
    <w:rsid w:val="005B4F01"/>
    <w:rsid w:val="005C22B4"/>
    <w:rsid w:val="005D4FB9"/>
    <w:rsid w:val="005E36AC"/>
    <w:rsid w:val="005F34B9"/>
    <w:rsid w:val="00624766"/>
    <w:rsid w:val="0063466D"/>
    <w:rsid w:val="00643929"/>
    <w:rsid w:val="00651D6B"/>
    <w:rsid w:val="00653716"/>
    <w:rsid w:val="00654BA2"/>
    <w:rsid w:val="00671B5A"/>
    <w:rsid w:val="00677716"/>
    <w:rsid w:val="00681D8E"/>
    <w:rsid w:val="00686152"/>
    <w:rsid w:val="006914DD"/>
    <w:rsid w:val="0069171F"/>
    <w:rsid w:val="00691BB8"/>
    <w:rsid w:val="006B221C"/>
    <w:rsid w:val="006C2597"/>
    <w:rsid w:val="006C2999"/>
    <w:rsid w:val="006C6E48"/>
    <w:rsid w:val="006D0CF0"/>
    <w:rsid w:val="006D15BA"/>
    <w:rsid w:val="006D6F43"/>
    <w:rsid w:val="006E2FA7"/>
    <w:rsid w:val="006E46B7"/>
    <w:rsid w:val="006F001C"/>
    <w:rsid w:val="007003A3"/>
    <w:rsid w:val="00700437"/>
    <w:rsid w:val="00704D1C"/>
    <w:rsid w:val="00710110"/>
    <w:rsid w:val="00712AF6"/>
    <w:rsid w:val="00737598"/>
    <w:rsid w:val="00744F47"/>
    <w:rsid w:val="0075436E"/>
    <w:rsid w:val="007546CB"/>
    <w:rsid w:val="007652A3"/>
    <w:rsid w:val="00765307"/>
    <w:rsid w:val="0078059C"/>
    <w:rsid w:val="007922BB"/>
    <w:rsid w:val="0079729D"/>
    <w:rsid w:val="007A3BC3"/>
    <w:rsid w:val="007A667F"/>
    <w:rsid w:val="007B1A9B"/>
    <w:rsid w:val="007B6B41"/>
    <w:rsid w:val="007D1F59"/>
    <w:rsid w:val="008315B0"/>
    <w:rsid w:val="00831C01"/>
    <w:rsid w:val="00831C56"/>
    <w:rsid w:val="008339F7"/>
    <w:rsid w:val="0083479E"/>
    <w:rsid w:val="008402DC"/>
    <w:rsid w:val="00871193"/>
    <w:rsid w:val="0087249D"/>
    <w:rsid w:val="00872B2C"/>
    <w:rsid w:val="008759B1"/>
    <w:rsid w:val="00890AC5"/>
    <w:rsid w:val="0089520A"/>
    <w:rsid w:val="008979F9"/>
    <w:rsid w:val="008A56AA"/>
    <w:rsid w:val="008C17D4"/>
    <w:rsid w:val="008C5288"/>
    <w:rsid w:val="008C5D6B"/>
    <w:rsid w:val="008E33E7"/>
    <w:rsid w:val="0090010A"/>
    <w:rsid w:val="009237DF"/>
    <w:rsid w:val="00927CA1"/>
    <w:rsid w:val="009338E8"/>
    <w:rsid w:val="00947FFC"/>
    <w:rsid w:val="00960ED8"/>
    <w:rsid w:val="00963443"/>
    <w:rsid w:val="00971E6A"/>
    <w:rsid w:val="00975325"/>
    <w:rsid w:val="009A68BA"/>
    <w:rsid w:val="009B0032"/>
    <w:rsid w:val="009B06B9"/>
    <w:rsid w:val="009B2D14"/>
    <w:rsid w:val="009E302E"/>
    <w:rsid w:val="009E79C3"/>
    <w:rsid w:val="009F0B90"/>
    <w:rsid w:val="009F6301"/>
    <w:rsid w:val="009F664A"/>
    <w:rsid w:val="00A00CA3"/>
    <w:rsid w:val="00A07E1D"/>
    <w:rsid w:val="00A3497C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B5063"/>
    <w:rsid w:val="00AB5A25"/>
    <w:rsid w:val="00AC7573"/>
    <w:rsid w:val="00AD0F65"/>
    <w:rsid w:val="00AD48AD"/>
    <w:rsid w:val="00AF3725"/>
    <w:rsid w:val="00B2318D"/>
    <w:rsid w:val="00B26045"/>
    <w:rsid w:val="00B31082"/>
    <w:rsid w:val="00B362E2"/>
    <w:rsid w:val="00B4004E"/>
    <w:rsid w:val="00B43BA4"/>
    <w:rsid w:val="00B43C5E"/>
    <w:rsid w:val="00B4615A"/>
    <w:rsid w:val="00B518FD"/>
    <w:rsid w:val="00B54E14"/>
    <w:rsid w:val="00B72A85"/>
    <w:rsid w:val="00B77316"/>
    <w:rsid w:val="00B92A3C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E6CA8"/>
    <w:rsid w:val="00BF06A1"/>
    <w:rsid w:val="00BF536E"/>
    <w:rsid w:val="00BF72C6"/>
    <w:rsid w:val="00C1634E"/>
    <w:rsid w:val="00C26295"/>
    <w:rsid w:val="00C33A3D"/>
    <w:rsid w:val="00C40067"/>
    <w:rsid w:val="00C53E67"/>
    <w:rsid w:val="00C61EB4"/>
    <w:rsid w:val="00C724C0"/>
    <w:rsid w:val="00C8778C"/>
    <w:rsid w:val="00C959C1"/>
    <w:rsid w:val="00C965E1"/>
    <w:rsid w:val="00CA4EF4"/>
    <w:rsid w:val="00CB3A59"/>
    <w:rsid w:val="00CC6155"/>
    <w:rsid w:val="00CC6F8E"/>
    <w:rsid w:val="00CD028C"/>
    <w:rsid w:val="00CE2E76"/>
    <w:rsid w:val="00CE4668"/>
    <w:rsid w:val="00D020D1"/>
    <w:rsid w:val="00D14D5A"/>
    <w:rsid w:val="00D43E21"/>
    <w:rsid w:val="00D45BAD"/>
    <w:rsid w:val="00D4639D"/>
    <w:rsid w:val="00D65ED4"/>
    <w:rsid w:val="00D71B6B"/>
    <w:rsid w:val="00D77D8C"/>
    <w:rsid w:val="00D85AAF"/>
    <w:rsid w:val="00D953EF"/>
    <w:rsid w:val="00DB4410"/>
    <w:rsid w:val="00DB5B69"/>
    <w:rsid w:val="00DC0E3F"/>
    <w:rsid w:val="00DC31E7"/>
    <w:rsid w:val="00DD44DE"/>
    <w:rsid w:val="00DD4F14"/>
    <w:rsid w:val="00DE37E5"/>
    <w:rsid w:val="00DE460B"/>
    <w:rsid w:val="00DE7C87"/>
    <w:rsid w:val="00E13242"/>
    <w:rsid w:val="00E15413"/>
    <w:rsid w:val="00E17C61"/>
    <w:rsid w:val="00E31F4C"/>
    <w:rsid w:val="00E61767"/>
    <w:rsid w:val="00E64D2C"/>
    <w:rsid w:val="00E75606"/>
    <w:rsid w:val="00E91985"/>
    <w:rsid w:val="00E9590F"/>
    <w:rsid w:val="00EB0EE0"/>
    <w:rsid w:val="00EB5C2B"/>
    <w:rsid w:val="00EC13B6"/>
    <w:rsid w:val="00EC35A1"/>
    <w:rsid w:val="00EC4F01"/>
    <w:rsid w:val="00EC5A82"/>
    <w:rsid w:val="00ED63B3"/>
    <w:rsid w:val="00EE0AEA"/>
    <w:rsid w:val="00F12F5E"/>
    <w:rsid w:val="00F137A1"/>
    <w:rsid w:val="00F24DEC"/>
    <w:rsid w:val="00F30253"/>
    <w:rsid w:val="00F4124F"/>
    <w:rsid w:val="00F5114C"/>
    <w:rsid w:val="00F64317"/>
    <w:rsid w:val="00F64A2F"/>
    <w:rsid w:val="00F652FE"/>
    <w:rsid w:val="00F67B11"/>
    <w:rsid w:val="00F72854"/>
    <w:rsid w:val="00F7701C"/>
    <w:rsid w:val="00FB2C2C"/>
    <w:rsid w:val="00FD446F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9A68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A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B069-FF0E-432C-9930-F351750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15177</Words>
  <Characters>86509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101484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2019-12-10T07:00:00Z</cp:lastPrinted>
  <dcterms:created xsi:type="dcterms:W3CDTF">2019-12-10T12:45:00Z</dcterms:created>
  <dcterms:modified xsi:type="dcterms:W3CDTF">2019-12-10T12:45:00Z</dcterms:modified>
</cp:coreProperties>
</file>