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22" w:rsidRDefault="00B36422" w:rsidP="00B3642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36422" w:rsidRDefault="00B36422" w:rsidP="00B3642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36422" w:rsidRDefault="00B36422" w:rsidP="00B3642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36422" w:rsidRDefault="00B36422" w:rsidP="00B3642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ПЕННОВСКОГО  </w:t>
      </w:r>
      <w:r w:rsidRPr="00525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B36422" w:rsidRDefault="00B36422" w:rsidP="00B36422">
      <w:pPr>
        <w:jc w:val="center"/>
        <w:outlineLvl w:val="0"/>
        <w:rPr>
          <w:rFonts w:ascii="Arial" w:hAnsi="Arial" w:cs="Arial"/>
        </w:rPr>
      </w:pPr>
    </w:p>
    <w:p w:rsidR="00B36422" w:rsidRDefault="00B36422" w:rsidP="00B3642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36422" w:rsidRDefault="00B36422" w:rsidP="00B36422">
      <w:pPr>
        <w:jc w:val="center"/>
        <w:outlineLvl w:val="0"/>
        <w:rPr>
          <w:rFonts w:ascii="Arial" w:hAnsi="Arial" w:cs="Arial"/>
        </w:rPr>
      </w:pPr>
    </w:p>
    <w:p w:rsidR="00B36422" w:rsidRDefault="00B36422" w:rsidP="00B3642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 02 апреля 2024 года                                                                                          № 14</w:t>
      </w:r>
    </w:p>
    <w:p w:rsidR="00B36422" w:rsidRPr="00C817D4" w:rsidRDefault="00B36422" w:rsidP="00B3642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6422" w:rsidRPr="00C817D4" w:rsidRDefault="00B36422" w:rsidP="00B36422">
      <w:pPr>
        <w:rPr>
          <w:rFonts w:ascii="Arial" w:hAnsi="Arial" w:cs="Arial"/>
        </w:rPr>
      </w:pPr>
    </w:p>
    <w:p w:rsidR="00B36422" w:rsidRPr="00C817D4" w:rsidRDefault="00B36422" w:rsidP="00B36422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Троснянского</w:t>
      </w:r>
      <w:proofErr w:type="spellEnd"/>
      <w:r>
        <w:rPr>
          <w:rFonts w:ascii="Arial" w:eastAsia="Arial" w:hAnsi="Arial" w:cs="Arial"/>
        </w:rPr>
        <w:t xml:space="preserve"> района Орловской области от 09.07.2021 № 16 «</w:t>
      </w:r>
      <w:r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</w:rPr>
        <w:t>» (в редакции от 14.12.2022 № 86</w:t>
      </w:r>
      <w:r w:rsidR="005251EF">
        <w:rPr>
          <w:rFonts w:ascii="Arial" w:eastAsia="Arial" w:hAnsi="Arial" w:cs="Arial"/>
        </w:rPr>
        <w:t xml:space="preserve"> , от 24.03.2023 № 10</w:t>
      </w:r>
      <w:r>
        <w:rPr>
          <w:rFonts w:ascii="Arial" w:eastAsia="Arial" w:hAnsi="Arial" w:cs="Arial"/>
        </w:rPr>
        <w:t xml:space="preserve">)  </w:t>
      </w:r>
    </w:p>
    <w:p w:rsidR="00B36422" w:rsidRPr="00C817D4" w:rsidRDefault="00B36422" w:rsidP="00B36422">
      <w:pPr>
        <w:pStyle w:val="a3"/>
        <w:spacing w:after="0"/>
        <w:jc w:val="both"/>
        <w:rPr>
          <w:rFonts w:ascii="Arial" w:hAnsi="Arial" w:cs="Arial"/>
        </w:rPr>
      </w:pPr>
    </w:p>
    <w:p w:rsidR="00B36422" w:rsidRPr="00C817D4" w:rsidRDefault="00B36422" w:rsidP="00B36422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В соответствии с Федеральным законом от 24.07.2007 № 209-ФЗ «</w:t>
      </w:r>
      <w:r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</w:rPr>
        <w:t>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Федеральным законом от 28.04.2023 № 176-ФЗ «</w:t>
      </w:r>
      <w:r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>
        <w:rPr>
          <w:rFonts w:ascii="Arial" w:hAnsi="Arial" w:cs="Arial"/>
        </w:rPr>
        <w:t>», Федеральным законом от</w:t>
      </w:r>
      <w:proofErr w:type="gramEnd"/>
      <w:r>
        <w:rPr>
          <w:rFonts w:ascii="Arial" w:hAnsi="Arial" w:cs="Arial"/>
        </w:rPr>
        <w:t xml:space="preserve"> 12.12.2023 № 578 –ФЗ «</w:t>
      </w:r>
      <w:r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>
        <w:rPr>
          <w:rFonts w:ascii="Arial" w:hAnsi="Arial" w:cs="Arial"/>
        </w:rPr>
        <w:t xml:space="preserve">», Протестом Прокуратуры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от 29.03.2024 № 16-2024/Прдп260-24-2686, </w:t>
      </w:r>
      <w:r w:rsidRPr="003F5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C817D4">
        <w:rPr>
          <w:rFonts w:ascii="Arial" w:hAnsi="Arial" w:cs="Arial"/>
        </w:rPr>
        <w:t>ля упорядочения работы</w:t>
      </w:r>
      <w:r>
        <w:rPr>
          <w:rFonts w:ascii="Arial" w:hAnsi="Arial" w:cs="Arial"/>
        </w:rPr>
        <w:t>,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B36422" w:rsidRPr="00C817D4" w:rsidRDefault="00B36422" w:rsidP="00B36422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>
        <w:rPr>
          <w:rFonts w:ascii="Arial" w:eastAsia="Arial" w:hAnsi="Arial" w:cs="Arial"/>
          <w:szCs w:val="24"/>
        </w:rPr>
        <w:t>Пенновскогор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>
        <w:rPr>
          <w:rFonts w:ascii="Arial" w:eastAsia="Arial" w:hAnsi="Arial" w:cs="Arial"/>
        </w:rPr>
        <w:t>09.07.2021 № 16 «</w:t>
      </w:r>
      <w:r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</w:rPr>
        <w:t>» (в редакции от 14.12.2022 № 8</w:t>
      </w:r>
      <w:r w:rsidRPr="00A077A7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,</w:t>
      </w:r>
      <w:r w:rsidR="005251EF">
        <w:rPr>
          <w:rFonts w:ascii="Arial" w:eastAsia="Arial" w:hAnsi="Arial" w:cs="Arial"/>
        </w:rPr>
        <w:t xml:space="preserve"> от 24.03.2023                  № 10</w:t>
      </w:r>
      <w:proofErr w:type="gramStart"/>
      <w:r w:rsidR="005251EF">
        <w:rPr>
          <w:rFonts w:ascii="Arial" w:eastAsia="Arial" w:hAnsi="Arial" w:cs="Arial"/>
        </w:rPr>
        <w:t xml:space="preserve"> </w:t>
      </w:r>
      <w:r w:rsidRPr="00A077A7"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4"/>
        </w:rPr>
        <w:t>изменения, согласно приложению.</w:t>
      </w:r>
    </w:p>
    <w:p w:rsidR="00B36422" w:rsidRPr="00C817D4" w:rsidRDefault="00B36422" w:rsidP="00B3642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17D4">
        <w:rPr>
          <w:rFonts w:ascii="Arial" w:hAnsi="Arial" w:cs="Arial"/>
        </w:rPr>
        <w:t xml:space="preserve">Настоящее постановление подлежит обнародованию  в установленном </w:t>
      </w:r>
      <w:r>
        <w:rPr>
          <w:rFonts w:ascii="Arial" w:hAnsi="Arial" w:cs="Arial"/>
        </w:rPr>
        <w:t xml:space="preserve"> </w:t>
      </w:r>
      <w:r w:rsidRPr="00C817D4">
        <w:rPr>
          <w:rFonts w:ascii="Arial" w:hAnsi="Arial" w:cs="Arial"/>
        </w:rPr>
        <w:t>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36422" w:rsidRPr="00C817D4" w:rsidRDefault="00B36422" w:rsidP="00B364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>
        <w:rPr>
          <w:rFonts w:ascii="Arial" w:eastAsia="Arial" w:hAnsi="Arial" w:cs="Arial"/>
        </w:rPr>
        <w:t>возложить на главу сельского поселения</w:t>
      </w:r>
    </w:p>
    <w:p w:rsidR="00B36422" w:rsidRPr="00C817D4" w:rsidRDefault="00B36422" w:rsidP="00B36422">
      <w:pPr>
        <w:rPr>
          <w:rFonts w:ascii="Arial" w:hAnsi="Arial" w:cs="Arial"/>
        </w:rPr>
      </w:pPr>
    </w:p>
    <w:p w:rsidR="00B36422" w:rsidRPr="00C817D4" w:rsidRDefault="00B36422" w:rsidP="00B36422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B36422" w:rsidRPr="00C817D4" w:rsidRDefault="00B36422" w:rsidP="00B36422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Т.И.Глазкова</w:t>
      </w:r>
      <w:proofErr w:type="spellEnd"/>
    </w:p>
    <w:p w:rsidR="00B36422" w:rsidRPr="00C817D4" w:rsidRDefault="00B36422" w:rsidP="00B36422">
      <w:pPr>
        <w:autoSpaceDE w:val="0"/>
        <w:ind w:firstLine="540"/>
        <w:jc w:val="both"/>
        <w:rPr>
          <w:rFonts w:ascii="Arial" w:hAnsi="Arial" w:cs="Arial"/>
        </w:rPr>
      </w:pPr>
    </w:p>
    <w:p w:rsidR="00B36422" w:rsidRDefault="00B36422" w:rsidP="00B36422">
      <w:pPr>
        <w:autoSpaceDE w:val="0"/>
        <w:ind w:firstLine="540"/>
        <w:jc w:val="center"/>
        <w:rPr>
          <w:rFonts w:ascii="Arial" w:hAnsi="Arial" w:cs="Arial"/>
        </w:rPr>
      </w:pPr>
      <w:r>
        <w:t xml:space="preserve">                                                                               П</w:t>
      </w:r>
      <w:r>
        <w:rPr>
          <w:rFonts w:ascii="Arial" w:hAnsi="Arial" w:cs="Arial"/>
        </w:rPr>
        <w:t>риложение</w:t>
      </w:r>
    </w:p>
    <w:p w:rsidR="00B36422" w:rsidRDefault="00B36422" w:rsidP="00B364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B36422" w:rsidRDefault="00B36422" w:rsidP="00B3642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36422" w:rsidRDefault="00B36422" w:rsidP="00B364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C05BB">
        <w:rPr>
          <w:rFonts w:ascii="Arial" w:hAnsi="Arial" w:cs="Arial"/>
        </w:rPr>
        <w:t xml:space="preserve"> 14</w:t>
      </w:r>
      <w:bookmarkStart w:id="0" w:name="_GoBack"/>
      <w:bookmarkEnd w:id="0"/>
      <w:r>
        <w:rPr>
          <w:rFonts w:ascii="Arial" w:hAnsi="Arial" w:cs="Arial"/>
        </w:rPr>
        <w:t xml:space="preserve">  от 02 .04.2024</w:t>
      </w:r>
    </w:p>
    <w:p w:rsidR="00B36422" w:rsidRDefault="00B36422" w:rsidP="00B36422">
      <w:pPr>
        <w:jc w:val="both"/>
        <w:rPr>
          <w:rFonts w:ascii="Arial" w:hAnsi="Arial" w:cs="Arial"/>
        </w:rPr>
      </w:pPr>
    </w:p>
    <w:p w:rsidR="00B36422" w:rsidRDefault="00B36422" w:rsidP="00B3642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3 части 10 приложения </w:t>
      </w:r>
    </w:p>
    <w:p w:rsidR="00B36422" w:rsidRDefault="00B36422" w:rsidP="00B36422">
      <w:pPr>
        <w:pStyle w:val="a5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«после слова «организаций» дополнить словами «и государственные (муниципальные) </w:t>
      </w:r>
      <w:proofErr w:type="spellStart"/>
      <w:r>
        <w:rPr>
          <w:rFonts w:ascii="Arial" w:hAnsi="Arial" w:cs="Arial"/>
        </w:rPr>
        <w:t>микрофинансовые</w:t>
      </w:r>
      <w:proofErr w:type="spellEnd"/>
      <w:r>
        <w:rPr>
          <w:rFonts w:ascii="Arial" w:hAnsi="Arial" w:cs="Arial"/>
        </w:rPr>
        <w:t xml:space="preserve"> организации», после слова «организациям» дополнить словами «и государственным (муниципальным) </w:t>
      </w:r>
      <w:proofErr w:type="spellStart"/>
      <w:r>
        <w:rPr>
          <w:rFonts w:ascii="Arial" w:hAnsi="Arial" w:cs="Arial"/>
        </w:rPr>
        <w:t>микрофинансовым</w:t>
      </w:r>
      <w:proofErr w:type="spellEnd"/>
      <w:r>
        <w:rPr>
          <w:rFonts w:ascii="Arial" w:hAnsi="Arial" w:cs="Arial"/>
        </w:rPr>
        <w:t xml:space="preserve"> организациям», после слова «деятельности» дополнить словом «соответственно»;</w:t>
      </w:r>
      <w:proofErr w:type="gramEnd"/>
    </w:p>
    <w:p w:rsidR="00B36422" w:rsidRDefault="00B36422" w:rsidP="00B36422">
      <w:pPr>
        <w:pStyle w:val="a5"/>
        <w:ind w:left="1080"/>
        <w:jc w:val="both"/>
        <w:rPr>
          <w:rFonts w:ascii="Arial" w:hAnsi="Arial" w:cs="Arial"/>
        </w:rPr>
      </w:pPr>
    </w:p>
    <w:p w:rsidR="00B36422" w:rsidRDefault="00B36422" w:rsidP="00B3642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10 дополнить пунктом 4 следующего содержания:</w:t>
      </w:r>
    </w:p>
    <w:p w:rsidR="00B36422" w:rsidRDefault="00B36422" w:rsidP="00B36422">
      <w:pPr>
        <w:pStyle w:val="a5"/>
        <w:ind w:left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«4) о</w:t>
      </w:r>
      <w:r w:rsidRPr="00D34897">
        <w:rPr>
          <w:rFonts w:ascii="Arial" w:hAnsi="Arial" w:cs="Arial"/>
        </w:rPr>
        <w:t xml:space="preserve">казание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государственных (муниципальных) </w:t>
      </w:r>
      <w:proofErr w:type="spellStart"/>
      <w:r w:rsidRPr="00D34897">
        <w:rPr>
          <w:rFonts w:ascii="Arial" w:hAnsi="Arial" w:cs="Arial"/>
        </w:rPr>
        <w:t>микрофинансовых</w:t>
      </w:r>
      <w:proofErr w:type="spellEnd"/>
      <w:r w:rsidRPr="00D34897">
        <w:rPr>
          <w:rFonts w:ascii="Arial" w:hAnsi="Arial" w:cs="Arial"/>
        </w:rPr>
        <w:t xml:space="preserve"> организаций, соответствующих требованиям к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</w:t>
      </w:r>
      <w:proofErr w:type="gramEnd"/>
      <w:r w:rsidRPr="00D34897">
        <w:rPr>
          <w:rFonts w:ascii="Arial" w:hAnsi="Arial" w:cs="Arial"/>
        </w:rPr>
        <w:t xml:space="preserve"> Правительством Российской Федерации</w:t>
      </w:r>
      <w:proofErr w:type="gramStart"/>
      <w:r w:rsidRPr="00D34897">
        <w:rPr>
          <w:rFonts w:ascii="Arial" w:hAnsi="Arial" w:cs="Arial"/>
        </w:rPr>
        <w:t>.";</w:t>
      </w:r>
      <w:proofErr w:type="gramEnd"/>
    </w:p>
    <w:p w:rsidR="00B36422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Default="00B36422" w:rsidP="00B3642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4 дополнить абзацами 4 и 5 следующего содержания:</w:t>
      </w:r>
    </w:p>
    <w:p w:rsidR="00B36422" w:rsidRPr="009314AF" w:rsidRDefault="00B36422" w:rsidP="00B36422">
      <w:pPr>
        <w:pStyle w:val="a5"/>
        <w:ind w:left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Pr="009314AF">
        <w:rPr>
          <w:rFonts w:ascii="Arial" w:hAnsi="Arial" w:cs="Arial"/>
        </w:rPr>
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</w:t>
      </w:r>
      <w:proofErr w:type="gramEnd"/>
      <w:r w:rsidRPr="009314AF">
        <w:rPr>
          <w:rFonts w:ascii="Arial" w:hAnsi="Arial" w:cs="Arial"/>
        </w:rPr>
        <w:t xml:space="preserve"> года и (или) выполнявшие возложенные на них </w:t>
      </w:r>
      <w:proofErr w:type="gramStart"/>
      <w:r w:rsidRPr="009314AF">
        <w:rPr>
          <w:rFonts w:ascii="Arial" w:hAnsi="Arial" w:cs="Arial"/>
        </w:rPr>
        <w:t>задачи</w:t>
      </w:r>
      <w:proofErr w:type="gramEnd"/>
      <w:r w:rsidRPr="009314AF">
        <w:rPr>
          <w:rFonts w:ascii="Arial" w:hAnsi="Arial" w:cs="Arial"/>
        </w:rPr>
        <w:t xml:space="preserve"> на указанных территориях в период проведения специальной военной операции;</w:t>
      </w:r>
    </w:p>
    <w:p w:rsidR="00B36422" w:rsidRPr="009314AF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Default="00B36422" w:rsidP="00B36422">
      <w:pPr>
        <w:pStyle w:val="a5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ветераны боевых действий</w:t>
      </w:r>
      <w:proofErr w:type="gramStart"/>
      <w:r>
        <w:rPr>
          <w:rFonts w:ascii="Arial" w:hAnsi="Arial" w:cs="Arial"/>
        </w:rPr>
        <w:t>."</w:t>
      </w:r>
      <w:proofErr w:type="gramEnd"/>
    </w:p>
    <w:p w:rsidR="00B36422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Default="00B36422" w:rsidP="00B3642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11 дополнить частью 11.1 следующего содержания: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«11.1 </w:t>
      </w:r>
      <w:r w:rsidRPr="00E432B7">
        <w:rPr>
          <w:rFonts w:ascii="Arial" w:hAnsi="Arial" w:cs="Arial"/>
        </w:rPr>
        <w:t xml:space="preserve">Требования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432B7">
        <w:rPr>
          <w:rFonts w:ascii="Arial" w:hAnsi="Arial" w:cs="Arial"/>
        </w:rPr>
        <w:t xml:space="preserve">1.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представляет собой юридическое лицо, одним из учредителей (участников) или акционеров (в случае, если указанная организация является акционерным обществом)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деятельность, предусмотренную Федеральным законом от 2 июля 2010 года № 151-ФЗ "О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деятельности и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организациях" и </w:t>
      </w:r>
      <w:r w:rsidRPr="00E432B7">
        <w:rPr>
          <w:rFonts w:ascii="Arial" w:hAnsi="Arial" w:cs="Arial"/>
        </w:rPr>
        <w:lastRenderedPageBreak/>
        <w:t xml:space="preserve">направленную на предоставление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</w:t>
      </w:r>
      <w:proofErr w:type="gramEnd"/>
      <w:r w:rsidRPr="00E432B7">
        <w:rPr>
          <w:rFonts w:ascii="Arial" w:hAnsi="Arial" w:cs="Arial"/>
        </w:rPr>
        <w:t xml:space="preserve">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обеспечивает ведение самостоятельного учета средств целевого финансирования, предоставленных из бюджетов всех уровней, формирование собственных средств (капитала), в том числе за счет указанных средств целевого финансирования, и использование таких собственных средств (капитала) в целях предоставления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  <w:proofErr w:type="gramEnd"/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3. Бухгалтерская (финансовая) отчетность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организацией на конкурсной основе.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4.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в целях обеспечения эффективности использования средств, предоставленных ей из бюджетов бюджетной системы Российской Федерации, наряду с требованиями, предусмотренными частями 1 - 3 настоящей статьи, должна соответствовать требованиям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proofErr w:type="gramEnd"/>
      <w:r w:rsidRPr="00E432B7">
        <w:rPr>
          <w:rFonts w:ascii="Arial" w:hAnsi="Arial" w:cs="Arial"/>
        </w:rPr>
        <w:t xml:space="preserve"> среднего и малого бизнеса, </w:t>
      </w:r>
      <w:proofErr w:type="gramStart"/>
      <w:r w:rsidRPr="00E432B7">
        <w:rPr>
          <w:rFonts w:ascii="Arial" w:hAnsi="Arial" w:cs="Arial"/>
        </w:rPr>
        <w:t>которые</w:t>
      </w:r>
      <w:proofErr w:type="gramEnd"/>
      <w:r w:rsidRPr="00E432B7">
        <w:rPr>
          <w:rFonts w:ascii="Arial" w:hAnsi="Arial" w:cs="Arial"/>
        </w:rPr>
        <w:t xml:space="preserve"> включают в себя: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1) порядок и условия предоставления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предпринимательства;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2) максимальный размер </w:t>
      </w:r>
      <w:proofErr w:type="spellStart"/>
      <w:r w:rsidRPr="00E432B7">
        <w:rPr>
          <w:rFonts w:ascii="Arial" w:hAnsi="Arial" w:cs="Arial"/>
        </w:rPr>
        <w:t>микрозайма</w:t>
      </w:r>
      <w:proofErr w:type="spellEnd"/>
      <w:r w:rsidRPr="00E432B7">
        <w:rPr>
          <w:rFonts w:ascii="Arial" w:hAnsi="Arial" w:cs="Arial"/>
        </w:rPr>
        <w:t xml:space="preserve"> и срок его предоставления, а также требования к структуре портфеля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;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3) порядок определения процентной ставки за пользование </w:t>
      </w:r>
      <w:proofErr w:type="spellStart"/>
      <w:r w:rsidRPr="00E432B7">
        <w:rPr>
          <w:rFonts w:ascii="Arial" w:hAnsi="Arial" w:cs="Arial"/>
        </w:rPr>
        <w:t>микрозаймом</w:t>
      </w:r>
      <w:proofErr w:type="spellEnd"/>
      <w:r w:rsidRPr="00E432B7">
        <w:rPr>
          <w:rFonts w:ascii="Arial" w:hAnsi="Arial" w:cs="Arial"/>
        </w:rPr>
        <w:t>;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>4) требования к аудиторским организациям, индивидуальным аудиторам и порядку их отбора;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5) формы отчетов о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lastRenderedPageBreak/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и порядок предоставления указанных отчетов;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6) иные требования, связанные с деятельностью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организаций.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5. </w:t>
      </w:r>
      <w:proofErr w:type="gramStart"/>
      <w:r w:rsidRPr="00E432B7">
        <w:rPr>
          <w:rFonts w:ascii="Arial" w:hAnsi="Arial" w:cs="Arial"/>
        </w:rPr>
        <w:t xml:space="preserve">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сумме и количестве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, выданных за отчетный период.</w:t>
      </w:r>
      <w:proofErr w:type="gramEnd"/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6. Оценка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проводится корпорацией развития малого и среднего предпринимательства ежегодно. </w:t>
      </w:r>
      <w:proofErr w:type="gramStart"/>
      <w:r w:rsidRPr="00E432B7">
        <w:rPr>
          <w:rFonts w:ascii="Arial" w:hAnsi="Arial" w:cs="Arial"/>
        </w:rPr>
        <w:t xml:space="preserve">Порядок и сроки проведения корпорацией развития малого и среднего предпринимательства оценки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7. </w:t>
      </w:r>
      <w:proofErr w:type="gramStart"/>
      <w:r w:rsidRPr="00E432B7">
        <w:rPr>
          <w:rFonts w:ascii="Arial" w:hAnsi="Arial" w:cs="Arial"/>
        </w:rPr>
        <w:t xml:space="preserve">При выявлении корпорацией развития малого и среднего предпринимательства случая несоблюдения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требований, установленных настоящей статьей, а также требований, установленных в соответствии с частью 4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</w:t>
      </w:r>
      <w:proofErr w:type="gramEnd"/>
      <w:r w:rsidRPr="00E432B7">
        <w:rPr>
          <w:rFonts w:ascii="Arial" w:hAnsi="Arial" w:cs="Arial"/>
        </w:rPr>
        <w:t xml:space="preserve"> малого бизнеса, для принятия решений в соответствии с бюджетным законодательством Российской Федерации.</w:t>
      </w:r>
    </w:p>
    <w:p w:rsidR="00B36422" w:rsidRPr="00E432B7" w:rsidRDefault="00B36422" w:rsidP="00B36422">
      <w:pPr>
        <w:pStyle w:val="a5"/>
        <w:ind w:left="1134"/>
        <w:jc w:val="both"/>
        <w:rPr>
          <w:rFonts w:ascii="Arial" w:hAnsi="Arial" w:cs="Arial"/>
        </w:rPr>
      </w:pPr>
    </w:p>
    <w:p w:rsidR="00B36422" w:rsidRPr="007238DD" w:rsidRDefault="00B36422" w:rsidP="00B36422">
      <w:pPr>
        <w:pStyle w:val="a5"/>
        <w:ind w:left="1134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8. </w:t>
      </w:r>
      <w:proofErr w:type="gramStart"/>
      <w:r w:rsidRPr="00E432B7">
        <w:rPr>
          <w:rFonts w:ascii="Arial" w:hAnsi="Arial" w:cs="Arial"/>
        </w:rPr>
        <w:t xml:space="preserve">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rPr>
          <w:rFonts w:ascii="Arial" w:hAnsi="Arial" w:cs="Arial"/>
        </w:rPr>
        <w:t>сле среднего и малого бизнеса.".</w:t>
      </w:r>
      <w:proofErr w:type="gramEnd"/>
    </w:p>
    <w:p w:rsidR="00B36422" w:rsidRDefault="00B36422" w:rsidP="00B36422">
      <w:pPr>
        <w:ind w:left="720"/>
        <w:jc w:val="both"/>
        <w:rPr>
          <w:rFonts w:ascii="Arial" w:hAnsi="Arial" w:cs="Arial"/>
        </w:rPr>
      </w:pPr>
    </w:p>
    <w:p w:rsidR="00B36422" w:rsidRDefault="00B36422" w:rsidP="00B36422">
      <w:pPr>
        <w:ind w:left="720"/>
        <w:jc w:val="both"/>
        <w:rPr>
          <w:rFonts w:ascii="Arial" w:hAnsi="Arial" w:cs="Arial"/>
        </w:rPr>
      </w:pPr>
    </w:p>
    <w:p w:rsidR="00B36422" w:rsidRPr="00187CF3" w:rsidRDefault="00B36422" w:rsidP="00B36422">
      <w:pPr>
        <w:ind w:left="720"/>
        <w:jc w:val="both"/>
        <w:rPr>
          <w:rFonts w:ascii="Arial" w:hAnsi="Arial" w:cs="Arial"/>
        </w:rPr>
      </w:pPr>
    </w:p>
    <w:p w:rsidR="006D4A76" w:rsidRDefault="006D4A76"/>
    <w:sectPr w:rsidR="006D4A76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7A67"/>
    <w:multiLevelType w:val="hybridMultilevel"/>
    <w:tmpl w:val="34BEAA42"/>
    <w:lvl w:ilvl="0" w:tplc="CAEA2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6A"/>
    <w:rsid w:val="005251EF"/>
    <w:rsid w:val="006D4A76"/>
    <w:rsid w:val="00AC05BB"/>
    <w:rsid w:val="00B36422"/>
    <w:rsid w:val="00C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422"/>
    <w:pPr>
      <w:spacing w:after="120"/>
    </w:pPr>
  </w:style>
  <w:style w:type="character" w:customStyle="1" w:styleId="a4">
    <w:name w:val="Основной текст Знак"/>
    <w:basedOn w:val="a0"/>
    <w:link w:val="a3"/>
    <w:rsid w:val="00B3642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3642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422"/>
    <w:pPr>
      <w:spacing w:after="120"/>
    </w:pPr>
  </w:style>
  <w:style w:type="character" w:customStyle="1" w:styleId="a4">
    <w:name w:val="Основной текст Знак"/>
    <w:basedOn w:val="a0"/>
    <w:link w:val="a3"/>
    <w:rsid w:val="00B3642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3642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2024-04-02T09:13:00Z</dcterms:created>
  <dcterms:modified xsi:type="dcterms:W3CDTF">2024-04-03T12:49:00Z</dcterms:modified>
</cp:coreProperties>
</file>