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89" w:rsidRPr="00F134F4" w:rsidRDefault="00990C89" w:rsidP="00990C89">
      <w:pPr>
        <w:pStyle w:val="2"/>
        <w:spacing w:before="0" w:after="0"/>
        <w:ind w:left="578" w:hanging="578"/>
        <w:jc w:val="center"/>
        <w:rPr>
          <w:rFonts w:ascii="Arial" w:hAnsi="Arial" w:cs="Arial"/>
          <w:b w:val="0"/>
          <w:sz w:val="24"/>
          <w:szCs w:val="24"/>
        </w:rPr>
      </w:pPr>
      <w:bookmarkStart w:id="0" w:name="RANGE!A1:E29"/>
      <w:bookmarkEnd w:id="0"/>
      <w:r w:rsidRPr="00F134F4">
        <w:rPr>
          <w:rFonts w:ascii="Arial" w:hAnsi="Arial" w:cs="Arial"/>
          <w:b w:val="0"/>
          <w:sz w:val="24"/>
          <w:szCs w:val="24"/>
        </w:rPr>
        <w:t>РОССИЙСКАЯФЕДЕРАЦИЯ</w:t>
      </w:r>
    </w:p>
    <w:p w:rsidR="00990C89" w:rsidRPr="00F134F4" w:rsidRDefault="00990C89" w:rsidP="00990C89">
      <w:pPr>
        <w:pStyle w:val="2"/>
        <w:spacing w:before="0" w:after="0"/>
        <w:ind w:left="578" w:hanging="578"/>
        <w:jc w:val="center"/>
        <w:rPr>
          <w:rFonts w:ascii="Arial" w:hAnsi="Arial" w:cs="Arial"/>
          <w:b w:val="0"/>
          <w:sz w:val="24"/>
          <w:szCs w:val="24"/>
        </w:rPr>
      </w:pPr>
      <w:r w:rsidRPr="00F134F4">
        <w:rPr>
          <w:rFonts w:ascii="Arial" w:hAnsi="Arial" w:cs="Arial"/>
          <w:b w:val="0"/>
          <w:sz w:val="24"/>
          <w:szCs w:val="24"/>
        </w:rPr>
        <w:t>ОРЛОВСКАЯОБЛАСТЬ</w:t>
      </w:r>
    </w:p>
    <w:p w:rsidR="00990C89" w:rsidRPr="00F134F4" w:rsidRDefault="00990C89" w:rsidP="00990C89">
      <w:pPr>
        <w:pStyle w:val="2"/>
        <w:spacing w:before="0" w:after="0"/>
        <w:ind w:left="578" w:hanging="578"/>
        <w:jc w:val="center"/>
        <w:rPr>
          <w:rFonts w:ascii="Arial" w:hAnsi="Arial" w:cs="Arial"/>
          <w:b w:val="0"/>
          <w:sz w:val="24"/>
          <w:szCs w:val="24"/>
        </w:rPr>
      </w:pPr>
      <w:r w:rsidRPr="00F134F4">
        <w:rPr>
          <w:rFonts w:ascii="Arial" w:hAnsi="Arial" w:cs="Arial"/>
          <w:b w:val="0"/>
          <w:sz w:val="24"/>
          <w:szCs w:val="24"/>
        </w:rPr>
        <w:t>ТРОСНЯНСКИЙРАЙОН</w:t>
      </w:r>
    </w:p>
    <w:p w:rsidR="00990C89" w:rsidRPr="00F134F4" w:rsidRDefault="00087112" w:rsidP="00990C89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F134F4">
        <w:rPr>
          <w:rFonts w:ascii="Arial" w:hAnsi="Arial" w:cs="Arial"/>
          <w:b w:val="0"/>
          <w:sz w:val="24"/>
          <w:szCs w:val="24"/>
        </w:rPr>
        <w:t>МУРАВЛЬСКИЙ</w:t>
      </w:r>
      <w:r w:rsidR="00990C89" w:rsidRPr="00F134F4">
        <w:rPr>
          <w:rFonts w:ascii="Arial" w:hAnsi="Arial" w:cs="Arial"/>
          <w:b w:val="0"/>
          <w:sz w:val="24"/>
          <w:szCs w:val="24"/>
        </w:rPr>
        <w:t xml:space="preserve"> СЕЛЬСКИЙ СОВЕТ НАРОДНЫХ ДЕПУТАТОВ</w:t>
      </w:r>
    </w:p>
    <w:p w:rsidR="00990C89" w:rsidRPr="00F134F4" w:rsidRDefault="00990C89" w:rsidP="00990C89">
      <w:pPr>
        <w:pStyle w:val="a0"/>
        <w:spacing w:after="0"/>
        <w:jc w:val="center"/>
        <w:rPr>
          <w:rFonts w:ascii="Arial" w:hAnsi="Arial" w:cs="Arial"/>
          <w:bCs/>
        </w:rPr>
      </w:pPr>
    </w:p>
    <w:p w:rsidR="00990C89" w:rsidRPr="00F134F4" w:rsidRDefault="00990C89" w:rsidP="00990C89">
      <w:pPr>
        <w:jc w:val="center"/>
        <w:rPr>
          <w:rFonts w:ascii="Arial" w:hAnsi="Arial" w:cs="Arial"/>
          <w:bCs/>
        </w:rPr>
      </w:pPr>
      <w:r w:rsidRPr="00F134F4">
        <w:rPr>
          <w:rFonts w:ascii="Arial" w:hAnsi="Arial" w:cs="Arial"/>
          <w:bCs/>
        </w:rPr>
        <w:t>РЕШЕНИЕ</w:t>
      </w:r>
    </w:p>
    <w:p w:rsidR="00990C89" w:rsidRDefault="00990C89" w:rsidP="00990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134F4" w:rsidRDefault="00F134F4" w:rsidP="00990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 июня 2020 года                                                                                                         </w:t>
      </w:r>
      <w:r w:rsidR="00990C89">
        <w:rPr>
          <w:rFonts w:ascii="Arial" w:eastAsia="Arial" w:hAnsi="Arial" w:cs="Arial"/>
        </w:rPr>
        <w:t xml:space="preserve"> №</w:t>
      </w:r>
      <w:r w:rsidR="00087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136</w:t>
      </w:r>
    </w:p>
    <w:p w:rsidR="00F134F4" w:rsidRDefault="00F134F4" w:rsidP="00990C89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F134F4" w:rsidRDefault="00F134F4" w:rsidP="00F134F4">
      <w:pPr>
        <w:pStyle w:val="a5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>
        <w:rPr>
          <w:rFonts w:ascii="Arial" w:hAnsi="Arial" w:cs="Arial"/>
          <w:color w:val="000000"/>
          <w:sz w:val="24"/>
          <w:szCs w:val="24"/>
        </w:rPr>
        <w:t xml:space="preserve"> сорок втором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</w:p>
    <w:p w:rsidR="00F134F4" w:rsidRPr="00BB009A" w:rsidRDefault="00F134F4" w:rsidP="00F134F4">
      <w:pPr>
        <w:pStyle w:val="a5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B009A">
        <w:rPr>
          <w:rFonts w:ascii="Arial" w:hAnsi="Arial" w:cs="Arial"/>
          <w:color w:val="000000"/>
          <w:sz w:val="24"/>
          <w:szCs w:val="24"/>
        </w:rPr>
        <w:t>народных депутатов  пятого созыва</w:t>
      </w:r>
    </w:p>
    <w:p w:rsidR="00990C89" w:rsidRDefault="00990C89" w:rsidP="00F134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0C89" w:rsidRDefault="00F134F4" w:rsidP="00990C89">
      <w:pPr>
        <w:pStyle w:val="a0"/>
        <w:tabs>
          <w:tab w:val="left" w:pos="5670"/>
        </w:tabs>
        <w:spacing w:after="0" w:line="240" w:lineRule="auto"/>
        <w:ind w:right="4251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hAnsi="Arial" w:cs="Arial"/>
        </w:rPr>
        <w:t xml:space="preserve">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Об утверждении порядка заслушивания ежегодных отчетов главы </w:t>
      </w:r>
      <w:r w:rsidR="00087112"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Троснянского  района Орловской области о результатах его деятельности, о результатах деятельности администрации </w:t>
      </w:r>
      <w:r w:rsidR="00087112"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Троснянского района Орловской области, в том числе о решении вопросов, поставленных </w:t>
      </w:r>
      <w:proofErr w:type="spellStart"/>
      <w:r w:rsidR="00087112">
        <w:rPr>
          <w:rFonts w:ascii="Arial" w:eastAsia="Times New Roman" w:hAnsi="Arial" w:cs="Arial"/>
          <w:kern w:val="0"/>
          <w:lang w:eastAsia="ru-RU" w:bidi="ar-SA"/>
        </w:rPr>
        <w:t>Муравльским</w:t>
      </w:r>
      <w:proofErr w:type="spellEnd"/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 сельским Советом народных депутатов Троснянского  района Орловской области </w:t>
      </w:r>
    </w:p>
    <w:p w:rsidR="00990C89" w:rsidRDefault="00990C89" w:rsidP="00990C89">
      <w:pPr>
        <w:pStyle w:val="a0"/>
        <w:spacing w:after="0" w:line="240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87112" w:rsidRPr="00C307C9" w:rsidRDefault="00990C89" w:rsidP="00087112">
      <w:pPr>
        <w:pStyle w:val="a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 xml:space="preserve">В соответствии с </w:t>
      </w:r>
      <w:r w:rsidRPr="00AA7485">
        <w:rPr>
          <w:rFonts w:ascii="Arial" w:eastAsia="Times New Roman" w:hAnsi="Arial" w:cs="Arial"/>
          <w:kern w:val="0"/>
          <w:lang w:eastAsia="ru-RU" w:bidi="ar-SA"/>
        </w:rPr>
        <w:t xml:space="preserve">Федеральным </w:t>
      </w:r>
      <w:hyperlink r:id="rId5" w:history="1">
        <w:r w:rsidRPr="00AA7485">
          <w:rPr>
            <w:rFonts w:ascii="Arial" w:eastAsia="Times New Roman" w:hAnsi="Arial" w:cs="Arial"/>
            <w:kern w:val="0"/>
            <w:lang w:eastAsia="ru-RU" w:bidi="ar-SA"/>
          </w:rPr>
          <w:t>законом</w:t>
        </w:r>
      </w:hyperlink>
      <w:r w:rsidRPr="00AA7485">
        <w:rPr>
          <w:rFonts w:ascii="Arial" w:eastAsia="Times New Roman" w:hAnsi="Arial" w:cs="Arial"/>
          <w:kern w:val="0"/>
          <w:lang w:eastAsia="ru-RU" w:bidi="ar-SA"/>
        </w:rPr>
        <w:t xml:space="preserve"> от 6 октября 2003 года </w:t>
      </w:r>
      <w:hyperlink r:id="rId6" w:history="1">
        <w:r>
          <w:rPr>
            <w:rFonts w:ascii="Arial" w:eastAsia="Times New Roman" w:hAnsi="Arial" w:cs="Arial"/>
            <w:kern w:val="0"/>
            <w:lang w:eastAsia="ru-RU" w:bidi="ar-SA"/>
          </w:rPr>
          <w:t>№</w:t>
        </w:r>
        <w:r w:rsidRPr="00AA7485">
          <w:rPr>
            <w:rFonts w:ascii="Arial" w:eastAsia="Times New Roman" w:hAnsi="Arial" w:cs="Arial"/>
            <w:kern w:val="0"/>
            <w:lang w:eastAsia="ru-RU" w:bidi="ar-SA"/>
          </w:rPr>
          <w:t xml:space="preserve"> 131-ФЗ</w:t>
        </w:r>
      </w:hyperlink>
      <w:r>
        <w:rPr>
          <w:rFonts w:ascii="Arial" w:eastAsia="Times New Roman" w:hAnsi="Arial" w:cs="Arial"/>
          <w:kern w:val="0"/>
          <w:lang w:eastAsia="ru-RU" w:bidi="ar-SA"/>
        </w:rPr>
        <w:t xml:space="preserve"> «</w:t>
      </w:r>
      <w:r w:rsidRPr="00AA7485">
        <w:rPr>
          <w:rFonts w:ascii="Arial" w:eastAsia="Times New Roman" w:hAnsi="Arial" w:cs="Arial"/>
          <w:kern w:val="0"/>
          <w:lang w:eastAsia="ru-RU" w:bidi="ar-SA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kern w:val="0"/>
          <w:lang w:eastAsia="ru-RU" w:bidi="ar-SA"/>
        </w:rPr>
        <w:t xml:space="preserve">» и Уставом </w:t>
      </w:r>
      <w:r w:rsidR="00087112"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 </w:t>
      </w:r>
      <w:proofErr w:type="spellStart"/>
      <w:r w:rsidR="00087112">
        <w:rPr>
          <w:rFonts w:ascii="Arial" w:eastAsia="Times New Roman" w:hAnsi="Arial" w:cs="Arial"/>
        </w:rPr>
        <w:t>Муравльский</w:t>
      </w:r>
      <w:proofErr w:type="spellEnd"/>
      <w:r w:rsidR="00087112" w:rsidRPr="00C307C9">
        <w:rPr>
          <w:rFonts w:ascii="Arial" w:eastAsia="Times New Roman" w:hAnsi="Arial" w:cs="Arial"/>
          <w:b/>
        </w:rPr>
        <w:t xml:space="preserve"> </w:t>
      </w:r>
      <w:r w:rsidR="00087112" w:rsidRPr="00087112">
        <w:rPr>
          <w:rFonts w:ascii="Arial" w:eastAsia="Times New Roman" w:hAnsi="Arial" w:cs="Arial"/>
        </w:rPr>
        <w:t xml:space="preserve">сельский Совет народных депутатов </w:t>
      </w:r>
      <w:r w:rsidR="00087112">
        <w:rPr>
          <w:rFonts w:ascii="Arial" w:eastAsia="Times New Roman" w:hAnsi="Arial" w:cs="Arial"/>
          <w:spacing w:val="40"/>
          <w:kern w:val="24"/>
        </w:rPr>
        <w:t>РЕШИЛ</w:t>
      </w:r>
      <w:r w:rsidR="00087112" w:rsidRPr="00087112">
        <w:rPr>
          <w:rFonts w:ascii="Arial" w:eastAsia="Times New Roman" w:hAnsi="Arial" w:cs="Arial"/>
        </w:rPr>
        <w:t>: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90C89" w:rsidRPr="0076160F" w:rsidRDefault="00087112" w:rsidP="0076160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b/>
        </w:rPr>
        <w:t xml:space="preserve">           </w:t>
      </w:r>
      <w:r w:rsidR="00990C89">
        <w:rPr>
          <w:rFonts w:ascii="Arial" w:hAnsi="Arial" w:cs="Arial"/>
        </w:rPr>
        <w:t>1.</w:t>
      </w:r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Утвердить </w:t>
      </w:r>
      <w:hyperlink r:id="rId7" w:history="1">
        <w:r w:rsidR="00990C89" w:rsidRPr="00600B4D">
          <w:rPr>
            <w:rFonts w:ascii="Arial" w:eastAsia="Times New Roman" w:hAnsi="Arial" w:cs="Arial"/>
            <w:kern w:val="0"/>
            <w:lang w:eastAsia="ru-RU" w:bidi="ar-SA"/>
          </w:rPr>
          <w:t>Порядок</w:t>
        </w:r>
      </w:hyperlink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 заслушивания ежегодных отчетов главы </w:t>
      </w:r>
      <w:r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Троснянского района Орловской области о результатах его деятельности, о результатах деятельности администрации </w:t>
      </w:r>
      <w:r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Троснянского  района Орловской области, в том числе о решении вопросов, поставленных </w:t>
      </w:r>
      <w:proofErr w:type="spellStart"/>
      <w:r>
        <w:rPr>
          <w:rFonts w:ascii="Arial" w:eastAsia="Times New Roman" w:hAnsi="Arial" w:cs="Arial"/>
          <w:kern w:val="0"/>
          <w:lang w:eastAsia="ru-RU" w:bidi="ar-SA"/>
        </w:rPr>
        <w:t>Муравльским</w:t>
      </w:r>
      <w:proofErr w:type="spellEnd"/>
      <w:r w:rsidR="00990C89">
        <w:rPr>
          <w:rFonts w:ascii="Arial" w:eastAsia="Times New Roman" w:hAnsi="Arial" w:cs="Arial"/>
          <w:kern w:val="0"/>
          <w:lang w:eastAsia="ru-RU" w:bidi="ar-SA"/>
        </w:rPr>
        <w:t xml:space="preserve"> сельским Советом народных депутатов Троснянского района Орловской области, согласно приложению.</w:t>
      </w:r>
    </w:p>
    <w:p w:rsidR="00990C89" w:rsidRPr="000A1842" w:rsidRDefault="0076160F" w:rsidP="00990C89">
      <w:pPr>
        <w:ind w:firstLine="709"/>
        <w:jc w:val="both"/>
      </w:pPr>
      <w:r>
        <w:rPr>
          <w:rFonts w:ascii="Arial" w:hAnsi="Arial" w:cs="Arial"/>
        </w:rPr>
        <w:t>2</w:t>
      </w:r>
      <w:r w:rsidR="00990C89" w:rsidRPr="00B94DD7">
        <w:rPr>
          <w:rFonts w:ascii="Arial" w:hAnsi="Arial" w:cs="Arial"/>
        </w:rPr>
        <w:t>.Настоящее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решение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разместить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на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официальном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сайте</w:t>
      </w:r>
      <w:r w:rsidR="00087112">
        <w:rPr>
          <w:rFonts w:ascii="Arial" w:hAnsi="Arial" w:cs="Arial"/>
        </w:rPr>
        <w:t xml:space="preserve"> </w:t>
      </w:r>
      <w:r w:rsidR="00990C89">
        <w:rPr>
          <w:rFonts w:ascii="Arial" w:hAnsi="Arial" w:cs="Arial"/>
        </w:rPr>
        <w:t>администрации Троснянского  района Орловской области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в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информационно</w:t>
      </w:r>
      <w:r w:rsidR="00990C89" w:rsidRPr="00B94DD7">
        <w:rPr>
          <w:rFonts w:ascii="Arial" w:eastAsia="Arial" w:hAnsi="Arial" w:cs="Arial"/>
        </w:rPr>
        <w:t xml:space="preserve"> — </w:t>
      </w:r>
      <w:r w:rsidR="00990C89" w:rsidRPr="00B94DD7">
        <w:rPr>
          <w:rFonts w:ascii="Arial" w:hAnsi="Arial" w:cs="Arial"/>
        </w:rPr>
        <w:t>телекоммуникационной</w:t>
      </w:r>
      <w:r w:rsidR="00087112">
        <w:rPr>
          <w:rFonts w:ascii="Arial" w:hAnsi="Arial" w:cs="Arial"/>
        </w:rPr>
        <w:t xml:space="preserve"> </w:t>
      </w:r>
      <w:r w:rsidR="00990C89" w:rsidRPr="00B94DD7">
        <w:rPr>
          <w:rFonts w:ascii="Arial" w:hAnsi="Arial" w:cs="Arial"/>
        </w:rPr>
        <w:t>сети</w:t>
      </w:r>
      <w:r w:rsidR="00087112">
        <w:rPr>
          <w:rFonts w:ascii="Arial" w:hAnsi="Arial" w:cs="Arial"/>
        </w:rPr>
        <w:t xml:space="preserve"> </w:t>
      </w:r>
      <w:r w:rsidR="00990C89">
        <w:rPr>
          <w:rFonts w:ascii="Arial" w:eastAsia="Arial" w:hAnsi="Arial" w:cs="Arial"/>
        </w:rPr>
        <w:t>«</w:t>
      </w:r>
      <w:r w:rsidR="00990C89">
        <w:rPr>
          <w:rFonts w:ascii="Arial" w:hAnsi="Arial" w:cs="Arial"/>
        </w:rPr>
        <w:t xml:space="preserve">Интернет» </w:t>
      </w:r>
      <w:r w:rsidR="00990C89">
        <w:rPr>
          <w:rFonts w:ascii="Arial" w:eastAsia="Arial" w:hAnsi="Arial" w:cs="Arial"/>
        </w:rPr>
        <w:t xml:space="preserve">и в Информационном  бюллетене </w:t>
      </w:r>
      <w:r w:rsidR="00087112">
        <w:rPr>
          <w:rFonts w:ascii="Arial" w:hAnsi="Arial" w:cs="Arial"/>
        </w:rPr>
        <w:t>Муравльского</w:t>
      </w:r>
      <w:r w:rsidR="00990C89">
        <w:rPr>
          <w:rFonts w:ascii="Arial" w:hAnsi="Arial" w:cs="Arial"/>
        </w:rPr>
        <w:t xml:space="preserve"> </w:t>
      </w:r>
      <w:r w:rsidR="00990C89">
        <w:rPr>
          <w:rFonts w:ascii="Arial" w:eastAsia="Arial" w:hAnsi="Arial" w:cs="Arial"/>
        </w:rPr>
        <w:t xml:space="preserve">сельского поселения. </w:t>
      </w:r>
    </w:p>
    <w:p w:rsidR="00990C89" w:rsidRPr="00B94DD7" w:rsidRDefault="00990C89" w:rsidP="00990C89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4</w:t>
      </w:r>
      <w:r w:rsidRPr="00B94DD7">
        <w:rPr>
          <w:sz w:val="24"/>
        </w:rPr>
        <w:t xml:space="preserve">. Настоящее решение вступает в силу </w:t>
      </w:r>
      <w:r>
        <w:rPr>
          <w:sz w:val="24"/>
        </w:rPr>
        <w:t xml:space="preserve">с момента опубликования </w:t>
      </w:r>
      <w:r w:rsidR="00087112">
        <w:rPr>
          <w:sz w:val="24"/>
        </w:rPr>
        <w:t>(</w:t>
      </w:r>
      <w:r>
        <w:rPr>
          <w:sz w:val="24"/>
        </w:rPr>
        <w:t>обнародования)</w:t>
      </w:r>
      <w:r w:rsidRPr="00B94DD7">
        <w:rPr>
          <w:sz w:val="24"/>
        </w:rPr>
        <w:t>.</w:t>
      </w:r>
    </w:p>
    <w:p w:rsidR="00990C89" w:rsidRDefault="00990C89" w:rsidP="00990C89">
      <w:pPr>
        <w:pStyle w:val="a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0C89" w:rsidRDefault="00990C89" w:rsidP="00990C89">
      <w:pPr>
        <w:pStyle w:val="ConsPlusNormal"/>
        <w:ind w:firstLine="540"/>
        <w:jc w:val="both"/>
      </w:pPr>
    </w:p>
    <w:p w:rsidR="00990C89" w:rsidRDefault="00990C89" w:rsidP="00990C89">
      <w:pPr>
        <w:pStyle w:val="ConsPlusNormal"/>
        <w:ind w:firstLine="540"/>
        <w:jc w:val="both"/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  <w:r w:rsidRPr="00000A26">
        <w:rPr>
          <w:sz w:val="24"/>
        </w:rPr>
        <w:t xml:space="preserve">Глава  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7112">
        <w:rPr>
          <w:sz w:val="24"/>
        </w:rPr>
        <w:t xml:space="preserve">             Е. Н. Ковалькова</w:t>
      </w: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firstLine="540"/>
        <w:jc w:val="both"/>
        <w:rPr>
          <w:sz w:val="24"/>
        </w:rPr>
      </w:pPr>
    </w:p>
    <w:p w:rsidR="00990C89" w:rsidRDefault="00990C89" w:rsidP="00990C89">
      <w:pPr>
        <w:pStyle w:val="ConsPlusNormal"/>
        <w:ind w:left="4536"/>
        <w:jc w:val="right"/>
        <w:rPr>
          <w:sz w:val="24"/>
        </w:rPr>
      </w:pPr>
      <w:r>
        <w:rPr>
          <w:sz w:val="24"/>
        </w:rPr>
        <w:t>Приложение к</w:t>
      </w:r>
    </w:p>
    <w:p w:rsidR="00990C89" w:rsidRDefault="00990C89" w:rsidP="00990C89">
      <w:pPr>
        <w:pStyle w:val="ConsPlusNormal"/>
        <w:ind w:left="4536"/>
        <w:jc w:val="right"/>
        <w:rPr>
          <w:sz w:val="24"/>
        </w:rPr>
      </w:pPr>
      <w:r>
        <w:rPr>
          <w:sz w:val="24"/>
        </w:rPr>
        <w:t xml:space="preserve">решению </w:t>
      </w:r>
      <w:r w:rsidR="00087112">
        <w:rPr>
          <w:sz w:val="24"/>
        </w:rPr>
        <w:t>Муравльского</w:t>
      </w:r>
      <w:r>
        <w:rPr>
          <w:sz w:val="24"/>
        </w:rPr>
        <w:t xml:space="preserve"> сельского Совета</w:t>
      </w:r>
    </w:p>
    <w:p w:rsidR="00087112" w:rsidRDefault="00990C89" w:rsidP="00990C89">
      <w:pPr>
        <w:pStyle w:val="ConsPlusNormal"/>
        <w:jc w:val="right"/>
        <w:rPr>
          <w:sz w:val="24"/>
        </w:rPr>
      </w:pPr>
      <w:r>
        <w:rPr>
          <w:sz w:val="24"/>
        </w:rPr>
        <w:t xml:space="preserve">народных депутатов </w:t>
      </w:r>
    </w:p>
    <w:p w:rsidR="00990C89" w:rsidRDefault="00990C89" w:rsidP="00990C89">
      <w:pPr>
        <w:pStyle w:val="ConsPlusNormal"/>
        <w:jc w:val="right"/>
        <w:rPr>
          <w:sz w:val="24"/>
        </w:rPr>
      </w:pPr>
      <w:r>
        <w:rPr>
          <w:sz w:val="24"/>
        </w:rPr>
        <w:t xml:space="preserve">от </w:t>
      </w:r>
      <w:r w:rsidR="00087112">
        <w:rPr>
          <w:sz w:val="24"/>
        </w:rPr>
        <w:t>01.06</w:t>
      </w:r>
      <w:r>
        <w:rPr>
          <w:sz w:val="24"/>
        </w:rPr>
        <w:t>.2020 №</w:t>
      </w:r>
      <w:r w:rsidR="0076160F">
        <w:rPr>
          <w:sz w:val="24"/>
        </w:rPr>
        <w:t xml:space="preserve"> 136</w:t>
      </w:r>
      <w:r>
        <w:rPr>
          <w:sz w:val="24"/>
        </w:rPr>
        <w:t xml:space="preserve"> </w:t>
      </w:r>
    </w:p>
    <w:p w:rsidR="00990C89" w:rsidRDefault="00990C89" w:rsidP="00990C89">
      <w:pPr>
        <w:pStyle w:val="ConsPlusNormal"/>
        <w:ind w:firstLine="540"/>
        <w:jc w:val="right"/>
        <w:rPr>
          <w:sz w:val="24"/>
        </w:rPr>
      </w:pPr>
    </w:p>
    <w:p w:rsidR="00990C89" w:rsidRDefault="00990C89" w:rsidP="00990C89">
      <w:pPr>
        <w:pStyle w:val="ConsPlusNormal"/>
        <w:ind w:firstLine="540"/>
        <w:jc w:val="right"/>
        <w:rPr>
          <w:kern w:val="0"/>
          <w:sz w:val="24"/>
          <w:lang w:eastAsia="ru-RU"/>
        </w:rPr>
      </w:pPr>
    </w:p>
    <w:p w:rsidR="00990C89" w:rsidRDefault="004B38B0" w:rsidP="00990C89">
      <w:pPr>
        <w:pStyle w:val="ConsPlusNormal"/>
        <w:ind w:firstLine="540"/>
        <w:jc w:val="center"/>
        <w:rPr>
          <w:kern w:val="0"/>
          <w:sz w:val="24"/>
          <w:lang w:eastAsia="ru-RU"/>
        </w:rPr>
      </w:pPr>
      <w:hyperlink r:id="rId8" w:history="1">
        <w:r w:rsidR="00990C89" w:rsidRPr="00AE69ED">
          <w:rPr>
            <w:kern w:val="0"/>
            <w:sz w:val="24"/>
            <w:lang w:eastAsia="ru-RU"/>
          </w:rPr>
          <w:t>Порядок</w:t>
        </w:r>
      </w:hyperlink>
      <w:r w:rsidR="00990C89" w:rsidRPr="00AE69ED">
        <w:rPr>
          <w:kern w:val="0"/>
          <w:sz w:val="24"/>
          <w:lang w:eastAsia="ru-RU"/>
        </w:rPr>
        <w:t xml:space="preserve"> заслушивания ежегодных отчетов главы </w:t>
      </w:r>
      <w:r w:rsidR="00087112">
        <w:rPr>
          <w:kern w:val="0"/>
          <w:sz w:val="24"/>
          <w:lang w:eastAsia="ru-RU"/>
        </w:rPr>
        <w:t>Муравльского</w:t>
      </w:r>
      <w:r w:rsidR="00990C89">
        <w:rPr>
          <w:kern w:val="0"/>
          <w:sz w:val="24"/>
          <w:lang w:eastAsia="ru-RU"/>
        </w:rPr>
        <w:t xml:space="preserve"> </w:t>
      </w:r>
      <w:r w:rsidR="00990C89" w:rsidRPr="00AE69ED">
        <w:rPr>
          <w:kern w:val="0"/>
          <w:sz w:val="24"/>
          <w:lang w:eastAsia="ru-RU"/>
        </w:rPr>
        <w:t>сельского поселения</w:t>
      </w:r>
      <w:r w:rsidR="00990C89">
        <w:rPr>
          <w:kern w:val="0"/>
          <w:sz w:val="24"/>
          <w:lang w:eastAsia="ru-RU"/>
        </w:rPr>
        <w:t xml:space="preserve"> Троснянского</w:t>
      </w:r>
      <w:r w:rsidR="00990C89" w:rsidRPr="00AE69ED">
        <w:rPr>
          <w:kern w:val="0"/>
          <w:sz w:val="24"/>
          <w:lang w:eastAsia="ru-RU"/>
        </w:rPr>
        <w:t xml:space="preserve"> района Орловской области о результатах его деятельности, о результатах деятельности администрации</w:t>
      </w:r>
      <w:r w:rsidR="00087112">
        <w:rPr>
          <w:kern w:val="0"/>
          <w:sz w:val="24"/>
          <w:lang w:eastAsia="ru-RU"/>
        </w:rPr>
        <w:t xml:space="preserve"> Муравльского</w:t>
      </w:r>
      <w:r w:rsidR="00990C89" w:rsidRPr="00AE69ED">
        <w:rPr>
          <w:kern w:val="0"/>
          <w:sz w:val="24"/>
          <w:lang w:eastAsia="ru-RU"/>
        </w:rPr>
        <w:t xml:space="preserve"> сельского поселения </w:t>
      </w:r>
      <w:r w:rsidR="00990C89">
        <w:rPr>
          <w:kern w:val="0"/>
          <w:sz w:val="24"/>
          <w:lang w:eastAsia="ru-RU"/>
        </w:rPr>
        <w:t xml:space="preserve">Троснянского </w:t>
      </w:r>
      <w:r w:rsidR="00990C89" w:rsidRPr="00AE69ED">
        <w:rPr>
          <w:kern w:val="0"/>
          <w:sz w:val="24"/>
          <w:lang w:eastAsia="ru-RU"/>
        </w:rPr>
        <w:t xml:space="preserve"> района Орловской области, в том числе о решении вопросов, поставленных </w:t>
      </w:r>
      <w:proofErr w:type="spellStart"/>
      <w:r w:rsidR="00087112">
        <w:rPr>
          <w:kern w:val="0"/>
          <w:sz w:val="24"/>
          <w:lang w:eastAsia="ru-RU"/>
        </w:rPr>
        <w:t>Муравльским</w:t>
      </w:r>
      <w:proofErr w:type="spellEnd"/>
      <w:r w:rsidR="00990C89" w:rsidRPr="00AE69ED">
        <w:rPr>
          <w:kern w:val="0"/>
          <w:sz w:val="24"/>
          <w:lang w:eastAsia="ru-RU"/>
        </w:rPr>
        <w:t xml:space="preserve"> сельским Советом народных депутатов </w:t>
      </w:r>
      <w:r w:rsidR="00990C89">
        <w:rPr>
          <w:kern w:val="0"/>
          <w:sz w:val="24"/>
          <w:lang w:eastAsia="ru-RU"/>
        </w:rPr>
        <w:t>Троснянского</w:t>
      </w:r>
      <w:r w:rsidR="00990C89" w:rsidRPr="00AE69ED">
        <w:rPr>
          <w:kern w:val="0"/>
          <w:sz w:val="24"/>
          <w:lang w:eastAsia="ru-RU"/>
        </w:rPr>
        <w:t xml:space="preserve"> района Орловской области</w:t>
      </w:r>
    </w:p>
    <w:p w:rsidR="00990C89" w:rsidRDefault="00990C89" w:rsidP="00990C89">
      <w:pPr>
        <w:pStyle w:val="ConsPlusNormal"/>
        <w:ind w:firstLine="540"/>
        <w:jc w:val="center"/>
        <w:rPr>
          <w:kern w:val="0"/>
          <w:sz w:val="24"/>
          <w:lang w:eastAsia="ru-RU"/>
        </w:rPr>
      </w:pPr>
    </w:p>
    <w:p w:rsidR="00990C89" w:rsidRDefault="00990C89" w:rsidP="00990C89">
      <w:pPr>
        <w:pStyle w:val="ConsPlusNormal"/>
        <w:ind w:firstLine="540"/>
        <w:jc w:val="center"/>
        <w:rPr>
          <w:kern w:val="0"/>
          <w:sz w:val="24"/>
          <w:lang w:eastAsia="ru-RU"/>
        </w:rPr>
      </w:pP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Раздел I. Общие положения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 </w:t>
      </w:r>
      <w:proofErr w:type="gramStart"/>
      <w:r>
        <w:rPr>
          <w:rFonts w:ascii="Arial" w:eastAsia="Times New Roman" w:hAnsi="Arial" w:cs="Arial"/>
          <w:kern w:val="0"/>
          <w:lang w:eastAsia="ru-RU" w:bidi="ar-SA"/>
        </w:rPr>
        <w:t xml:space="preserve">Порядок заслушивания ежегодных отчетов главы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 района о результатах его деятельности, о результатах деятельности администрации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 района, в том числе о решении вопросов, поставленных </w:t>
      </w:r>
      <w:proofErr w:type="spellStart"/>
      <w:r w:rsidR="00087112">
        <w:rPr>
          <w:rFonts w:ascii="Arial" w:eastAsia="Times New Roman" w:hAnsi="Arial" w:cs="Arial"/>
          <w:kern w:val="0"/>
          <w:lang w:eastAsia="ru-RU" w:bidi="ar-SA"/>
        </w:rPr>
        <w:t>Муравльским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 xml:space="preserve"> сельским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 Советом народных депутатов </w:t>
      </w:r>
      <w:r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 района Орловской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области, (далее - Порядок) разработан в целях реализации полномочий </w:t>
      </w:r>
      <w:r w:rsidR="00087112"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сельского Совета народных депутатов по контролю за исполнением органами местного самоуправления и должностными</w:t>
      </w:r>
      <w:proofErr w:type="gramEnd"/>
      <w:r>
        <w:rPr>
          <w:rFonts w:ascii="Arial" w:eastAsia="Times New Roman" w:hAnsi="Arial" w:cs="Arial"/>
          <w:kern w:val="0"/>
          <w:lang w:eastAsia="ru-RU" w:bidi="ar-SA"/>
        </w:rPr>
        <w:t xml:space="preserve"> лицами местного самоуправления полномочий по решению вопросов местного значения, закрепленных в </w:t>
      </w:r>
      <w:r w:rsidRPr="00FB41D5">
        <w:rPr>
          <w:rFonts w:ascii="Arial" w:eastAsia="Times New Roman" w:hAnsi="Arial" w:cs="Arial"/>
          <w:kern w:val="0"/>
          <w:lang w:eastAsia="ru-RU" w:bidi="ar-SA"/>
        </w:rPr>
        <w:t xml:space="preserve">Федеральном </w:t>
      </w:r>
      <w:hyperlink r:id="rId9" w:history="1">
        <w:r w:rsidRPr="00FB41D5">
          <w:rPr>
            <w:rFonts w:ascii="Arial" w:eastAsia="Times New Roman" w:hAnsi="Arial" w:cs="Arial"/>
            <w:kern w:val="0"/>
            <w:lang w:eastAsia="ru-RU" w:bidi="ar-SA"/>
          </w:rPr>
          <w:t>законе</w:t>
        </w:r>
      </w:hyperlink>
      <w:r w:rsidRPr="00FB41D5">
        <w:rPr>
          <w:rFonts w:ascii="Arial" w:eastAsia="Times New Roman" w:hAnsi="Arial" w:cs="Arial"/>
          <w:kern w:val="0"/>
          <w:lang w:eastAsia="ru-RU" w:bidi="ar-SA"/>
        </w:rPr>
        <w:t xml:space="preserve"> от 06.10.2003 </w:t>
      </w:r>
      <w:hyperlink r:id="rId10" w:history="1">
        <w:r w:rsidRPr="00FB41D5">
          <w:rPr>
            <w:rFonts w:ascii="Arial" w:eastAsia="Times New Roman" w:hAnsi="Arial" w:cs="Arial"/>
            <w:kern w:val="0"/>
            <w:lang w:eastAsia="ru-RU" w:bidi="ar-SA"/>
          </w:rPr>
          <w:t>№ 131-ФЗ</w:t>
        </w:r>
      </w:hyperlink>
      <w:r w:rsidRPr="00FB41D5">
        <w:rPr>
          <w:rFonts w:ascii="Arial" w:eastAsia="Times New Roman" w:hAnsi="Arial" w:cs="Arial"/>
          <w:kern w:val="0"/>
          <w:lang w:eastAsia="ru-RU" w:bidi="ar-SA"/>
        </w:rPr>
        <w:t xml:space="preserve"> «Об общих принципах организации местного самоуправления в Российской Федерации» и </w:t>
      </w:r>
      <w:hyperlink r:id="rId11" w:history="1">
        <w:r w:rsidRPr="00FB41D5">
          <w:rPr>
            <w:rFonts w:ascii="Arial" w:eastAsia="Times New Roman" w:hAnsi="Arial" w:cs="Arial"/>
            <w:kern w:val="0"/>
            <w:lang w:eastAsia="ru-RU" w:bidi="ar-SA"/>
          </w:rPr>
          <w:t>Уставе</w:t>
        </w:r>
      </w:hyperlink>
      <w:r w:rsidR="00087112">
        <w:t xml:space="preserve"> </w:t>
      </w:r>
      <w:r w:rsidR="00087112"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Pr="00FB41D5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>Троснянского района Орловской области (далее - Устав поселения).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2. </w:t>
      </w:r>
      <w:proofErr w:type="gramStart"/>
      <w:r>
        <w:rPr>
          <w:rFonts w:ascii="Arial" w:eastAsia="Times New Roman" w:hAnsi="Arial" w:cs="Arial"/>
          <w:kern w:val="0"/>
          <w:lang w:eastAsia="ru-RU" w:bidi="ar-SA"/>
        </w:rPr>
        <w:t xml:space="preserve">Настоящий Порядок определяет содержание и структуру отчета, сроки, процедуру заслушивания и принятия решений в </w:t>
      </w:r>
      <w:proofErr w:type="spellStart"/>
      <w:r w:rsidR="00087112">
        <w:rPr>
          <w:rFonts w:ascii="Arial" w:eastAsia="Times New Roman" w:hAnsi="Arial" w:cs="Arial"/>
          <w:kern w:val="0"/>
          <w:lang w:eastAsia="ru-RU" w:bidi="ar-SA"/>
        </w:rPr>
        <w:t>Муравльском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 xml:space="preserve"> сельском Совете народных депутатов Троснянского района Орловской области по отчетам главы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>сельского поселения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Троснянского района Орловской области о результатах его деятельности, о результатах деятельности администрации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 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>сельского поселения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Троснянского района Орловской области, в том числе о решении вопросов, поставленных </w:t>
      </w:r>
      <w:proofErr w:type="spellStart"/>
      <w:r w:rsidR="00087112">
        <w:rPr>
          <w:rFonts w:ascii="Arial" w:eastAsia="Times New Roman" w:hAnsi="Arial" w:cs="Arial"/>
          <w:kern w:val="0"/>
          <w:lang w:eastAsia="ru-RU" w:bidi="ar-SA"/>
        </w:rPr>
        <w:t>Муравльским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 xml:space="preserve"> сельским Советом народных депутатов</w:t>
      </w:r>
      <w:proofErr w:type="gramEnd"/>
      <w:r>
        <w:rPr>
          <w:rFonts w:ascii="Arial" w:eastAsia="Times New Roman" w:hAnsi="Arial" w:cs="Arial"/>
          <w:kern w:val="0"/>
          <w:lang w:eastAsia="ru-RU" w:bidi="ar-SA"/>
        </w:rPr>
        <w:t xml:space="preserve"> Троснянского района Орловской области. 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Раздел II. Ежегодный отчет главы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>Троснянского района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 Содержание и структура ежегодного отчета главы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>Троснянского района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1.1. </w:t>
      </w:r>
      <w:proofErr w:type="gramStart"/>
      <w:r>
        <w:rPr>
          <w:rFonts w:ascii="Arial" w:eastAsia="Times New Roman" w:hAnsi="Arial" w:cs="Arial"/>
          <w:kern w:val="0"/>
          <w:lang w:eastAsia="ru-RU" w:bidi="ar-SA"/>
        </w:rPr>
        <w:t xml:space="preserve">Содержание ежегодного отчета главы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Троснянского района Орловской области о результатах его деятельности, о результатах деятельности администрации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 w:rsidR="002F570A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района Орловской области (далее - ежегодный отчет главы) должно раскрывать анализ проведенной в отчетный период работы по решению вопросов местного значения в </w:t>
      </w:r>
      <w:proofErr w:type="spellStart"/>
      <w:r w:rsidR="00087112">
        <w:rPr>
          <w:rFonts w:ascii="Arial" w:eastAsia="Times New Roman" w:hAnsi="Arial" w:cs="Arial"/>
          <w:kern w:val="0"/>
          <w:lang w:eastAsia="ru-RU" w:bidi="ar-SA"/>
        </w:rPr>
        <w:t>Муравльском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 xml:space="preserve"> сельском поселении и обоснование основных направлений работы на предстоящий годовой период.</w:t>
      </w:r>
      <w:proofErr w:type="gramEnd"/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1.2. В структуре ежегодного отчета главы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 w:rsidR="002F570A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района Орловской области (далее - глава сельского поселения) предусматриваются следующие положения: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1) анализ деятельности администрации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 w:rsidR="002F570A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района по социально ориентированному типу развития (развитие </w:t>
      </w:r>
      <w:r>
        <w:rPr>
          <w:rFonts w:ascii="Arial" w:eastAsia="Times New Roman" w:hAnsi="Arial" w:cs="Arial"/>
          <w:kern w:val="0"/>
          <w:lang w:eastAsia="ru-RU" w:bidi="ar-SA"/>
        </w:rPr>
        <w:lastRenderedPageBreak/>
        <w:t>сельского хозяйства, развитие малого и среднего предпринимательства, увеличение инвестиционной привлекательности сельского поселения, дорожное хозяйство и транспорт);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2) анализ эффективности управления администрацией сельского поселения муниципальной собственностью (бюджетными средствами, земельными ресурсами);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3) анализ эффективности деятельности администрации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 Муравльского </w:t>
      </w:r>
      <w:r w:rsidRPr="00333FFF">
        <w:rPr>
          <w:rFonts w:ascii="Arial" w:eastAsia="Times New Roman" w:hAnsi="Arial" w:cs="Arial"/>
          <w:kern w:val="0"/>
          <w:lang w:eastAsia="ru-RU" w:bidi="ar-SA"/>
        </w:rPr>
        <w:t>сельского поселения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2F570A">
        <w:rPr>
          <w:rFonts w:ascii="Arial" w:eastAsia="Times New Roman" w:hAnsi="Arial" w:cs="Arial"/>
          <w:kern w:val="0"/>
          <w:lang w:eastAsia="ru-RU" w:bidi="ar-SA"/>
        </w:rPr>
        <w:t xml:space="preserve">Троснянского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района по повышению качества жизни населения: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создание условий для повышения уровня жизни граждан (развитие инфраструктуры на селе, повышения качества услуг жилищно-коммунального хозяйства);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создание условий для оказания медицинской помощи населению на территории сельского поселения;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создание условий и мотиваций для ведения здорового образа жизни, развития массовой физической культуры, формирования эффективной системы физкультурно-спортивного воспитания;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создание условий по организации досуга, сохранению и популяризации традиционной национальной культуры, по формированию духовно развитого, социально активного гражданина нашего общества;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4) о результатах решения вопросов, поставленных депутатами сельского Совета;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5) основные направления деятельности на предстоящий годовой период.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1.3. Ежегодный отчет главы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может содержать иную информацию по усмотрению главы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об осуществлении им полномочий в соответствии с федеральными законами, законами Орловской области и </w:t>
      </w:r>
      <w:hyperlink r:id="rId12" w:history="1">
        <w:r w:rsidRPr="004E0455">
          <w:rPr>
            <w:rFonts w:ascii="Arial" w:eastAsia="Times New Roman" w:hAnsi="Arial" w:cs="Arial"/>
            <w:kern w:val="0"/>
            <w:lang w:eastAsia="ru-RU" w:bidi="ar-SA"/>
          </w:rPr>
          <w:t>Уставом</w:t>
        </w:r>
      </w:hyperlink>
      <w:r>
        <w:rPr>
          <w:rFonts w:ascii="Arial" w:eastAsia="Times New Roman" w:hAnsi="Arial" w:cs="Arial"/>
          <w:kern w:val="0"/>
          <w:lang w:eastAsia="ru-RU" w:bidi="ar-SA"/>
        </w:rPr>
        <w:t xml:space="preserve"> поселения.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1.4. В качестве комментария к ежегодному отчету главы могут быть приложены презентационные материалы, слайды, таблицы, мониторинговые исследования, иллюстрации.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2. Сроки и процедура заслушивания ежегодного отчета главы сельского поселения на заседании сельского Совета и принятие решения по отчету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2.1. Дата проведения слушания ежегодного отчета главы </w:t>
      </w:r>
      <w:r w:rsidRPr="00333FFF">
        <w:rPr>
          <w:rFonts w:ascii="Arial" w:eastAsia="Times New Roman" w:hAnsi="Arial" w:cs="Arial"/>
          <w:kern w:val="0"/>
          <w:lang w:eastAsia="ru-RU" w:bidi="ar-SA"/>
        </w:rPr>
        <w:t xml:space="preserve">сельского поселения </w:t>
      </w:r>
      <w:r>
        <w:rPr>
          <w:rFonts w:ascii="Arial" w:eastAsia="Times New Roman" w:hAnsi="Arial" w:cs="Arial"/>
          <w:kern w:val="0"/>
          <w:lang w:eastAsia="ru-RU" w:bidi="ar-SA"/>
        </w:rPr>
        <w:t>на заседании сельского Совета устанавливается главой сельского поселения по согласованию с депутатами сельского Совета, но не может быть установлена позднее 31 марта года, следующего за отчетным.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2.2. Продолжительность выступлений главы сельского поселения, депутатов в прениях определяется регламентом заседания сельского Совета.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2.3. По итогам ежегодного отчета главы сельский Совет принимает решение об утверждении отчета и дает оценку деятельности главы сельского поселения.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Проект решения сельского Совета по ежегодному отчету главы, выносимый на голосование, должен предусматривать удовлетворительную или неудовлетворительную оценку деятельности главы сельского поселения.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2.4. Оценка деятельности главы сельского поселения осуществляется по показателям эффективности деятельности муниципального образования </w:t>
      </w:r>
      <w:r w:rsidR="00087112">
        <w:rPr>
          <w:rFonts w:ascii="Arial" w:eastAsia="Times New Roman" w:hAnsi="Arial" w:cs="Arial"/>
          <w:kern w:val="0"/>
          <w:lang w:eastAsia="ru-RU" w:bidi="ar-SA"/>
        </w:rPr>
        <w:t xml:space="preserve">Муравльское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сельское поселение </w:t>
      </w:r>
      <w:r w:rsidR="002F570A">
        <w:rPr>
          <w:rFonts w:ascii="Arial" w:eastAsia="Times New Roman" w:hAnsi="Arial" w:cs="Arial"/>
          <w:kern w:val="0"/>
          <w:lang w:eastAsia="ru-RU" w:bidi="ar-SA"/>
        </w:rPr>
        <w:t xml:space="preserve">Троснянского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района Орловской области за отчетный год.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2.5. Оценка деятельности главы сельского поселения может быть признана неудовлетворительной при наличии в ежегодном отчете главы сельского поселения более 50% отрицательных показателей.</w:t>
      </w:r>
    </w:p>
    <w:p w:rsidR="00990C89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2.6. Неудовлетворительная оценка деятельности главы сельского поселения сельским Советом по результатам его ежегодного отчета перед сельским Советом, данная два раза подряд, является основанием для удаления главы сельского поселения в отставку в порядке, предусмотренном </w:t>
      </w:r>
      <w:hyperlink r:id="rId13" w:history="1">
        <w:r w:rsidRPr="00C649C6">
          <w:rPr>
            <w:rFonts w:ascii="Arial" w:eastAsia="Times New Roman" w:hAnsi="Arial" w:cs="Arial"/>
            <w:kern w:val="0"/>
            <w:lang w:eastAsia="ru-RU" w:bidi="ar-SA"/>
          </w:rPr>
          <w:t>Уставом</w:t>
        </w:r>
      </w:hyperlink>
      <w:r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поселения.</w:t>
      </w:r>
    </w:p>
    <w:p w:rsidR="00990C89" w:rsidRPr="00B243C0" w:rsidRDefault="00990C89" w:rsidP="00990C8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43C0">
        <w:rPr>
          <w:rFonts w:ascii="Arial" w:hAnsi="Arial" w:cs="Arial"/>
          <w:kern w:val="0"/>
          <w:lang w:eastAsia="ru-RU" w:bidi="ar-SA"/>
        </w:rPr>
        <w:t>2.</w:t>
      </w:r>
      <w:r>
        <w:rPr>
          <w:rFonts w:ascii="Arial" w:hAnsi="Arial" w:cs="Arial"/>
          <w:kern w:val="0"/>
          <w:lang w:eastAsia="ru-RU" w:bidi="ar-SA"/>
        </w:rPr>
        <w:t>7</w:t>
      </w:r>
      <w:r w:rsidRPr="00B243C0">
        <w:rPr>
          <w:rFonts w:ascii="Arial" w:hAnsi="Arial" w:cs="Arial"/>
          <w:kern w:val="0"/>
          <w:lang w:eastAsia="ru-RU" w:bidi="ar-SA"/>
        </w:rPr>
        <w:t xml:space="preserve">. Ежегодный отчет главы сельского поселения и решение о ежегодном отчете главы сельского поселения подлежат опубликованию на </w:t>
      </w:r>
      <w:r w:rsidRPr="00B243C0">
        <w:rPr>
          <w:rFonts w:ascii="Arial" w:hAnsi="Arial" w:cs="Arial"/>
        </w:rPr>
        <w:t xml:space="preserve">официальномсайтеадминистрации </w:t>
      </w:r>
      <w:r w:rsidR="002F570A">
        <w:rPr>
          <w:rFonts w:ascii="Arial" w:hAnsi="Arial" w:cs="Arial"/>
        </w:rPr>
        <w:t xml:space="preserve">Троснянского </w:t>
      </w:r>
      <w:r w:rsidRPr="00B243C0">
        <w:rPr>
          <w:rFonts w:ascii="Arial" w:hAnsi="Arial" w:cs="Arial"/>
        </w:rPr>
        <w:t xml:space="preserve"> района Орловской </w:t>
      </w:r>
      <w:r w:rsidRPr="00B243C0">
        <w:rPr>
          <w:rFonts w:ascii="Arial" w:hAnsi="Arial" w:cs="Arial"/>
        </w:rPr>
        <w:lastRenderedPageBreak/>
        <w:t>областивинформационно</w:t>
      </w:r>
      <w:r w:rsidRPr="00B243C0">
        <w:rPr>
          <w:rFonts w:ascii="Arial" w:eastAsia="Arial" w:hAnsi="Arial" w:cs="Arial"/>
        </w:rPr>
        <w:t xml:space="preserve"> — </w:t>
      </w:r>
      <w:r w:rsidRPr="00B243C0">
        <w:rPr>
          <w:rFonts w:ascii="Arial" w:hAnsi="Arial" w:cs="Arial"/>
        </w:rPr>
        <w:t>телекоммуникационнойсети</w:t>
      </w:r>
      <w:r w:rsidRPr="00B243C0">
        <w:rPr>
          <w:rFonts w:ascii="Arial" w:eastAsia="Arial" w:hAnsi="Arial" w:cs="Arial"/>
        </w:rPr>
        <w:t xml:space="preserve"> «</w:t>
      </w:r>
      <w:r w:rsidRPr="00B243C0">
        <w:rPr>
          <w:rFonts w:ascii="Arial" w:hAnsi="Arial" w:cs="Arial"/>
        </w:rPr>
        <w:t xml:space="preserve">Интернет» </w:t>
      </w:r>
      <w:r w:rsidRPr="00B243C0">
        <w:rPr>
          <w:rFonts w:ascii="Arial" w:eastAsia="Arial" w:hAnsi="Arial" w:cs="Arial"/>
        </w:rPr>
        <w:t xml:space="preserve">и в Информационном  бюллетене </w:t>
      </w:r>
      <w:bookmarkStart w:id="1" w:name="_GoBack"/>
      <w:bookmarkEnd w:id="1"/>
      <w:r w:rsidR="00087112">
        <w:rPr>
          <w:rFonts w:ascii="Arial" w:hAnsi="Arial" w:cs="Arial"/>
        </w:rPr>
        <w:t>Муравльское</w:t>
      </w:r>
      <w:r w:rsidRPr="00B243C0">
        <w:rPr>
          <w:rFonts w:ascii="Arial" w:eastAsia="Arial" w:hAnsi="Arial" w:cs="Arial"/>
        </w:rPr>
        <w:t xml:space="preserve"> сельского поселения. </w:t>
      </w:r>
    </w:p>
    <w:p w:rsidR="00990C89" w:rsidRPr="00334FD4" w:rsidRDefault="00990C89" w:rsidP="00990C89"/>
    <w:p w:rsidR="00A1552C" w:rsidRDefault="00A1552C"/>
    <w:sectPr w:rsidR="00A1552C" w:rsidSect="00334FD4">
      <w:pgSz w:w="11906" w:h="16838"/>
      <w:pgMar w:top="567" w:right="851" w:bottom="567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AB4"/>
    <w:rsid w:val="00087112"/>
    <w:rsid w:val="00265F43"/>
    <w:rsid w:val="002F570A"/>
    <w:rsid w:val="00413731"/>
    <w:rsid w:val="004B38B0"/>
    <w:rsid w:val="0076160F"/>
    <w:rsid w:val="00990C89"/>
    <w:rsid w:val="00A1552C"/>
    <w:rsid w:val="00A16AB4"/>
    <w:rsid w:val="00B14D1B"/>
    <w:rsid w:val="00C005D9"/>
    <w:rsid w:val="00F1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8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990C89"/>
    <w:pPr>
      <w:keepNext/>
      <w:tabs>
        <w:tab w:val="num" w:pos="0"/>
      </w:tabs>
      <w:spacing w:before="240" w:after="120"/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90C89"/>
    <w:rPr>
      <w:rFonts w:ascii="Times New Roman" w:eastAsia="Lucida Sans Unicode" w:hAnsi="Times New Roman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rsid w:val="00990C89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990C8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990C89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No Spacing"/>
    <w:qFormat/>
    <w:rsid w:val="00F134F4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92CD08C52A5D3A7639479FDC8E4F5DAF9EE655A673C0D928980DF9FE760796986293E8277E446725CA73EA9A901A9F0498C9C7C15BC9C7E6128yASEH" TargetMode="External"/><Relationship Id="rId13" Type="http://schemas.openxmlformats.org/officeDocument/2006/relationships/hyperlink" Target="consultantplus://offline/ref=3AFF90ED804CB4FB9E978AB1B3FDE3A952465CD986DEB6787CA3E6273DD2188BE402F08049069C1CAACAF789E8609C83b4k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92CD08C52A5D3A7639479FDC8E4F5DAF9EE655A673C0D928980DF9FE760796986293E8277E446725CA73EA9A901A9F0498C9C7C15BC9C7E6128yASEH" TargetMode="External"/><Relationship Id="rId12" Type="http://schemas.openxmlformats.org/officeDocument/2006/relationships/hyperlink" Target="consultantplus://offline/ref=3AFF90ED804CB4FB9E978AB1B3FDE3A952465CD986DEB6787CA3E6273DD2188BE402F08049069C1CAACAF789E8609C83b4k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D8F93C1760D5DFB04EC0D0E5B1E0AA40B739EAC27FFCB25818CC3C4D19B4BF2FFADC2025C7AD09C9EBD5BD25CA9DCEBD96019B28502D6B2AO3H" TargetMode="External"/><Relationship Id="rId11" Type="http://schemas.openxmlformats.org/officeDocument/2006/relationships/hyperlink" Target="consultantplus://offline/ref=3AFF90ED804CB4FB9E978AB1B3FDE3A952465CD986DEB6787CA3E6273DD2188BE402F08049069C1CAACAF789E8609C83b4kDH" TargetMode="External"/><Relationship Id="rId5" Type="http://schemas.openxmlformats.org/officeDocument/2006/relationships/hyperlink" Target="consultantplus://offline/ref=ECD8F93C1760D5DFB04EC0D0E5B1E0AA40B739EAC27FFCB25818CC3C4D19B4BF2FFADC2025C7AD09C7EBD5BD25CA9DCEBD96019B28502D6B2AO3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FF90ED804CB4FB9E9794BCA591BCA6564C02D683DCB52628FCBD7A6ADB12DCA34DA9D00D529018ACDFA3D9B237918344379B5F52BF13F3b5k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F90ED804CB4FB9E9794BCA591BCA6564C02D683DCB52628FCBD7A6ADB12DCA34DA9D00D529018A2DFA3D9B237918344379B5F52BF13F3b5k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2020-05-28T04:16:00Z</dcterms:created>
  <dcterms:modified xsi:type="dcterms:W3CDTF">2020-05-29T07:00:00Z</dcterms:modified>
</cp:coreProperties>
</file>