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83" w:rsidRDefault="00613E83" w:rsidP="00613E83">
      <w:pPr>
        <w:pStyle w:val="a4"/>
        <w:tabs>
          <w:tab w:val="clear" w:pos="4153"/>
          <w:tab w:val="clear" w:pos="8306"/>
        </w:tabs>
        <w:jc w:val="center"/>
      </w:pPr>
    </w:p>
    <w:p w:rsidR="00613E83" w:rsidRPr="009722D6" w:rsidRDefault="009F3891" w:rsidP="00222FCF">
      <w:pPr>
        <w:jc w:val="center"/>
        <w:rPr>
          <w:b/>
          <w:sz w:val="28"/>
          <w:szCs w:val="28"/>
        </w:rPr>
      </w:pPr>
      <w:r w:rsidRPr="009722D6">
        <w:rPr>
          <w:b/>
          <w:sz w:val="28"/>
          <w:szCs w:val="28"/>
        </w:rPr>
        <w:t xml:space="preserve">Заключение </w:t>
      </w:r>
    </w:p>
    <w:p w:rsidR="009722D6" w:rsidRPr="003C0E4E" w:rsidRDefault="009F3891" w:rsidP="009722D6">
      <w:pPr>
        <w:jc w:val="center"/>
        <w:rPr>
          <w:b/>
          <w:sz w:val="28"/>
          <w:szCs w:val="28"/>
        </w:rPr>
      </w:pPr>
      <w:r w:rsidRPr="003C0E4E">
        <w:rPr>
          <w:b/>
          <w:sz w:val="28"/>
          <w:szCs w:val="28"/>
        </w:rPr>
        <w:t xml:space="preserve">По результатам экспертно-аналитического мероприятия </w:t>
      </w:r>
      <w:r w:rsidR="003C0E4E" w:rsidRPr="003C0E4E">
        <w:rPr>
          <w:b/>
          <w:sz w:val="28"/>
          <w:szCs w:val="28"/>
        </w:rPr>
        <w:t xml:space="preserve">«Анализ нормативных правовых актов, регулирующих использование неразграниченных земель, принятых на уровне местного самоуправления и </w:t>
      </w:r>
      <w:r w:rsidR="00291133">
        <w:rPr>
          <w:b/>
          <w:sz w:val="28"/>
          <w:szCs w:val="28"/>
        </w:rPr>
        <w:t xml:space="preserve">анализ </w:t>
      </w:r>
      <w:r w:rsidR="003C0E4E" w:rsidRPr="003C0E4E">
        <w:rPr>
          <w:b/>
          <w:sz w:val="28"/>
          <w:szCs w:val="28"/>
        </w:rPr>
        <w:t>поступлений  доходов  в бюджет района, от использования неразграниченных земель</w:t>
      </w:r>
      <w:r w:rsidR="00291133">
        <w:rPr>
          <w:b/>
          <w:sz w:val="28"/>
          <w:szCs w:val="28"/>
        </w:rPr>
        <w:t xml:space="preserve"> за 20</w:t>
      </w:r>
      <w:r w:rsidR="00EA4728">
        <w:rPr>
          <w:b/>
          <w:sz w:val="28"/>
          <w:szCs w:val="28"/>
        </w:rPr>
        <w:t>23</w:t>
      </w:r>
      <w:r w:rsidR="00291133">
        <w:rPr>
          <w:b/>
          <w:sz w:val="28"/>
          <w:szCs w:val="28"/>
        </w:rPr>
        <w:t xml:space="preserve"> год</w:t>
      </w:r>
      <w:r w:rsidR="003C0E4E" w:rsidRPr="003C0E4E">
        <w:rPr>
          <w:b/>
          <w:sz w:val="28"/>
          <w:szCs w:val="28"/>
        </w:rPr>
        <w:t>».</w:t>
      </w:r>
    </w:p>
    <w:p w:rsidR="009F3891" w:rsidRPr="003C0E4E" w:rsidRDefault="009F3891" w:rsidP="00222FCF">
      <w:pPr>
        <w:jc w:val="center"/>
        <w:rPr>
          <w:b/>
          <w:sz w:val="32"/>
          <w:szCs w:val="32"/>
        </w:rPr>
      </w:pPr>
    </w:p>
    <w:p w:rsidR="00613E83" w:rsidRPr="00F826D4" w:rsidRDefault="00613E83" w:rsidP="00D87F4B">
      <w:pPr>
        <w:rPr>
          <w:sz w:val="24"/>
          <w:szCs w:val="24"/>
        </w:rPr>
      </w:pPr>
    </w:p>
    <w:p w:rsidR="00613E83" w:rsidRPr="00F826D4" w:rsidRDefault="00613E83" w:rsidP="00D87F4B">
      <w:pPr>
        <w:rPr>
          <w:sz w:val="24"/>
          <w:szCs w:val="24"/>
        </w:rPr>
      </w:pPr>
      <w:r w:rsidRPr="00F826D4">
        <w:rPr>
          <w:sz w:val="24"/>
          <w:szCs w:val="24"/>
          <w:lang w:val="en-US"/>
        </w:rPr>
        <w:t>c</w:t>
      </w:r>
      <w:r w:rsidRPr="00F826D4">
        <w:rPr>
          <w:sz w:val="24"/>
          <w:szCs w:val="24"/>
        </w:rPr>
        <w:t xml:space="preserve">. </w:t>
      </w:r>
      <w:r w:rsidR="00222FCF">
        <w:rPr>
          <w:sz w:val="24"/>
          <w:szCs w:val="24"/>
        </w:rPr>
        <w:t>Тросна</w:t>
      </w:r>
      <w:r w:rsidRPr="00F826D4">
        <w:rPr>
          <w:sz w:val="24"/>
          <w:szCs w:val="24"/>
        </w:rPr>
        <w:t xml:space="preserve">                                                                 </w:t>
      </w:r>
      <w:r w:rsidR="00153BE8">
        <w:rPr>
          <w:sz w:val="24"/>
          <w:szCs w:val="24"/>
        </w:rPr>
        <w:t xml:space="preserve">          </w:t>
      </w:r>
      <w:r w:rsidRPr="00F826D4">
        <w:rPr>
          <w:sz w:val="24"/>
          <w:szCs w:val="24"/>
        </w:rPr>
        <w:t xml:space="preserve">               </w:t>
      </w:r>
      <w:r>
        <w:rPr>
          <w:sz w:val="24"/>
          <w:szCs w:val="24"/>
        </w:rPr>
        <w:t xml:space="preserve">        </w:t>
      </w:r>
      <w:r w:rsidRPr="00F826D4">
        <w:rPr>
          <w:sz w:val="24"/>
          <w:szCs w:val="24"/>
        </w:rPr>
        <w:t xml:space="preserve">     </w:t>
      </w:r>
      <w:r w:rsidR="00AF5636">
        <w:rPr>
          <w:sz w:val="24"/>
          <w:szCs w:val="24"/>
        </w:rPr>
        <w:t xml:space="preserve">       </w:t>
      </w:r>
      <w:r w:rsidRPr="00F826D4">
        <w:rPr>
          <w:sz w:val="24"/>
          <w:szCs w:val="24"/>
        </w:rPr>
        <w:t xml:space="preserve">       </w:t>
      </w:r>
      <w:r w:rsidR="003C0E4E">
        <w:rPr>
          <w:sz w:val="24"/>
          <w:szCs w:val="24"/>
        </w:rPr>
        <w:t xml:space="preserve"> </w:t>
      </w:r>
      <w:r w:rsidR="00EA4728">
        <w:rPr>
          <w:sz w:val="24"/>
          <w:szCs w:val="24"/>
        </w:rPr>
        <w:t xml:space="preserve">25 декабря </w:t>
      </w:r>
      <w:r w:rsidR="003C0E4E">
        <w:rPr>
          <w:sz w:val="24"/>
          <w:szCs w:val="24"/>
        </w:rPr>
        <w:t xml:space="preserve"> 202</w:t>
      </w:r>
      <w:r w:rsidR="00EA4728">
        <w:rPr>
          <w:sz w:val="24"/>
          <w:szCs w:val="24"/>
        </w:rPr>
        <w:t>3</w:t>
      </w:r>
      <w:r w:rsidR="003C0E4E">
        <w:rPr>
          <w:sz w:val="24"/>
          <w:szCs w:val="24"/>
        </w:rPr>
        <w:t xml:space="preserve"> года</w:t>
      </w:r>
    </w:p>
    <w:p w:rsidR="00613E83" w:rsidRPr="00F826D4" w:rsidRDefault="00153BE8" w:rsidP="00D87F4B">
      <w:pPr>
        <w:rPr>
          <w:sz w:val="24"/>
          <w:szCs w:val="24"/>
        </w:rPr>
      </w:pPr>
      <w:r>
        <w:rPr>
          <w:sz w:val="24"/>
          <w:szCs w:val="24"/>
        </w:rPr>
        <w:t xml:space="preserve"> </w:t>
      </w:r>
    </w:p>
    <w:p w:rsidR="00AF6B89" w:rsidRPr="00AF6B89" w:rsidRDefault="00AF6B89" w:rsidP="00AF6B89">
      <w:pPr>
        <w:ind w:firstLine="567"/>
        <w:jc w:val="both"/>
        <w:rPr>
          <w:b/>
          <w:sz w:val="24"/>
          <w:szCs w:val="24"/>
        </w:rPr>
      </w:pPr>
      <w:r w:rsidRPr="00AF6B89">
        <w:rPr>
          <w:b/>
          <w:sz w:val="24"/>
          <w:szCs w:val="24"/>
        </w:rPr>
        <w:t>Основание для проведения проверки:</w:t>
      </w:r>
    </w:p>
    <w:p w:rsidR="00222FCF" w:rsidRPr="00C240F4" w:rsidRDefault="00026599" w:rsidP="00222FCF">
      <w:pPr>
        <w:pStyle w:val="ac"/>
        <w:jc w:val="both"/>
      </w:pPr>
      <w:r w:rsidRPr="003F6B5C">
        <w:t>Проверка проведена</w:t>
      </w:r>
      <w:r w:rsidRPr="003F6B5C">
        <w:rPr>
          <w:b/>
        </w:rPr>
        <w:t xml:space="preserve"> п</w:t>
      </w:r>
      <w:r w:rsidR="004C692A" w:rsidRPr="003F6B5C">
        <w:t xml:space="preserve">о </w:t>
      </w:r>
      <w:r w:rsidRPr="003F6B5C">
        <w:t>заявке</w:t>
      </w:r>
      <w:r w:rsidR="004C692A" w:rsidRPr="003F6B5C">
        <w:t xml:space="preserve"> </w:t>
      </w:r>
      <w:r w:rsidRPr="003F6B5C">
        <w:t xml:space="preserve">депутатов Троснянского </w:t>
      </w:r>
      <w:r w:rsidR="004C692A" w:rsidRPr="003F6B5C">
        <w:t>районного Совета народных</w:t>
      </w:r>
      <w:r w:rsidRPr="003F6B5C">
        <w:t>,</w:t>
      </w:r>
      <w:r w:rsidR="004C692A" w:rsidRPr="003F6B5C">
        <w:t xml:space="preserve"> </w:t>
      </w:r>
      <w:r w:rsidR="00222FCF" w:rsidRPr="003F6B5C">
        <w:t>на основании</w:t>
      </w:r>
      <w:r w:rsidR="00222FCF" w:rsidRPr="003F6B5C">
        <w:rPr>
          <w:b/>
        </w:rPr>
        <w:t xml:space="preserve"> </w:t>
      </w:r>
      <w:r w:rsidR="00222FCF" w:rsidRPr="003F6B5C">
        <w:t xml:space="preserve">положения о Контрольно-ревизионной комиссии Троснянского района, утвержденного решением Троснянского районного Совета народных депутатов от </w:t>
      </w:r>
      <w:r w:rsidR="003F6B5C" w:rsidRPr="003F6B5C">
        <w:t>28</w:t>
      </w:r>
      <w:r w:rsidR="00222FCF" w:rsidRPr="003F6B5C">
        <w:t>.0</w:t>
      </w:r>
      <w:r w:rsidR="003F6B5C" w:rsidRPr="003F6B5C">
        <w:t>3.2021</w:t>
      </w:r>
      <w:r w:rsidR="00222FCF" w:rsidRPr="003F6B5C">
        <w:t xml:space="preserve"> года № </w:t>
      </w:r>
      <w:r w:rsidR="003F6B5C" w:rsidRPr="003F6B5C">
        <w:t>8</w:t>
      </w:r>
      <w:r w:rsidR="00222FCF" w:rsidRPr="003F6B5C">
        <w:t xml:space="preserve"> </w:t>
      </w:r>
      <w:r w:rsidR="009F3891" w:rsidRPr="003F6B5C">
        <w:t xml:space="preserve">, </w:t>
      </w:r>
      <w:r w:rsidR="00222FCF" w:rsidRPr="003F6B5C">
        <w:t>согласно</w:t>
      </w:r>
      <w:r w:rsidR="00C240F4" w:rsidRPr="003F6B5C">
        <w:t xml:space="preserve"> п.1.</w:t>
      </w:r>
      <w:r w:rsidR="003C0E4E" w:rsidRPr="003F6B5C">
        <w:t>9</w:t>
      </w:r>
      <w:r w:rsidR="00C240F4" w:rsidRPr="003F6B5C">
        <w:t>.</w:t>
      </w:r>
      <w:r w:rsidR="003C0E4E" w:rsidRPr="003F6B5C">
        <w:t>5</w:t>
      </w:r>
      <w:r w:rsidR="00C240F4" w:rsidRPr="003F6B5C">
        <w:t xml:space="preserve"> Плана работы контрольно-ревизионной комиссии на 20</w:t>
      </w:r>
      <w:r w:rsidR="003C0E4E" w:rsidRPr="003F6B5C">
        <w:t>2</w:t>
      </w:r>
      <w:r w:rsidRPr="003F6B5C">
        <w:t>3</w:t>
      </w:r>
      <w:r w:rsidR="009F3891" w:rsidRPr="003F6B5C">
        <w:t xml:space="preserve">год </w:t>
      </w:r>
      <w:r w:rsidRPr="003F6B5C">
        <w:t>.</w:t>
      </w:r>
    </w:p>
    <w:p w:rsidR="00C240F4" w:rsidRPr="00EE275C" w:rsidRDefault="00280C77" w:rsidP="00436C36">
      <w:pPr>
        <w:jc w:val="both"/>
        <w:rPr>
          <w:sz w:val="24"/>
          <w:szCs w:val="24"/>
        </w:rPr>
      </w:pPr>
      <w:r>
        <w:rPr>
          <w:b/>
          <w:sz w:val="24"/>
          <w:szCs w:val="24"/>
        </w:rPr>
        <w:t xml:space="preserve">           </w:t>
      </w:r>
      <w:r w:rsidR="00AF6B89" w:rsidRPr="00AF6B89">
        <w:rPr>
          <w:b/>
          <w:sz w:val="24"/>
          <w:szCs w:val="24"/>
        </w:rPr>
        <w:t>Цель проверки:</w:t>
      </w:r>
      <w:r w:rsidR="00AF6B89" w:rsidRPr="00AF6B89">
        <w:rPr>
          <w:sz w:val="24"/>
          <w:szCs w:val="24"/>
        </w:rPr>
        <w:t xml:space="preserve"> </w:t>
      </w:r>
      <w:r w:rsidR="00291133" w:rsidRPr="00291133">
        <w:rPr>
          <w:sz w:val="24"/>
          <w:szCs w:val="24"/>
        </w:rPr>
        <w:t xml:space="preserve">Анализ нормативных правовых актов, регулирующих использование неразграниченных земель, принятых на уровне местного самоуправления и </w:t>
      </w:r>
      <w:r w:rsidR="00291133">
        <w:rPr>
          <w:sz w:val="24"/>
          <w:szCs w:val="24"/>
        </w:rPr>
        <w:t xml:space="preserve">анализ </w:t>
      </w:r>
      <w:r w:rsidR="00291133" w:rsidRPr="00291133">
        <w:rPr>
          <w:sz w:val="24"/>
          <w:szCs w:val="24"/>
        </w:rPr>
        <w:t>поступлений  доходов  в бюджет района, от использования неразграниченных земель.</w:t>
      </w:r>
      <w:r w:rsidR="00291133" w:rsidRPr="00EE275C">
        <w:rPr>
          <w:sz w:val="24"/>
          <w:szCs w:val="24"/>
        </w:rPr>
        <w:t xml:space="preserve"> </w:t>
      </w:r>
    </w:p>
    <w:p w:rsidR="00CF19ED" w:rsidRDefault="00AF6B89" w:rsidP="00AF6B89">
      <w:pPr>
        <w:ind w:firstLine="567"/>
        <w:jc w:val="both"/>
        <w:rPr>
          <w:sz w:val="24"/>
          <w:szCs w:val="24"/>
        </w:rPr>
      </w:pPr>
      <w:r w:rsidRPr="00AF6B89">
        <w:rPr>
          <w:b/>
          <w:sz w:val="24"/>
          <w:szCs w:val="24"/>
        </w:rPr>
        <w:t>Объект проверки:</w:t>
      </w:r>
      <w:r w:rsidRPr="00AF6B89">
        <w:rPr>
          <w:sz w:val="24"/>
          <w:szCs w:val="24"/>
        </w:rPr>
        <w:t xml:space="preserve"> </w:t>
      </w:r>
      <w:r w:rsidR="00436C36">
        <w:rPr>
          <w:sz w:val="24"/>
          <w:szCs w:val="24"/>
        </w:rPr>
        <w:t>О</w:t>
      </w:r>
      <w:r w:rsidR="00EE275C">
        <w:rPr>
          <w:sz w:val="24"/>
          <w:szCs w:val="24"/>
        </w:rPr>
        <w:t xml:space="preserve">тдел </w:t>
      </w:r>
      <w:r w:rsidR="00436C36">
        <w:rPr>
          <w:sz w:val="24"/>
          <w:szCs w:val="24"/>
        </w:rPr>
        <w:t>по управлению муниципальным имуществом</w:t>
      </w:r>
      <w:r w:rsidR="00EE275C">
        <w:rPr>
          <w:sz w:val="24"/>
          <w:szCs w:val="24"/>
        </w:rPr>
        <w:t xml:space="preserve"> </w:t>
      </w:r>
      <w:r w:rsidR="00CF19ED">
        <w:rPr>
          <w:sz w:val="24"/>
          <w:szCs w:val="24"/>
        </w:rPr>
        <w:t xml:space="preserve">администрации </w:t>
      </w:r>
      <w:r w:rsidR="00EE275C">
        <w:rPr>
          <w:sz w:val="24"/>
          <w:szCs w:val="24"/>
        </w:rPr>
        <w:t>Троснянского района</w:t>
      </w:r>
      <w:r w:rsidR="00CF19ED">
        <w:rPr>
          <w:sz w:val="24"/>
          <w:szCs w:val="24"/>
        </w:rPr>
        <w:t>.</w:t>
      </w:r>
    </w:p>
    <w:p w:rsidR="00EE275C" w:rsidRDefault="00AF6B89" w:rsidP="00AF6B89">
      <w:pPr>
        <w:ind w:firstLine="567"/>
        <w:jc w:val="both"/>
        <w:rPr>
          <w:sz w:val="24"/>
          <w:szCs w:val="24"/>
        </w:rPr>
      </w:pPr>
      <w:r w:rsidRPr="00AF6B89">
        <w:rPr>
          <w:b/>
          <w:sz w:val="24"/>
          <w:szCs w:val="24"/>
        </w:rPr>
        <w:t>Проверяемый период:</w:t>
      </w:r>
      <w:r w:rsidRPr="00AF6B89">
        <w:rPr>
          <w:sz w:val="24"/>
          <w:szCs w:val="24"/>
        </w:rPr>
        <w:t xml:space="preserve"> 20</w:t>
      </w:r>
      <w:r w:rsidR="00EA4728">
        <w:rPr>
          <w:sz w:val="24"/>
          <w:szCs w:val="24"/>
        </w:rPr>
        <w:t>2</w:t>
      </w:r>
      <w:r w:rsidR="003F6B5C">
        <w:rPr>
          <w:sz w:val="24"/>
          <w:szCs w:val="24"/>
        </w:rPr>
        <w:t>1-2023</w:t>
      </w:r>
      <w:r w:rsidR="00887791">
        <w:rPr>
          <w:sz w:val="24"/>
          <w:szCs w:val="24"/>
        </w:rPr>
        <w:t xml:space="preserve"> </w:t>
      </w:r>
      <w:r w:rsidR="00280C77">
        <w:rPr>
          <w:sz w:val="24"/>
          <w:szCs w:val="24"/>
        </w:rPr>
        <w:t>г</w:t>
      </w:r>
    </w:p>
    <w:p w:rsidR="00AF6B89" w:rsidRDefault="00AF6B89" w:rsidP="004749DC">
      <w:pPr>
        <w:ind w:left="567"/>
        <w:jc w:val="both"/>
        <w:rPr>
          <w:sz w:val="24"/>
          <w:szCs w:val="24"/>
        </w:rPr>
      </w:pPr>
      <w:r w:rsidRPr="00AF6B89">
        <w:rPr>
          <w:b/>
          <w:sz w:val="24"/>
          <w:szCs w:val="24"/>
        </w:rPr>
        <w:t>Сроки проведения проверки:</w:t>
      </w:r>
      <w:r w:rsidRPr="00AF6B89">
        <w:rPr>
          <w:sz w:val="24"/>
          <w:szCs w:val="24"/>
        </w:rPr>
        <w:t xml:space="preserve"> с </w:t>
      </w:r>
      <w:r w:rsidR="00EA4728">
        <w:rPr>
          <w:sz w:val="24"/>
          <w:szCs w:val="24"/>
        </w:rPr>
        <w:t>2</w:t>
      </w:r>
      <w:r w:rsidR="003F6B5C">
        <w:rPr>
          <w:sz w:val="24"/>
          <w:szCs w:val="24"/>
        </w:rPr>
        <w:t>5</w:t>
      </w:r>
      <w:r w:rsidRPr="00AF6B89">
        <w:rPr>
          <w:sz w:val="24"/>
          <w:szCs w:val="24"/>
        </w:rPr>
        <w:t xml:space="preserve"> </w:t>
      </w:r>
      <w:r w:rsidR="00EA4728">
        <w:rPr>
          <w:sz w:val="24"/>
          <w:szCs w:val="24"/>
        </w:rPr>
        <w:t>декабря</w:t>
      </w:r>
      <w:r w:rsidRPr="00AF6B89">
        <w:rPr>
          <w:sz w:val="24"/>
          <w:szCs w:val="24"/>
        </w:rPr>
        <w:t xml:space="preserve">  по </w:t>
      </w:r>
      <w:r w:rsidR="00EA4728">
        <w:rPr>
          <w:sz w:val="24"/>
          <w:szCs w:val="24"/>
        </w:rPr>
        <w:t>29 декабря</w:t>
      </w:r>
      <w:r w:rsidR="00280C77">
        <w:rPr>
          <w:sz w:val="24"/>
          <w:szCs w:val="24"/>
        </w:rPr>
        <w:t xml:space="preserve">  20</w:t>
      </w:r>
      <w:r w:rsidR="00CF19ED">
        <w:rPr>
          <w:sz w:val="24"/>
          <w:szCs w:val="24"/>
        </w:rPr>
        <w:t>2</w:t>
      </w:r>
      <w:r w:rsidR="00026599">
        <w:rPr>
          <w:sz w:val="24"/>
          <w:szCs w:val="24"/>
        </w:rPr>
        <w:t>3</w:t>
      </w:r>
      <w:r w:rsidR="00887791">
        <w:rPr>
          <w:sz w:val="24"/>
          <w:szCs w:val="24"/>
        </w:rPr>
        <w:t xml:space="preserve"> </w:t>
      </w:r>
      <w:r w:rsidRPr="00AF6B89">
        <w:rPr>
          <w:sz w:val="24"/>
          <w:szCs w:val="24"/>
        </w:rPr>
        <w:t>г</w:t>
      </w:r>
      <w:r w:rsidR="00CC586D">
        <w:rPr>
          <w:sz w:val="24"/>
          <w:szCs w:val="24"/>
        </w:rPr>
        <w:t>ода</w:t>
      </w:r>
      <w:r w:rsidRPr="00AF6B89">
        <w:rPr>
          <w:sz w:val="24"/>
          <w:szCs w:val="24"/>
        </w:rPr>
        <w:t xml:space="preserve">. </w:t>
      </w:r>
    </w:p>
    <w:p w:rsidR="003F6B5C" w:rsidRPr="003F6B5C" w:rsidRDefault="003F6B5C" w:rsidP="004749DC">
      <w:pPr>
        <w:ind w:left="567"/>
        <w:jc w:val="both"/>
        <w:rPr>
          <w:sz w:val="24"/>
          <w:szCs w:val="24"/>
        </w:rPr>
      </w:pPr>
      <w:r>
        <w:rPr>
          <w:b/>
          <w:sz w:val="24"/>
          <w:szCs w:val="24"/>
        </w:rPr>
        <w:t xml:space="preserve">Сроки проведения проверки: </w:t>
      </w:r>
      <w:r w:rsidRPr="003F6B5C">
        <w:rPr>
          <w:sz w:val="24"/>
          <w:szCs w:val="24"/>
        </w:rPr>
        <w:t>с 22 января по 31 января 202</w:t>
      </w:r>
      <w:r w:rsidR="00685A27">
        <w:rPr>
          <w:sz w:val="24"/>
          <w:szCs w:val="24"/>
        </w:rPr>
        <w:t>4</w:t>
      </w:r>
      <w:r w:rsidRPr="003F6B5C">
        <w:rPr>
          <w:sz w:val="24"/>
          <w:szCs w:val="24"/>
        </w:rPr>
        <w:t xml:space="preserve"> года. </w:t>
      </w:r>
    </w:p>
    <w:p w:rsidR="00145E58" w:rsidRDefault="00145E58" w:rsidP="00B76DBA">
      <w:pPr>
        <w:ind w:firstLine="567"/>
        <w:jc w:val="both"/>
        <w:rPr>
          <w:b/>
          <w:sz w:val="24"/>
          <w:szCs w:val="24"/>
        </w:rPr>
      </w:pPr>
    </w:p>
    <w:p w:rsidR="005B0AE8" w:rsidRDefault="005B0AE8" w:rsidP="00E22A5A">
      <w:pPr>
        <w:ind w:firstLine="709"/>
        <w:jc w:val="center"/>
        <w:rPr>
          <w:sz w:val="24"/>
          <w:szCs w:val="24"/>
        </w:rPr>
      </w:pPr>
      <w:r>
        <w:rPr>
          <w:b/>
          <w:i/>
          <w:sz w:val="24"/>
          <w:szCs w:val="24"/>
        </w:rPr>
        <w:t>1</w:t>
      </w:r>
      <w:r w:rsidRPr="00A70E16">
        <w:rPr>
          <w:b/>
          <w:i/>
          <w:sz w:val="24"/>
          <w:szCs w:val="24"/>
        </w:rPr>
        <w:t xml:space="preserve">. Анализ </w:t>
      </w:r>
      <w:r w:rsidR="00F12C5E">
        <w:rPr>
          <w:b/>
          <w:i/>
          <w:sz w:val="24"/>
          <w:szCs w:val="24"/>
        </w:rPr>
        <w:t>нормативно - правовых актов</w:t>
      </w:r>
      <w:r w:rsidR="00E22A5A">
        <w:rPr>
          <w:b/>
          <w:i/>
          <w:sz w:val="24"/>
          <w:szCs w:val="24"/>
        </w:rPr>
        <w:t>, регулирующих использование неразграниченных земель.</w:t>
      </w:r>
    </w:p>
    <w:p w:rsidR="005B0AE8" w:rsidRPr="004749DC" w:rsidRDefault="00E22A5A" w:rsidP="005B0AE8">
      <w:pPr>
        <w:spacing w:before="100" w:beforeAutospacing="1" w:after="100" w:afterAutospacing="1"/>
        <w:ind w:left="426" w:firstLine="141"/>
        <w:jc w:val="both"/>
        <w:rPr>
          <w:sz w:val="24"/>
          <w:szCs w:val="24"/>
        </w:rPr>
      </w:pPr>
      <w:r>
        <w:rPr>
          <w:sz w:val="24"/>
          <w:szCs w:val="24"/>
        </w:rPr>
        <w:t xml:space="preserve">            </w:t>
      </w:r>
      <w:r w:rsidR="005B0AE8" w:rsidRPr="004749DC">
        <w:rPr>
          <w:sz w:val="24"/>
          <w:szCs w:val="24"/>
        </w:rPr>
        <w:t>В Земельном кодексе РФ описа</w:t>
      </w:r>
      <w:r w:rsidR="005B0AE8">
        <w:rPr>
          <w:sz w:val="24"/>
          <w:szCs w:val="24"/>
        </w:rPr>
        <w:t>ны виды собственности на землю</w:t>
      </w:r>
      <w:r w:rsidR="005B0AE8" w:rsidRPr="004749DC">
        <w:rPr>
          <w:sz w:val="24"/>
          <w:szCs w:val="24"/>
        </w:rPr>
        <w:t xml:space="preserve">: собственность на землю гражданских и юридических лиц, собственность Российской Федерации (федеральная собственность), собственность субъектов РФ, муниципальная собственность. </w:t>
      </w:r>
    </w:p>
    <w:p w:rsidR="005B0AE8" w:rsidRPr="004749DC" w:rsidRDefault="005B0AE8" w:rsidP="005B0AE8">
      <w:pPr>
        <w:pStyle w:val="ac"/>
        <w:ind w:left="426" w:hanging="426"/>
        <w:jc w:val="both"/>
      </w:pPr>
      <w:r>
        <w:t xml:space="preserve">                 О</w:t>
      </w:r>
      <w:r w:rsidRPr="004749DC">
        <w:t>пределены основы, принцип и порядок государственного управления земельными ресурсами, как-то:</w:t>
      </w:r>
    </w:p>
    <w:p w:rsidR="005B0AE8" w:rsidRPr="004749DC" w:rsidRDefault="005B0AE8" w:rsidP="005B0AE8">
      <w:pPr>
        <w:pStyle w:val="ac"/>
        <w:ind w:left="426"/>
        <w:jc w:val="both"/>
      </w:pPr>
      <w:r w:rsidRPr="004749DC">
        <w:t>- платность землепользования (земельный налог, арендная плата);</w:t>
      </w:r>
    </w:p>
    <w:p w:rsidR="005B0AE8" w:rsidRPr="004749DC" w:rsidRDefault="005B0AE8" w:rsidP="005B0AE8">
      <w:pPr>
        <w:pStyle w:val="ac"/>
        <w:ind w:left="426"/>
        <w:jc w:val="both"/>
      </w:pPr>
      <w:r w:rsidRPr="004749DC">
        <w:t>-оценка земли (рыночная стоимость земельного участка устанавливается в соответствии с Федеральным законом «Об оценочной деятельности в Российской Федерации от 29.27.1998 г. № 135-ФЗ», для целей налого</w:t>
      </w:r>
      <w:r>
        <w:t>о</w:t>
      </w:r>
      <w:r w:rsidRPr="004749DC">
        <w:t>блажения устанавливается кадастровая стоимость земельного участка</w:t>
      </w:r>
    </w:p>
    <w:p w:rsidR="005B0AE8" w:rsidRPr="004749DC" w:rsidRDefault="005B0AE8" w:rsidP="005B0AE8">
      <w:pPr>
        <w:pStyle w:val="ac"/>
        <w:ind w:left="426"/>
        <w:jc w:val="both"/>
      </w:pPr>
      <w:r w:rsidRPr="004749DC">
        <w:t>- государственный мониторинг земель, землеустройство и государственный земельный кадастр;</w:t>
      </w:r>
    </w:p>
    <w:p w:rsidR="005B0AE8" w:rsidRPr="004749DC" w:rsidRDefault="005B0AE8" w:rsidP="005B0AE8">
      <w:pPr>
        <w:pStyle w:val="ac"/>
        <w:ind w:left="426"/>
        <w:jc w:val="both"/>
      </w:pPr>
      <w:r w:rsidRPr="004749DC">
        <w:t>- земельный контроль - государственный, муниципальный и производственный.</w:t>
      </w:r>
    </w:p>
    <w:p w:rsidR="005B0AE8" w:rsidRPr="004749DC" w:rsidRDefault="005B0AE8" w:rsidP="005B0AE8">
      <w:pPr>
        <w:pStyle w:val="ac"/>
        <w:ind w:left="426"/>
        <w:jc w:val="both"/>
      </w:pPr>
      <w:r w:rsidRPr="004749DC">
        <w:t>Законодательно регулируются такие важнейшие задачи земельной политики, как зонирование, государственный учет, землеустройство, оценка и инвентаризация.</w:t>
      </w:r>
    </w:p>
    <w:p w:rsidR="005B0AE8" w:rsidRPr="00455143" w:rsidRDefault="005B0AE8" w:rsidP="005B0AE8">
      <w:pPr>
        <w:pStyle w:val="ac"/>
        <w:jc w:val="both"/>
      </w:pPr>
      <w:r>
        <w:rPr>
          <w:b/>
        </w:rPr>
        <w:t xml:space="preserve">                   </w:t>
      </w:r>
      <w:r w:rsidRPr="00455143">
        <w:t>Право муниципальной собственности на землю установлено в 1990 году.</w:t>
      </w:r>
    </w:p>
    <w:p w:rsidR="005B0AE8" w:rsidRPr="00455143" w:rsidRDefault="005B0AE8" w:rsidP="005B0AE8">
      <w:pPr>
        <w:pStyle w:val="ac"/>
        <w:ind w:left="426"/>
        <w:jc w:val="both"/>
      </w:pPr>
      <w:r w:rsidRPr="00455143">
        <w:t>Муницип</w:t>
      </w:r>
      <w:r w:rsidR="00685A27">
        <w:t>альная собственность на землю -</w:t>
      </w:r>
      <w:r w:rsidRPr="00455143">
        <w:t xml:space="preserve"> это собственность муниципальных образований. Федеральный закон «Об общих принципах организации местного самоуправления в Российской Федерации» предусматривает, что финансово-экономическую основу местного самоуправления составляет муниципальная собственность, в состав которой входят муниципальные земли.</w:t>
      </w:r>
    </w:p>
    <w:p w:rsidR="005B0AE8" w:rsidRPr="00455143" w:rsidRDefault="005B0AE8" w:rsidP="005B0AE8">
      <w:pPr>
        <w:pStyle w:val="ac"/>
        <w:ind w:left="426"/>
        <w:jc w:val="both"/>
      </w:pPr>
      <w:r>
        <w:t xml:space="preserve">             </w:t>
      </w:r>
      <w:r w:rsidRPr="00455143">
        <w:t>Объектами права муниципальной собственности на землю являются земельные участки в границах муниципальных образований, отнесенных к муниципальной собственности на основании законодательных актов. Т. е. в муниципальной собственности находятся все земли в пределах черты города (поселения), за исключением земель, находящихся в государственной собственности и переданных в частную собственность, также земельные участки за чертой города, переданные в муниципальную собственность органами государственной власти субъектов Российской Федерации.</w:t>
      </w:r>
    </w:p>
    <w:p w:rsidR="005B0AE8" w:rsidRPr="00455143" w:rsidRDefault="005B0AE8" w:rsidP="005B0AE8">
      <w:pPr>
        <w:pStyle w:val="ac"/>
        <w:ind w:left="426"/>
        <w:jc w:val="both"/>
      </w:pPr>
      <w:r>
        <w:lastRenderedPageBreak/>
        <w:t xml:space="preserve">                      </w:t>
      </w:r>
      <w:r w:rsidRPr="00455143">
        <w:t>В собственность муниципальных образований для обеспечения их развития могут дополнительно безвозмездно передаваться земли, находящиеся в государственной собственности</w:t>
      </w:r>
      <w:r w:rsidR="00EA4728">
        <w:t>.</w:t>
      </w:r>
    </w:p>
    <w:p w:rsidR="005B0AE8" w:rsidRPr="00455143" w:rsidRDefault="005B0AE8" w:rsidP="005B0AE8">
      <w:pPr>
        <w:pStyle w:val="ac"/>
        <w:ind w:left="426"/>
        <w:jc w:val="both"/>
      </w:pPr>
      <w:r w:rsidRPr="00455143">
        <w:t>Субъектами права муниципальной собственности на землю являются городские, районные, поселковые и другие муниципальные образования, в лице органов местного самоуправления, наделенные в соответствии с уставом муниципального образования собственной компетенцией в решении вопросов владения, пользования и распоряжения землями, находящимися в муниципальной собственности.</w:t>
      </w:r>
    </w:p>
    <w:p w:rsidR="00F12C5E" w:rsidRPr="00EA4728" w:rsidRDefault="005B0AE8" w:rsidP="005B0AE8">
      <w:pPr>
        <w:pStyle w:val="ac"/>
        <w:ind w:left="426"/>
        <w:jc w:val="both"/>
        <w:rPr>
          <w:b/>
        </w:rPr>
      </w:pPr>
      <w:r>
        <w:t xml:space="preserve">                      </w:t>
      </w:r>
      <w:r w:rsidRPr="00EA4728">
        <w:rPr>
          <w:b/>
        </w:rPr>
        <w:t>Представительный орган местного самоуправления устанавливает порядок управления и распоряжения землями, находящимися в муниципальной собственности, в соответствии с федеральными законами, законами субъектов Российской Федерации.</w:t>
      </w:r>
    </w:p>
    <w:p w:rsidR="005B0AE8" w:rsidRPr="00455143" w:rsidRDefault="00F12C5E" w:rsidP="005B0AE8">
      <w:pPr>
        <w:pStyle w:val="ac"/>
        <w:ind w:left="426"/>
        <w:jc w:val="both"/>
      </w:pPr>
      <w:r>
        <w:t xml:space="preserve">                       </w:t>
      </w:r>
      <w:r w:rsidR="005B0AE8">
        <w:t xml:space="preserve"> Решением Троснянского районного Совета народных депутатов № 342 от 30 января 2015 года  был принят «Порядок определения размера арендной платы, порядка, условий и сроков внесения арендной платы за использование земельных участков, находящихся в собственности Троснянского района Орловской области, а также земельных участков, государственная собственность на которые не разграничена, на территории Троснянского района Орловской области»,</w:t>
      </w:r>
      <w:r w:rsidR="00BF7B01">
        <w:t xml:space="preserve">  </w:t>
      </w:r>
      <w:r w:rsidR="005B0AE8">
        <w:t xml:space="preserve"> Решением РСНД № 395 от 10 декабря 2015 года  были внесены изменения в решением № 342 от 30.01.2015 года,  Решением РСНД № 439 от 23 мая 2016 года  был утверждён порядок определения размера платы по соглашению об установлении сервитута в отношении земельных участков в отношении земельных участков , находящихся в муниципальной собственности Троснянского района Орловской области, и земельных участков, государственная собственность на которые не разграничена, на территории Троснянского района Орловской области,  решением № 213 от 26.12.2019 года  были внесены изменения в решение № 342 от 30.01.2015 года (в редакции решени</w:t>
      </w:r>
      <w:r w:rsidR="007D4CD5">
        <w:t xml:space="preserve">я </w:t>
      </w:r>
      <w:r w:rsidR="005B0AE8">
        <w:t>№ 395 от 10 декабря 201</w:t>
      </w:r>
      <w:r w:rsidR="004106EE">
        <w:t>5</w:t>
      </w:r>
      <w:r w:rsidR="005B0AE8">
        <w:t xml:space="preserve"> года) и утверждены коэффициенты категорий арендаторов земельных участков на территории Троснянского района Орловской области, а также ставки арендной платы за земельные участки на территории Троснянского района , Орловской области.</w:t>
      </w:r>
    </w:p>
    <w:p w:rsidR="005F66B0" w:rsidRPr="00EC2707" w:rsidRDefault="00F75765" w:rsidP="005B0AE8">
      <w:pPr>
        <w:pStyle w:val="ac"/>
        <w:ind w:left="426"/>
        <w:jc w:val="both"/>
        <w:rPr>
          <w:b/>
        </w:rPr>
      </w:pPr>
      <w:r>
        <w:t xml:space="preserve">               Согласно абзацу  3 </w:t>
      </w:r>
      <w:r w:rsidR="005B0AE8">
        <w:t xml:space="preserve">  </w:t>
      </w:r>
      <w:r>
        <w:t>пункта 11 части 3 «Поряд</w:t>
      </w:r>
      <w:r w:rsidR="00FC6D63">
        <w:t>ка</w:t>
      </w:r>
      <w:r>
        <w:t xml:space="preserve"> определения размера арендной платы за использование земельных участков, государственная собственность на которые не разграничена, на территории Орловской области»</w:t>
      </w:r>
      <w:r w:rsidR="00FC6D63">
        <w:t>, утверждённого</w:t>
      </w:r>
      <w:r>
        <w:t xml:space="preserve"> Постановлени</w:t>
      </w:r>
      <w:r w:rsidR="00FC6D63">
        <w:t>ем</w:t>
      </w:r>
      <w:r>
        <w:t xml:space="preserve"> Орловской области № 443 от 30 декабря 2014 года  « Об утверждении порядка определения размера арендной платы за земельные участки, находящиеся</w:t>
      </w:r>
      <w:r w:rsidR="005B0AE8">
        <w:t xml:space="preserve">      </w:t>
      </w:r>
      <w:r>
        <w:t xml:space="preserve">в собственности Орловской области , а также земельные участки, государственная собственность на которые не разграничена, и представленные в аренду без торгов, на территории Орловской области (с изменениями на </w:t>
      </w:r>
      <w:r w:rsidR="00BF7B01">
        <w:t xml:space="preserve">03.09.2020 </w:t>
      </w:r>
      <w:r>
        <w:t>года)</w:t>
      </w:r>
      <w:r w:rsidR="005B0AE8">
        <w:t xml:space="preserve">    </w:t>
      </w:r>
      <w:r>
        <w:t>при расчёте годовой арендной платы за земельные участки, государственная собственность на которые не разграничена применяются коэффициенты</w:t>
      </w:r>
      <w:r w:rsidR="005F66B0">
        <w:t xml:space="preserve"> категорий арендаторов, </w:t>
      </w:r>
      <w:r w:rsidR="005F66B0" w:rsidRPr="008B573A">
        <w:t>утверждаемые</w:t>
      </w:r>
      <w:r w:rsidR="005B0AE8" w:rsidRPr="008B573A">
        <w:t xml:space="preserve">  </w:t>
      </w:r>
      <w:r w:rsidR="005F66B0" w:rsidRPr="008B573A">
        <w:t>уполномоченными органами местного самоуправления.</w:t>
      </w:r>
      <w:r w:rsidR="005F66B0" w:rsidRPr="00EC2707">
        <w:rPr>
          <w:b/>
        </w:rPr>
        <w:t xml:space="preserve"> Решение</w:t>
      </w:r>
      <w:r w:rsidR="00FE163A">
        <w:rPr>
          <w:b/>
        </w:rPr>
        <w:t>м</w:t>
      </w:r>
      <w:r w:rsidR="005F66B0" w:rsidRPr="00EC2707">
        <w:rPr>
          <w:b/>
        </w:rPr>
        <w:t xml:space="preserve"> РСНД № 395 от 10.12.2019 года они были значительно изменены.</w:t>
      </w:r>
      <w:r w:rsidR="00FE163A">
        <w:rPr>
          <w:b/>
        </w:rPr>
        <w:t xml:space="preserve"> </w:t>
      </w:r>
    </w:p>
    <w:p w:rsidR="00D25AA5" w:rsidRPr="008B573A" w:rsidRDefault="004C692A" w:rsidP="004C692A">
      <w:pPr>
        <w:autoSpaceDE w:val="0"/>
        <w:autoSpaceDN w:val="0"/>
        <w:adjustRightInd w:val="0"/>
        <w:ind w:left="426"/>
        <w:jc w:val="both"/>
        <w:rPr>
          <w:b/>
          <w:sz w:val="24"/>
          <w:szCs w:val="24"/>
        </w:rPr>
      </w:pPr>
      <w:r>
        <w:rPr>
          <w:sz w:val="24"/>
          <w:szCs w:val="24"/>
        </w:rPr>
        <w:t xml:space="preserve">                </w:t>
      </w:r>
      <w:r w:rsidRPr="004C692A">
        <w:rPr>
          <w:sz w:val="24"/>
          <w:szCs w:val="24"/>
        </w:rPr>
        <w:t xml:space="preserve">Все изменения, внесенные в решение № 395 от 10 декабря 2015 года  решением № 213 от 26.12.2019 года идентичны коэффициентам категорий арендаторов земельных участков, государственная собственность на которые не разграничена , на территории города Орла, что </w:t>
      </w:r>
      <w:r w:rsidR="008B573A">
        <w:rPr>
          <w:sz w:val="24"/>
          <w:szCs w:val="24"/>
        </w:rPr>
        <w:t>не совсем логично</w:t>
      </w:r>
      <w:r w:rsidRPr="004C692A">
        <w:rPr>
          <w:sz w:val="24"/>
          <w:szCs w:val="24"/>
        </w:rPr>
        <w:t>. Так  как, например арендная плата по п.11 сократи</w:t>
      </w:r>
      <w:r w:rsidR="008B573A">
        <w:rPr>
          <w:sz w:val="24"/>
          <w:szCs w:val="24"/>
        </w:rPr>
        <w:t>лась</w:t>
      </w:r>
      <w:r w:rsidRPr="004C692A">
        <w:rPr>
          <w:sz w:val="24"/>
          <w:szCs w:val="24"/>
        </w:rPr>
        <w:t xml:space="preserve"> в 512820,7 раз по п.24 в 3418,8 раза в сравнении с решением № 395. </w:t>
      </w:r>
      <w:r w:rsidRPr="008B573A">
        <w:rPr>
          <w:b/>
          <w:sz w:val="24"/>
          <w:szCs w:val="24"/>
        </w:rPr>
        <w:t xml:space="preserve">В целом все коэффициенты  были </w:t>
      </w:r>
      <w:r w:rsidR="008B573A">
        <w:rPr>
          <w:b/>
          <w:sz w:val="24"/>
          <w:szCs w:val="24"/>
        </w:rPr>
        <w:t xml:space="preserve">значительно </w:t>
      </w:r>
      <w:r w:rsidRPr="008B573A">
        <w:rPr>
          <w:b/>
          <w:sz w:val="24"/>
          <w:szCs w:val="24"/>
        </w:rPr>
        <w:t xml:space="preserve">уменьшены см.таблицу. </w:t>
      </w:r>
      <w:r w:rsidR="005F66B0" w:rsidRPr="008B573A">
        <w:rPr>
          <w:b/>
          <w:sz w:val="24"/>
          <w:szCs w:val="24"/>
        </w:rPr>
        <w:t xml:space="preserve">               </w:t>
      </w:r>
    </w:p>
    <w:p w:rsidR="004C692A" w:rsidRDefault="004C692A" w:rsidP="007F506E">
      <w:pPr>
        <w:autoSpaceDE w:val="0"/>
        <w:autoSpaceDN w:val="0"/>
        <w:adjustRightInd w:val="0"/>
        <w:jc w:val="center"/>
        <w:rPr>
          <w:sz w:val="24"/>
          <w:szCs w:val="24"/>
        </w:rPr>
      </w:pPr>
    </w:p>
    <w:p w:rsidR="007F506E" w:rsidRPr="00EC2707" w:rsidRDefault="007F506E" w:rsidP="007F506E">
      <w:pPr>
        <w:autoSpaceDE w:val="0"/>
        <w:autoSpaceDN w:val="0"/>
        <w:adjustRightInd w:val="0"/>
        <w:jc w:val="center"/>
        <w:rPr>
          <w:sz w:val="24"/>
          <w:szCs w:val="24"/>
        </w:rPr>
      </w:pPr>
      <w:hyperlink r:id="rId8" w:history="1">
        <w:r w:rsidRPr="00EC2707">
          <w:rPr>
            <w:rStyle w:val="ad"/>
            <w:sz w:val="24"/>
            <w:szCs w:val="24"/>
          </w:rPr>
          <w:t>Коэффициенты</w:t>
        </w:r>
      </w:hyperlink>
      <w:r w:rsidRPr="00EC2707">
        <w:rPr>
          <w:sz w:val="24"/>
          <w:szCs w:val="24"/>
        </w:rPr>
        <w:t xml:space="preserve"> категорий арендаторов земельных участков</w:t>
      </w:r>
    </w:p>
    <w:p w:rsidR="007F506E" w:rsidRDefault="007F506E" w:rsidP="007F506E">
      <w:pPr>
        <w:autoSpaceDE w:val="0"/>
        <w:autoSpaceDN w:val="0"/>
        <w:adjustRightInd w:val="0"/>
        <w:jc w:val="center"/>
        <w:rPr>
          <w:sz w:val="24"/>
          <w:szCs w:val="24"/>
        </w:rPr>
      </w:pPr>
      <w:r w:rsidRPr="00EC2707">
        <w:rPr>
          <w:sz w:val="24"/>
          <w:szCs w:val="24"/>
        </w:rPr>
        <w:t xml:space="preserve">  на территории Троснянского района Орловской области</w:t>
      </w:r>
    </w:p>
    <w:p w:rsidR="00AD1F21" w:rsidRPr="00EC2707" w:rsidRDefault="00AD1F21" w:rsidP="00AD1F21">
      <w:pPr>
        <w:autoSpaceDE w:val="0"/>
        <w:autoSpaceDN w:val="0"/>
        <w:adjustRightInd w:val="0"/>
        <w:jc w:val="right"/>
        <w:rPr>
          <w:sz w:val="24"/>
          <w:szCs w:val="24"/>
        </w:rPr>
      </w:pPr>
      <w:r>
        <w:rPr>
          <w:sz w:val="24"/>
          <w:szCs w:val="24"/>
        </w:rPr>
        <w:t>таблица 1</w:t>
      </w:r>
    </w:p>
    <w:p w:rsidR="007F506E" w:rsidRPr="00EC2707" w:rsidRDefault="007F506E" w:rsidP="007F506E">
      <w:pPr>
        <w:autoSpaceDE w:val="0"/>
        <w:autoSpaceDN w:val="0"/>
        <w:adjustRightInd w:val="0"/>
        <w:jc w:val="center"/>
        <w:rPr>
          <w:sz w:val="24"/>
          <w:szCs w:val="24"/>
        </w:rPr>
      </w:pPr>
    </w:p>
    <w:tbl>
      <w:tblPr>
        <w:tblW w:w="10490" w:type="dxa"/>
        <w:tblInd w:w="250" w:type="dxa"/>
        <w:tblLayout w:type="fixed"/>
        <w:tblLook w:val="00A0"/>
      </w:tblPr>
      <w:tblGrid>
        <w:gridCol w:w="425"/>
        <w:gridCol w:w="5670"/>
        <w:gridCol w:w="1119"/>
        <w:gridCol w:w="15"/>
        <w:gridCol w:w="1134"/>
        <w:gridCol w:w="1134"/>
        <w:gridCol w:w="993"/>
      </w:tblGrid>
      <w:tr w:rsidR="00BF7B01" w:rsidTr="0083700C">
        <w:trPr>
          <w:trHeight w:val="720"/>
        </w:trPr>
        <w:tc>
          <w:tcPr>
            <w:tcW w:w="425" w:type="dxa"/>
            <w:vMerge w:val="restart"/>
            <w:tcBorders>
              <w:top w:val="single" w:sz="4" w:space="0" w:color="auto"/>
              <w:left w:val="single" w:sz="4" w:space="0" w:color="auto"/>
              <w:right w:val="single" w:sz="4" w:space="0" w:color="auto"/>
            </w:tcBorders>
            <w:noWrap/>
            <w:vAlign w:val="center"/>
            <w:hideMark/>
          </w:tcPr>
          <w:p w:rsidR="00BF7B01" w:rsidRDefault="00BF7B01">
            <w:pPr>
              <w:autoSpaceDE w:val="0"/>
              <w:autoSpaceDN w:val="0"/>
              <w:adjustRightInd w:val="0"/>
              <w:spacing w:after="200"/>
              <w:jc w:val="center"/>
              <w:rPr>
                <w:sz w:val="28"/>
                <w:szCs w:val="28"/>
                <w:lang w:eastAsia="en-US"/>
              </w:rPr>
            </w:pPr>
            <w:r>
              <w:rPr>
                <w:szCs w:val="28"/>
              </w:rPr>
              <w:t>№</w:t>
            </w:r>
          </w:p>
        </w:tc>
        <w:tc>
          <w:tcPr>
            <w:tcW w:w="5670" w:type="dxa"/>
            <w:vMerge w:val="restart"/>
            <w:tcBorders>
              <w:top w:val="single" w:sz="4" w:space="0" w:color="auto"/>
              <w:left w:val="nil"/>
              <w:right w:val="single" w:sz="4" w:space="0" w:color="auto"/>
            </w:tcBorders>
            <w:vAlign w:val="bottom"/>
          </w:tcPr>
          <w:p w:rsidR="00BF7B01" w:rsidRDefault="00BF7B01">
            <w:pPr>
              <w:autoSpaceDE w:val="0"/>
              <w:autoSpaceDN w:val="0"/>
              <w:adjustRightInd w:val="0"/>
              <w:jc w:val="center"/>
              <w:rPr>
                <w:rFonts w:eastAsia="Calibri"/>
                <w:sz w:val="28"/>
                <w:szCs w:val="28"/>
                <w:lang w:eastAsia="en-US"/>
              </w:rPr>
            </w:pPr>
            <w:r>
              <w:rPr>
                <w:szCs w:val="28"/>
              </w:rPr>
              <w:t>Категории арендаторов земельных участков</w:t>
            </w:r>
          </w:p>
          <w:p w:rsidR="00BF7B01" w:rsidRDefault="00BF7B01">
            <w:pPr>
              <w:autoSpaceDE w:val="0"/>
              <w:autoSpaceDN w:val="0"/>
              <w:adjustRightInd w:val="0"/>
              <w:spacing w:after="200"/>
              <w:rPr>
                <w:sz w:val="28"/>
                <w:szCs w:val="28"/>
                <w:lang w:eastAsia="en-US"/>
              </w:rPr>
            </w:pPr>
          </w:p>
        </w:tc>
        <w:tc>
          <w:tcPr>
            <w:tcW w:w="4395" w:type="dxa"/>
            <w:gridSpan w:val="5"/>
            <w:tcBorders>
              <w:top w:val="single" w:sz="4" w:space="0" w:color="auto"/>
              <w:left w:val="nil"/>
              <w:bottom w:val="single" w:sz="4" w:space="0" w:color="auto"/>
              <w:right w:val="single" w:sz="4" w:space="0" w:color="auto"/>
            </w:tcBorders>
            <w:vAlign w:val="bottom"/>
            <w:hideMark/>
          </w:tcPr>
          <w:p w:rsidR="00BF7B01" w:rsidRDefault="00BF7B01">
            <w:pPr>
              <w:autoSpaceDE w:val="0"/>
              <w:autoSpaceDN w:val="0"/>
              <w:adjustRightInd w:val="0"/>
              <w:spacing w:after="200"/>
              <w:jc w:val="center"/>
              <w:rPr>
                <w:sz w:val="28"/>
                <w:szCs w:val="28"/>
                <w:lang w:eastAsia="en-US"/>
              </w:rPr>
            </w:pPr>
            <w:hyperlink r:id="rId9" w:history="1">
              <w:r>
                <w:rPr>
                  <w:rStyle w:val="ad"/>
                  <w:szCs w:val="28"/>
                </w:rPr>
                <w:t>Коэффициенты</w:t>
              </w:r>
            </w:hyperlink>
            <w:r>
              <w:rPr>
                <w:szCs w:val="28"/>
              </w:rPr>
              <w:t xml:space="preserve"> категорий арендаторов</w:t>
            </w:r>
          </w:p>
        </w:tc>
      </w:tr>
      <w:tr w:rsidR="0083700C" w:rsidTr="0083700C">
        <w:trPr>
          <w:trHeight w:val="155"/>
        </w:trPr>
        <w:tc>
          <w:tcPr>
            <w:tcW w:w="425" w:type="dxa"/>
            <w:vMerge/>
            <w:tcBorders>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Cs w:val="28"/>
              </w:rPr>
            </w:pPr>
          </w:p>
        </w:tc>
        <w:tc>
          <w:tcPr>
            <w:tcW w:w="5670" w:type="dxa"/>
            <w:vMerge/>
            <w:tcBorders>
              <w:left w:val="nil"/>
              <w:bottom w:val="single" w:sz="4" w:space="0" w:color="auto"/>
              <w:right w:val="single" w:sz="4" w:space="0" w:color="auto"/>
            </w:tcBorders>
            <w:vAlign w:val="bottom"/>
          </w:tcPr>
          <w:p w:rsidR="0083700C" w:rsidRDefault="0083700C">
            <w:pPr>
              <w:autoSpaceDE w:val="0"/>
              <w:autoSpaceDN w:val="0"/>
              <w:adjustRightInd w:val="0"/>
              <w:jc w:val="center"/>
              <w:rPr>
                <w:szCs w:val="28"/>
              </w:rPr>
            </w:pPr>
          </w:p>
        </w:tc>
        <w:tc>
          <w:tcPr>
            <w:tcW w:w="1119" w:type="dxa"/>
            <w:tcBorders>
              <w:top w:val="single" w:sz="4" w:space="0" w:color="auto"/>
              <w:left w:val="nil"/>
              <w:bottom w:val="single" w:sz="4" w:space="0" w:color="auto"/>
              <w:right w:val="single" w:sz="4" w:space="0" w:color="auto"/>
            </w:tcBorders>
            <w:vAlign w:val="bottom"/>
            <w:hideMark/>
          </w:tcPr>
          <w:p w:rsidR="0083700C" w:rsidRDefault="0083700C" w:rsidP="001F5E7B">
            <w:pPr>
              <w:pStyle w:val="ac"/>
              <w:rPr>
                <w:sz w:val="20"/>
                <w:szCs w:val="20"/>
              </w:rPr>
            </w:pPr>
            <w:r w:rsidRPr="001F5E7B">
              <w:rPr>
                <w:sz w:val="20"/>
                <w:szCs w:val="20"/>
              </w:rPr>
              <w:t xml:space="preserve">решение </w:t>
            </w:r>
          </w:p>
          <w:p w:rsidR="0083700C" w:rsidRPr="001F5E7B" w:rsidRDefault="0083700C" w:rsidP="001F5E7B">
            <w:pPr>
              <w:pStyle w:val="ac"/>
              <w:rPr>
                <w:sz w:val="20"/>
                <w:szCs w:val="20"/>
              </w:rPr>
            </w:pPr>
            <w:r>
              <w:rPr>
                <w:sz w:val="20"/>
                <w:szCs w:val="20"/>
              </w:rPr>
              <w:t>№345 от 30.01.2015</w:t>
            </w:r>
          </w:p>
        </w:tc>
        <w:tc>
          <w:tcPr>
            <w:tcW w:w="1149" w:type="dxa"/>
            <w:gridSpan w:val="2"/>
            <w:tcBorders>
              <w:top w:val="single" w:sz="4" w:space="0" w:color="auto"/>
              <w:left w:val="nil"/>
              <w:bottom w:val="single" w:sz="4" w:space="0" w:color="auto"/>
              <w:right w:val="single" w:sz="4" w:space="0" w:color="auto"/>
            </w:tcBorders>
            <w:vAlign w:val="bottom"/>
          </w:tcPr>
          <w:p w:rsidR="00FE163A" w:rsidRDefault="00FE163A" w:rsidP="00FE163A">
            <w:pPr>
              <w:pStyle w:val="ac"/>
              <w:rPr>
                <w:sz w:val="20"/>
                <w:szCs w:val="20"/>
              </w:rPr>
            </w:pPr>
            <w:r w:rsidRPr="001F5E7B">
              <w:rPr>
                <w:sz w:val="20"/>
                <w:szCs w:val="20"/>
              </w:rPr>
              <w:t xml:space="preserve">решение </w:t>
            </w:r>
          </w:p>
          <w:p w:rsidR="0083700C" w:rsidRPr="001F5E7B" w:rsidRDefault="00FE163A" w:rsidP="008B573A">
            <w:pPr>
              <w:pStyle w:val="ac"/>
              <w:rPr>
                <w:sz w:val="20"/>
                <w:szCs w:val="20"/>
              </w:rPr>
            </w:pPr>
            <w:r>
              <w:rPr>
                <w:sz w:val="20"/>
                <w:szCs w:val="20"/>
              </w:rPr>
              <w:t xml:space="preserve">№395 от </w:t>
            </w:r>
            <w:r w:rsidR="008B573A">
              <w:rPr>
                <w:sz w:val="20"/>
                <w:szCs w:val="20"/>
              </w:rPr>
              <w:t>10</w:t>
            </w:r>
            <w:r>
              <w:rPr>
                <w:sz w:val="20"/>
                <w:szCs w:val="20"/>
              </w:rPr>
              <w:t>.</w:t>
            </w:r>
            <w:r w:rsidR="008B573A">
              <w:rPr>
                <w:sz w:val="20"/>
                <w:szCs w:val="20"/>
              </w:rPr>
              <w:t>12</w:t>
            </w:r>
            <w:r>
              <w:rPr>
                <w:sz w:val="20"/>
                <w:szCs w:val="20"/>
              </w:rPr>
              <w:t>.201</w:t>
            </w:r>
            <w:r w:rsidR="008B573A">
              <w:rPr>
                <w:sz w:val="20"/>
                <w:szCs w:val="20"/>
              </w:rPr>
              <w:t>5</w:t>
            </w:r>
          </w:p>
        </w:tc>
        <w:tc>
          <w:tcPr>
            <w:tcW w:w="1134" w:type="dxa"/>
            <w:tcBorders>
              <w:top w:val="single" w:sz="4" w:space="0" w:color="auto"/>
              <w:left w:val="nil"/>
              <w:bottom w:val="single" w:sz="4" w:space="0" w:color="auto"/>
              <w:right w:val="single" w:sz="4" w:space="0" w:color="auto"/>
            </w:tcBorders>
            <w:vAlign w:val="bottom"/>
          </w:tcPr>
          <w:p w:rsidR="0083700C" w:rsidRDefault="0083700C" w:rsidP="001F5E7B">
            <w:pPr>
              <w:pStyle w:val="ac"/>
              <w:rPr>
                <w:sz w:val="20"/>
                <w:szCs w:val="20"/>
              </w:rPr>
            </w:pPr>
            <w:r w:rsidRPr="001F5E7B">
              <w:rPr>
                <w:sz w:val="20"/>
                <w:szCs w:val="20"/>
              </w:rPr>
              <w:t xml:space="preserve">решение </w:t>
            </w:r>
          </w:p>
          <w:p w:rsidR="0083700C" w:rsidRPr="001F5E7B" w:rsidRDefault="0083700C" w:rsidP="008B573A">
            <w:pPr>
              <w:pStyle w:val="ac"/>
              <w:rPr>
                <w:sz w:val="20"/>
                <w:szCs w:val="20"/>
              </w:rPr>
            </w:pPr>
            <w:r>
              <w:rPr>
                <w:sz w:val="20"/>
                <w:szCs w:val="20"/>
              </w:rPr>
              <w:t>№213 от  26.12.201</w:t>
            </w:r>
            <w:r w:rsidR="008B573A">
              <w:rPr>
                <w:sz w:val="20"/>
                <w:szCs w:val="20"/>
              </w:rPr>
              <w:t>9</w:t>
            </w:r>
          </w:p>
        </w:tc>
        <w:tc>
          <w:tcPr>
            <w:tcW w:w="993" w:type="dxa"/>
            <w:tcBorders>
              <w:top w:val="single" w:sz="4" w:space="0" w:color="auto"/>
              <w:left w:val="nil"/>
              <w:bottom w:val="single" w:sz="4" w:space="0" w:color="auto"/>
              <w:right w:val="single" w:sz="4" w:space="0" w:color="auto"/>
            </w:tcBorders>
            <w:vAlign w:val="bottom"/>
          </w:tcPr>
          <w:p w:rsidR="0083700C" w:rsidRDefault="0083700C" w:rsidP="001F5E7B">
            <w:pPr>
              <w:pStyle w:val="ac"/>
              <w:rPr>
                <w:sz w:val="20"/>
                <w:szCs w:val="20"/>
              </w:rPr>
            </w:pPr>
            <w:r>
              <w:rPr>
                <w:sz w:val="20"/>
                <w:szCs w:val="20"/>
              </w:rPr>
              <w:t>проект решения</w:t>
            </w:r>
          </w:p>
          <w:p w:rsidR="0083700C" w:rsidRPr="001F5E7B" w:rsidRDefault="0083700C" w:rsidP="001F5E7B">
            <w:pPr>
              <w:pStyle w:val="ac"/>
              <w:rPr>
                <w:sz w:val="20"/>
                <w:szCs w:val="20"/>
              </w:rPr>
            </w:pPr>
            <w:r w:rsidRPr="001F5E7B">
              <w:rPr>
                <w:sz w:val="20"/>
                <w:szCs w:val="20"/>
              </w:rPr>
              <w:t>202</w:t>
            </w:r>
            <w:r>
              <w:rPr>
                <w:sz w:val="20"/>
                <w:szCs w:val="20"/>
              </w:rPr>
              <w:t>3</w:t>
            </w:r>
            <w:r w:rsidRPr="001F5E7B">
              <w:rPr>
                <w:sz w:val="20"/>
                <w:szCs w:val="20"/>
              </w:rPr>
              <w:t>г</w:t>
            </w:r>
          </w:p>
        </w:tc>
      </w:tr>
      <w:tr w:rsidR="0083700C" w:rsidTr="0083700C">
        <w:trPr>
          <w:trHeight w:val="955"/>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lastRenderedPageBreak/>
              <w:t>1</w:t>
            </w:r>
          </w:p>
        </w:tc>
        <w:tc>
          <w:tcPr>
            <w:tcW w:w="5670" w:type="dxa"/>
            <w:tcBorders>
              <w:top w:val="single" w:sz="4" w:space="0" w:color="auto"/>
              <w:left w:val="nil"/>
              <w:bottom w:val="single" w:sz="4" w:space="0" w:color="auto"/>
              <w:right w:val="single" w:sz="4" w:space="0" w:color="auto"/>
            </w:tcBorders>
            <w:hideMark/>
          </w:tcPr>
          <w:p w:rsidR="0083700C" w:rsidRDefault="0083700C" w:rsidP="00EC2707">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использующие земельные участки для размещения аптек, осуществляющих отпуск лекарственных средств населению на льготных условиях, предусмотренных законодательством   </w:t>
            </w:r>
          </w:p>
        </w:tc>
        <w:tc>
          <w:tcPr>
            <w:tcW w:w="1119" w:type="dxa"/>
            <w:tcBorders>
              <w:top w:val="single" w:sz="4" w:space="0" w:color="auto"/>
              <w:left w:val="nil"/>
              <w:bottom w:val="single" w:sz="4" w:space="0" w:color="auto"/>
              <w:right w:val="single" w:sz="4" w:space="0" w:color="auto"/>
            </w:tcBorders>
            <w:vAlign w:val="center"/>
            <w:hideMark/>
          </w:tcPr>
          <w:p w:rsidR="0083700C" w:rsidRPr="00064F86" w:rsidRDefault="0083700C">
            <w:pPr>
              <w:autoSpaceDE w:val="0"/>
              <w:autoSpaceDN w:val="0"/>
              <w:adjustRightInd w:val="0"/>
              <w:spacing w:after="200"/>
              <w:jc w:val="center"/>
              <w:rPr>
                <w:lang w:eastAsia="en-US"/>
              </w:rPr>
            </w:pPr>
            <w:r w:rsidRPr="00064F86">
              <w:rPr>
                <w:lang w:eastAsia="en-US"/>
              </w:rPr>
              <w:t>0,0255</w:t>
            </w:r>
          </w:p>
        </w:tc>
        <w:tc>
          <w:tcPr>
            <w:tcW w:w="1149" w:type="dxa"/>
            <w:gridSpan w:val="2"/>
            <w:tcBorders>
              <w:top w:val="single" w:sz="4" w:space="0" w:color="auto"/>
              <w:left w:val="nil"/>
              <w:bottom w:val="single" w:sz="4" w:space="0" w:color="auto"/>
              <w:right w:val="single" w:sz="4" w:space="0" w:color="auto"/>
            </w:tcBorders>
            <w:vAlign w:val="center"/>
          </w:tcPr>
          <w:p w:rsidR="0083700C" w:rsidRPr="00064F86" w:rsidRDefault="0083700C">
            <w:pPr>
              <w:autoSpaceDE w:val="0"/>
              <w:autoSpaceDN w:val="0"/>
              <w:adjustRightInd w:val="0"/>
              <w:spacing w:after="200"/>
              <w:jc w:val="center"/>
              <w:rPr>
                <w:lang w:eastAsia="en-US"/>
              </w:rPr>
            </w:pPr>
            <w:r>
              <w:rPr>
                <w:lang w:eastAsia="en-US"/>
              </w:rPr>
              <w:t>0,0075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0,0075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sidRPr="00BF7B01">
              <w:rPr>
                <w:lang w:eastAsia="en-US"/>
              </w:rPr>
              <w:t>0,01</w:t>
            </w:r>
          </w:p>
        </w:tc>
      </w:tr>
      <w:tr w:rsidR="0083700C" w:rsidTr="0083700C">
        <w:trPr>
          <w:trHeight w:val="417"/>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2</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Общественные организации инвалидов, в том числе инвалидов боевых действий, а также находящиеся </w:t>
            </w:r>
            <w:r>
              <w:rPr>
                <w:szCs w:val="28"/>
              </w:rPr>
              <w:br/>
              <w:t xml:space="preserve">в их собственности предприятия, хозяйственные общества, уставный капитал которых полностью состоит из вклада указанных организаций, занимающихся производственной деятельностью, </w:t>
            </w:r>
            <w:r>
              <w:rPr>
                <w:szCs w:val="28"/>
              </w:rPr>
              <w:br/>
              <w:t xml:space="preserve">с численностью работающих в них инвалидов </w:t>
            </w:r>
            <w:r>
              <w:rPr>
                <w:szCs w:val="28"/>
              </w:rPr>
              <w:br/>
              <w:t xml:space="preserve">более 50 %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064F86" w:rsidRDefault="0083700C">
            <w:pPr>
              <w:autoSpaceDE w:val="0"/>
              <w:autoSpaceDN w:val="0"/>
              <w:adjustRightInd w:val="0"/>
              <w:spacing w:after="200"/>
              <w:jc w:val="center"/>
              <w:rPr>
                <w:lang w:eastAsia="en-US"/>
              </w:rPr>
            </w:pPr>
            <w:r>
              <w:rPr>
                <w:lang w:eastAsia="en-US"/>
              </w:rPr>
              <w:t>0,0058</w:t>
            </w:r>
          </w:p>
        </w:tc>
        <w:tc>
          <w:tcPr>
            <w:tcW w:w="1134" w:type="dxa"/>
            <w:tcBorders>
              <w:top w:val="single" w:sz="4" w:space="0" w:color="auto"/>
              <w:left w:val="nil"/>
              <w:bottom w:val="single" w:sz="4" w:space="0" w:color="auto"/>
              <w:right w:val="single" w:sz="4" w:space="0" w:color="auto"/>
            </w:tcBorders>
            <w:vAlign w:val="center"/>
          </w:tcPr>
          <w:p w:rsidR="0083700C" w:rsidRPr="00064F86" w:rsidRDefault="0083700C">
            <w:pPr>
              <w:autoSpaceDE w:val="0"/>
              <w:autoSpaceDN w:val="0"/>
              <w:adjustRightInd w:val="0"/>
              <w:spacing w:after="200"/>
              <w:jc w:val="center"/>
              <w:rPr>
                <w:lang w:eastAsia="en-US"/>
              </w:rPr>
            </w:pPr>
            <w:r>
              <w:rPr>
                <w:lang w:eastAsia="en-US"/>
              </w:rPr>
              <w:t>0,0015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0,0015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sidRPr="00BF7B01">
              <w:rPr>
                <w:lang w:eastAsia="en-US"/>
              </w:rPr>
              <w:t>0,0035</w:t>
            </w:r>
          </w:p>
        </w:tc>
      </w:tr>
      <w:tr w:rsidR="00952F2A" w:rsidTr="0083700C">
        <w:trPr>
          <w:trHeight w:val="738"/>
        </w:trPr>
        <w:tc>
          <w:tcPr>
            <w:tcW w:w="425" w:type="dxa"/>
            <w:tcBorders>
              <w:top w:val="single" w:sz="4" w:space="0" w:color="auto"/>
              <w:left w:val="single" w:sz="4" w:space="0" w:color="auto"/>
              <w:bottom w:val="single" w:sz="4" w:space="0" w:color="auto"/>
              <w:right w:val="single" w:sz="4" w:space="0" w:color="auto"/>
            </w:tcBorders>
            <w:noWrap/>
            <w:vAlign w:val="center"/>
            <w:hideMark/>
          </w:tcPr>
          <w:p w:rsidR="00952F2A" w:rsidRDefault="00952F2A">
            <w:pPr>
              <w:autoSpaceDE w:val="0"/>
              <w:autoSpaceDN w:val="0"/>
              <w:adjustRightInd w:val="0"/>
              <w:spacing w:after="200"/>
              <w:jc w:val="center"/>
              <w:rPr>
                <w:sz w:val="28"/>
                <w:szCs w:val="28"/>
                <w:lang w:eastAsia="en-US"/>
              </w:rPr>
            </w:pPr>
            <w:r>
              <w:rPr>
                <w:szCs w:val="28"/>
              </w:rPr>
              <w:t>3</w:t>
            </w:r>
          </w:p>
        </w:tc>
        <w:tc>
          <w:tcPr>
            <w:tcW w:w="5670" w:type="dxa"/>
            <w:tcBorders>
              <w:top w:val="single" w:sz="4" w:space="0" w:color="auto"/>
              <w:left w:val="nil"/>
              <w:bottom w:val="single" w:sz="4" w:space="0" w:color="auto"/>
              <w:right w:val="single" w:sz="4" w:space="0" w:color="auto"/>
            </w:tcBorders>
            <w:hideMark/>
          </w:tcPr>
          <w:p w:rsidR="00952F2A" w:rsidRDefault="00952F2A">
            <w:pPr>
              <w:autoSpaceDE w:val="0"/>
              <w:autoSpaceDN w:val="0"/>
              <w:adjustRightInd w:val="0"/>
              <w:spacing w:after="200"/>
              <w:rPr>
                <w:sz w:val="28"/>
                <w:szCs w:val="28"/>
                <w:lang w:eastAsia="en-US"/>
              </w:rPr>
            </w:pPr>
            <w:r>
              <w:rPr>
                <w:szCs w:val="28"/>
              </w:rPr>
              <w:t>Предприятия общественного питания, обслуживающие малоимущих граждан по талонам, выдаваемым органами социальной защиты</w:t>
            </w:r>
          </w:p>
        </w:tc>
        <w:tc>
          <w:tcPr>
            <w:tcW w:w="1134" w:type="dxa"/>
            <w:gridSpan w:val="2"/>
            <w:tcBorders>
              <w:top w:val="single" w:sz="4" w:space="0" w:color="auto"/>
              <w:left w:val="nil"/>
              <w:bottom w:val="single" w:sz="4" w:space="0" w:color="auto"/>
              <w:right w:val="single" w:sz="4" w:space="0" w:color="auto"/>
            </w:tcBorders>
            <w:vAlign w:val="center"/>
            <w:hideMark/>
          </w:tcPr>
          <w:p w:rsidR="00952F2A" w:rsidRPr="007F7C31" w:rsidRDefault="00952F2A">
            <w:pPr>
              <w:autoSpaceDE w:val="0"/>
              <w:autoSpaceDN w:val="0"/>
              <w:adjustRightInd w:val="0"/>
              <w:spacing w:after="200"/>
              <w:jc w:val="center"/>
              <w:rPr>
                <w:lang w:eastAsia="en-US"/>
              </w:rPr>
            </w:pPr>
            <w:r w:rsidRPr="007F7C31">
              <w:rPr>
                <w:lang w:eastAsia="en-US"/>
              </w:rPr>
              <w:t>0,0217</w:t>
            </w:r>
          </w:p>
        </w:tc>
        <w:tc>
          <w:tcPr>
            <w:tcW w:w="1134" w:type="dxa"/>
            <w:tcBorders>
              <w:top w:val="single" w:sz="4" w:space="0" w:color="auto"/>
              <w:left w:val="nil"/>
              <w:bottom w:val="single" w:sz="4" w:space="0" w:color="auto"/>
              <w:right w:val="single" w:sz="4" w:space="0" w:color="auto"/>
            </w:tcBorders>
            <w:vAlign w:val="center"/>
          </w:tcPr>
          <w:p w:rsidR="00952F2A" w:rsidRDefault="00952F2A" w:rsidP="00987782">
            <w:pPr>
              <w:autoSpaceDE w:val="0"/>
              <w:autoSpaceDN w:val="0"/>
              <w:adjustRightInd w:val="0"/>
              <w:spacing w:after="200"/>
              <w:jc w:val="center"/>
              <w:rPr>
                <w:sz w:val="28"/>
                <w:szCs w:val="28"/>
                <w:lang w:eastAsia="en-US"/>
              </w:rPr>
            </w:pPr>
            <w:r>
              <w:rPr>
                <w:szCs w:val="28"/>
              </w:rPr>
              <w:t>0,0015</w:t>
            </w:r>
          </w:p>
        </w:tc>
        <w:tc>
          <w:tcPr>
            <w:tcW w:w="1134" w:type="dxa"/>
            <w:tcBorders>
              <w:top w:val="single" w:sz="4" w:space="0" w:color="auto"/>
              <w:left w:val="nil"/>
              <w:bottom w:val="single" w:sz="4" w:space="0" w:color="auto"/>
              <w:right w:val="single" w:sz="4" w:space="0" w:color="auto"/>
            </w:tcBorders>
            <w:vAlign w:val="center"/>
          </w:tcPr>
          <w:p w:rsidR="00952F2A" w:rsidRDefault="00952F2A" w:rsidP="004C06E0">
            <w:pPr>
              <w:autoSpaceDE w:val="0"/>
              <w:autoSpaceDN w:val="0"/>
              <w:adjustRightInd w:val="0"/>
              <w:spacing w:after="200"/>
              <w:jc w:val="center"/>
              <w:rPr>
                <w:sz w:val="28"/>
                <w:szCs w:val="28"/>
                <w:lang w:eastAsia="en-US"/>
              </w:rPr>
            </w:pPr>
            <w:r>
              <w:rPr>
                <w:szCs w:val="28"/>
              </w:rPr>
              <w:t>0,0015</w:t>
            </w:r>
          </w:p>
        </w:tc>
        <w:tc>
          <w:tcPr>
            <w:tcW w:w="993" w:type="dxa"/>
            <w:tcBorders>
              <w:top w:val="single" w:sz="4" w:space="0" w:color="auto"/>
              <w:left w:val="nil"/>
              <w:bottom w:val="single" w:sz="4" w:space="0" w:color="auto"/>
              <w:right w:val="single" w:sz="4" w:space="0" w:color="auto"/>
            </w:tcBorders>
            <w:vAlign w:val="center"/>
          </w:tcPr>
          <w:p w:rsidR="00952F2A" w:rsidRPr="00BF7B01" w:rsidRDefault="00952F2A" w:rsidP="004C06E0">
            <w:pPr>
              <w:autoSpaceDE w:val="0"/>
              <w:autoSpaceDN w:val="0"/>
              <w:adjustRightInd w:val="0"/>
              <w:spacing w:after="200"/>
              <w:jc w:val="center"/>
              <w:rPr>
                <w:lang w:eastAsia="en-US"/>
              </w:rPr>
            </w:pPr>
            <w:r>
              <w:rPr>
                <w:lang w:eastAsia="en-US"/>
              </w:rPr>
              <w:t>0,0035</w:t>
            </w:r>
          </w:p>
        </w:tc>
      </w:tr>
      <w:tr w:rsidR="00952F2A" w:rsidTr="0083700C">
        <w:trPr>
          <w:trHeight w:val="19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952F2A" w:rsidRDefault="00952F2A">
            <w:pPr>
              <w:autoSpaceDE w:val="0"/>
              <w:autoSpaceDN w:val="0"/>
              <w:adjustRightInd w:val="0"/>
              <w:spacing w:after="200"/>
              <w:jc w:val="center"/>
              <w:rPr>
                <w:sz w:val="28"/>
                <w:szCs w:val="28"/>
                <w:lang w:eastAsia="en-US"/>
              </w:rPr>
            </w:pPr>
            <w:r>
              <w:rPr>
                <w:szCs w:val="28"/>
              </w:rPr>
              <w:t>4</w:t>
            </w:r>
          </w:p>
        </w:tc>
        <w:tc>
          <w:tcPr>
            <w:tcW w:w="5670" w:type="dxa"/>
            <w:tcBorders>
              <w:top w:val="single" w:sz="4" w:space="0" w:color="auto"/>
              <w:left w:val="nil"/>
              <w:bottom w:val="single" w:sz="4" w:space="0" w:color="auto"/>
              <w:right w:val="single" w:sz="4" w:space="0" w:color="auto"/>
            </w:tcBorders>
            <w:hideMark/>
          </w:tcPr>
          <w:p w:rsidR="00952F2A" w:rsidRDefault="00952F2A">
            <w:pPr>
              <w:autoSpaceDE w:val="0"/>
              <w:autoSpaceDN w:val="0"/>
              <w:adjustRightInd w:val="0"/>
              <w:spacing w:after="200"/>
              <w:rPr>
                <w:sz w:val="28"/>
                <w:szCs w:val="28"/>
                <w:lang w:eastAsia="en-US"/>
              </w:rPr>
            </w:pPr>
            <w:r>
              <w:rPr>
                <w:szCs w:val="28"/>
              </w:rPr>
              <w:t xml:space="preserve">Предприятия по реабилитации инвалидов детства </w:t>
            </w:r>
          </w:p>
        </w:tc>
        <w:tc>
          <w:tcPr>
            <w:tcW w:w="1134" w:type="dxa"/>
            <w:gridSpan w:val="2"/>
            <w:tcBorders>
              <w:top w:val="single" w:sz="4" w:space="0" w:color="auto"/>
              <w:left w:val="nil"/>
              <w:bottom w:val="single" w:sz="4" w:space="0" w:color="auto"/>
              <w:right w:val="single" w:sz="4" w:space="0" w:color="auto"/>
            </w:tcBorders>
            <w:vAlign w:val="center"/>
            <w:hideMark/>
          </w:tcPr>
          <w:p w:rsidR="00952F2A" w:rsidRPr="007F7C31" w:rsidRDefault="00952F2A">
            <w:pPr>
              <w:autoSpaceDE w:val="0"/>
              <w:autoSpaceDN w:val="0"/>
              <w:adjustRightInd w:val="0"/>
              <w:spacing w:after="200"/>
              <w:jc w:val="center"/>
              <w:rPr>
                <w:lang w:eastAsia="en-US"/>
              </w:rPr>
            </w:pPr>
            <w:r w:rsidRPr="007F7C31">
              <w:rPr>
                <w:lang w:eastAsia="en-US"/>
              </w:rPr>
              <w:t>0,0058</w:t>
            </w:r>
          </w:p>
        </w:tc>
        <w:tc>
          <w:tcPr>
            <w:tcW w:w="1134" w:type="dxa"/>
            <w:tcBorders>
              <w:top w:val="single" w:sz="4" w:space="0" w:color="auto"/>
              <w:left w:val="nil"/>
              <w:bottom w:val="single" w:sz="4" w:space="0" w:color="auto"/>
              <w:right w:val="single" w:sz="4" w:space="0" w:color="auto"/>
            </w:tcBorders>
            <w:vAlign w:val="center"/>
          </w:tcPr>
          <w:p w:rsidR="00952F2A" w:rsidRDefault="00952F2A" w:rsidP="00987782">
            <w:pPr>
              <w:autoSpaceDE w:val="0"/>
              <w:autoSpaceDN w:val="0"/>
              <w:adjustRightInd w:val="0"/>
              <w:spacing w:after="200"/>
              <w:jc w:val="center"/>
              <w:rPr>
                <w:sz w:val="28"/>
                <w:szCs w:val="28"/>
                <w:lang w:eastAsia="en-US"/>
              </w:rPr>
            </w:pPr>
            <w:r>
              <w:rPr>
                <w:szCs w:val="28"/>
              </w:rPr>
              <w:t>0,0006</w:t>
            </w:r>
          </w:p>
        </w:tc>
        <w:tc>
          <w:tcPr>
            <w:tcW w:w="1134" w:type="dxa"/>
            <w:tcBorders>
              <w:top w:val="single" w:sz="4" w:space="0" w:color="auto"/>
              <w:left w:val="nil"/>
              <w:bottom w:val="single" w:sz="4" w:space="0" w:color="auto"/>
              <w:right w:val="single" w:sz="4" w:space="0" w:color="auto"/>
            </w:tcBorders>
            <w:vAlign w:val="center"/>
          </w:tcPr>
          <w:p w:rsidR="00952F2A" w:rsidRDefault="00952F2A" w:rsidP="004C06E0">
            <w:pPr>
              <w:autoSpaceDE w:val="0"/>
              <w:autoSpaceDN w:val="0"/>
              <w:adjustRightInd w:val="0"/>
              <w:spacing w:after="200"/>
              <w:jc w:val="center"/>
              <w:rPr>
                <w:sz w:val="28"/>
                <w:szCs w:val="28"/>
                <w:lang w:eastAsia="en-US"/>
              </w:rPr>
            </w:pPr>
            <w:r>
              <w:rPr>
                <w:szCs w:val="28"/>
              </w:rPr>
              <w:t>0,0006</w:t>
            </w:r>
          </w:p>
        </w:tc>
        <w:tc>
          <w:tcPr>
            <w:tcW w:w="993" w:type="dxa"/>
            <w:tcBorders>
              <w:top w:val="single" w:sz="4" w:space="0" w:color="auto"/>
              <w:left w:val="nil"/>
              <w:bottom w:val="single" w:sz="4" w:space="0" w:color="auto"/>
              <w:right w:val="single" w:sz="4" w:space="0" w:color="auto"/>
            </w:tcBorders>
            <w:vAlign w:val="center"/>
          </w:tcPr>
          <w:p w:rsidR="00952F2A" w:rsidRPr="00BF7B01" w:rsidRDefault="00952F2A" w:rsidP="0015531B">
            <w:pPr>
              <w:autoSpaceDE w:val="0"/>
              <w:autoSpaceDN w:val="0"/>
              <w:adjustRightInd w:val="0"/>
              <w:spacing w:after="200"/>
              <w:jc w:val="center"/>
              <w:rPr>
                <w:lang w:eastAsia="en-US"/>
              </w:rPr>
            </w:pPr>
            <w:r>
              <w:rPr>
                <w:lang w:eastAsia="en-US"/>
              </w:rPr>
              <w:t>0,0026</w:t>
            </w:r>
          </w:p>
        </w:tc>
      </w:tr>
      <w:tr w:rsidR="00952F2A" w:rsidTr="0083700C">
        <w:trPr>
          <w:trHeight w:val="388"/>
        </w:trPr>
        <w:tc>
          <w:tcPr>
            <w:tcW w:w="425" w:type="dxa"/>
            <w:tcBorders>
              <w:top w:val="single" w:sz="4" w:space="0" w:color="auto"/>
              <w:left w:val="single" w:sz="4" w:space="0" w:color="auto"/>
              <w:bottom w:val="single" w:sz="4" w:space="0" w:color="auto"/>
              <w:right w:val="single" w:sz="4" w:space="0" w:color="auto"/>
            </w:tcBorders>
            <w:noWrap/>
            <w:vAlign w:val="center"/>
            <w:hideMark/>
          </w:tcPr>
          <w:p w:rsidR="00952F2A" w:rsidRDefault="00952F2A">
            <w:pPr>
              <w:autoSpaceDE w:val="0"/>
              <w:autoSpaceDN w:val="0"/>
              <w:adjustRightInd w:val="0"/>
              <w:spacing w:after="200"/>
              <w:jc w:val="center"/>
              <w:rPr>
                <w:sz w:val="28"/>
                <w:szCs w:val="28"/>
                <w:lang w:eastAsia="en-US"/>
              </w:rPr>
            </w:pPr>
            <w:r>
              <w:rPr>
                <w:szCs w:val="28"/>
              </w:rPr>
              <w:t>5</w:t>
            </w:r>
          </w:p>
        </w:tc>
        <w:tc>
          <w:tcPr>
            <w:tcW w:w="5670" w:type="dxa"/>
            <w:tcBorders>
              <w:top w:val="single" w:sz="4" w:space="0" w:color="auto"/>
              <w:left w:val="nil"/>
              <w:bottom w:val="single" w:sz="4" w:space="0" w:color="auto"/>
              <w:right w:val="single" w:sz="4" w:space="0" w:color="auto"/>
            </w:tcBorders>
            <w:hideMark/>
          </w:tcPr>
          <w:p w:rsidR="00952F2A" w:rsidRDefault="00952F2A">
            <w:pPr>
              <w:autoSpaceDE w:val="0"/>
              <w:autoSpaceDN w:val="0"/>
              <w:adjustRightInd w:val="0"/>
              <w:spacing w:after="200"/>
              <w:rPr>
                <w:sz w:val="28"/>
                <w:szCs w:val="28"/>
                <w:lang w:eastAsia="en-US"/>
              </w:rPr>
            </w:pPr>
            <w:r>
              <w:rPr>
                <w:szCs w:val="28"/>
              </w:rPr>
              <w:t xml:space="preserve">Индивидуальные предприниматели и юридические лица, оказывающие услуги населению: по содержанию жилого фонда, его эксплуатации и ремонту; </w:t>
            </w:r>
            <w:r>
              <w:rPr>
                <w:szCs w:val="28"/>
              </w:rPr>
              <w:br/>
              <w:t xml:space="preserve">по водоснабжению, водоотведению и водсервису; </w:t>
            </w:r>
            <w:r>
              <w:rPr>
                <w:szCs w:val="28"/>
              </w:rPr>
              <w:br/>
              <w:t xml:space="preserve">по теплоснабжению </w:t>
            </w:r>
          </w:p>
        </w:tc>
        <w:tc>
          <w:tcPr>
            <w:tcW w:w="1134" w:type="dxa"/>
            <w:gridSpan w:val="2"/>
            <w:tcBorders>
              <w:top w:val="single" w:sz="4" w:space="0" w:color="auto"/>
              <w:left w:val="nil"/>
              <w:bottom w:val="single" w:sz="4" w:space="0" w:color="auto"/>
              <w:right w:val="single" w:sz="4" w:space="0" w:color="auto"/>
            </w:tcBorders>
            <w:vAlign w:val="center"/>
            <w:hideMark/>
          </w:tcPr>
          <w:p w:rsidR="00952F2A" w:rsidRPr="007F7C31" w:rsidRDefault="00952F2A">
            <w:pPr>
              <w:autoSpaceDE w:val="0"/>
              <w:autoSpaceDN w:val="0"/>
              <w:adjustRightInd w:val="0"/>
              <w:spacing w:after="200"/>
              <w:jc w:val="center"/>
              <w:rPr>
                <w:lang w:eastAsia="en-US"/>
              </w:rPr>
            </w:pPr>
            <w:r w:rsidRPr="007F7C31">
              <w:rPr>
                <w:lang w:eastAsia="en-US"/>
              </w:rPr>
              <w:t>0,0058</w:t>
            </w:r>
          </w:p>
        </w:tc>
        <w:tc>
          <w:tcPr>
            <w:tcW w:w="1134" w:type="dxa"/>
            <w:tcBorders>
              <w:top w:val="single" w:sz="4" w:space="0" w:color="auto"/>
              <w:left w:val="nil"/>
              <w:bottom w:val="single" w:sz="4" w:space="0" w:color="auto"/>
              <w:right w:val="single" w:sz="4" w:space="0" w:color="auto"/>
            </w:tcBorders>
            <w:vAlign w:val="center"/>
          </w:tcPr>
          <w:p w:rsidR="00952F2A" w:rsidRDefault="00952F2A" w:rsidP="00987782">
            <w:pPr>
              <w:autoSpaceDE w:val="0"/>
              <w:autoSpaceDN w:val="0"/>
              <w:adjustRightInd w:val="0"/>
              <w:spacing w:after="200"/>
              <w:jc w:val="center"/>
              <w:rPr>
                <w:sz w:val="28"/>
                <w:szCs w:val="28"/>
                <w:lang w:eastAsia="en-US"/>
              </w:rPr>
            </w:pPr>
            <w:r>
              <w:rPr>
                <w:szCs w:val="28"/>
              </w:rPr>
              <w:t>0,0006</w:t>
            </w:r>
          </w:p>
        </w:tc>
        <w:tc>
          <w:tcPr>
            <w:tcW w:w="1134" w:type="dxa"/>
            <w:tcBorders>
              <w:top w:val="single" w:sz="4" w:space="0" w:color="auto"/>
              <w:left w:val="nil"/>
              <w:bottom w:val="single" w:sz="4" w:space="0" w:color="auto"/>
              <w:right w:val="single" w:sz="4" w:space="0" w:color="auto"/>
            </w:tcBorders>
            <w:vAlign w:val="center"/>
          </w:tcPr>
          <w:p w:rsidR="00952F2A" w:rsidRDefault="00952F2A" w:rsidP="004C06E0">
            <w:pPr>
              <w:autoSpaceDE w:val="0"/>
              <w:autoSpaceDN w:val="0"/>
              <w:adjustRightInd w:val="0"/>
              <w:spacing w:after="200"/>
              <w:jc w:val="center"/>
              <w:rPr>
                <w:sz w:val="28"/>
                <w:szCs w:val="28"/>
                <w:lang w:eastAsia="en-US"/>
              </w:rPr>
            </w:pPr>
            <w:r>
              <w:rPr>
                <w:szCs w:val="28"/>
              </w:rPr>
              <w:t>0,0006</w:t>
            </w:r>
          </w:p>
        </w:tc>
        <w:tc>
          <w:tcPr>
            <w:tcW w:w="993" w:type="dxa"/>
            <w:tcBorders>
              <w:top w:val="single" w:sz="4" w:space="0" w:color="auto"/>
              <w:left w:val="nil"/>
              <w:bottom w:val="single" w:sz="4" w:space="0" w:color="auto"/>
              <w:right w:val="single" w:sz="4" w:space="0" w:color="auto"/>
            </w:tcBorders>
            <w:vAlign w:val="center"/>
          </w:tcPr>
          <w:p w:rsidR="00952F2A" w:rsidRPr="00BF7B01" w:rsidRDefault="00952F2A" w:rsidP="0015531B">
            <w:pPr>
              <w:autoSpaceDE w:val="0"/>
              <w:autoSpaceDN w:val="0"/>
              <w:adjustRightInd w:val="0"/>
              <w:spacing w:after="200"/>
              <w:jc w:val="center"/>
              <w:rPr>
                <w:lang w:eastAsia="en-US"/>
              </w:rPr>
            </w:pPr>
            <w:r>
              <w:rPr>
                <w:lang w:eastAsia="en-US"/>
              </w:rPr>
              <w:t>0,0042</w:t>
            </w:r>
          </w:p>
        </w:tc>
      </w:tr>
      <w:tr w:rsidR="00952F2A" w:rsidTr="0083700C">
        <w:trPr>
          <w:trHeight w:val="247"/>
        </w:trPr>
        <w:tc>
          <w:tcPr>
            <w:tcW w:w="425" w:type="dxa"/>
            <w:tcBorders>
              <w:top w:val="single" w:sz="4" w:space="0" w:color="auto"/>
              <w:left w:val="single" w:sz="4" w:space="0" w:color="auto"/>
              <w:bottom w:val="single" w:sz="4" w:space="0" w:color="auto"/>
              <w:right w:val="single" w:sz="4" w:space="0" w:color="auto"/>
            </w:tcBorders>
            <w:noWrap/>
            <w:vAlign w:val="center"/>
            <w:hideMark/>
          </w:tcPr>
          <w:p w:rsidR="00952F2A" w:rsidRDefault="00952F2A">
            <w:pPr>
              <w:autoSpaceDE w:val="0"/>
              <w:autoSpaceDN w:val="0"/>
              <w:adjustRightInd w:val="0"/>
              <w:spacing w:after="200"/>
              <w:jc w:val="center"/>
              <w:rPr>
                <w:sz w:val="28"/>
                <w:szCs w:val="28"/>
                <w:lang w:eastAsia="en-US"/>
              </w:rPr>
            </w:pPr>
            <w:r>
              <w:rPr>
                <w:szCs w:val="28"/>
              </w:rPr>
              <w:t>6</w:t>
            </w:r>
          </w:p>
        </w:tc>
        <w:tc>
          <w:tcPr>
            <w:tcW w:w="5670" w:type="dxa"/>
            <w:tcBorders>
              <w:top w:val="single" w:sz="4" w:space="0" w:color="auto"/>
              <w:left w:val="nil"/>
              <w:bottom w:val="single" w:sz="4" w:space="0" w:color="auto"/>
              <w:right w:val="single" w:sz="4" w:space="0" w:color="auto"/>
            </w:tcBorders>
            <w:hideMark/>
          </w:tcPr>
          <w:p w:rsidR="00952F2A" w:rsidRDefault="00952F2A">
            <w:pPr>
              <w:autoSpaceDE w:val="0"/>
              <w:autoSpaceDN w:val="0"/>
              <w:adjustRightInd w:val="0"/>
              <w:spacing w:after="200"/>
              <w:rPr>
                <w:sz w:val="28"/>
                <w:szCs w:val="28"/>
                <w:lang w:eastAsia="en-US"/>
              </w:rPr>
            </w:pPr>
            <w:r>
              <w:rPr>
                <w:szCs w:val="28"/>
              </w:rPr>
              <w:t xml:space="preserve">Индивидуальные предприниматели и юридические лица, оказывающие полный перечень услуг </w:t>
            </w:r>
            <w:r>
              <w:rPr>
                <w:szCs w:val="28"/>
              </w:rPr>
              <w:br/>
              <w:t xml:space="preserve">в соответствии с Федеральным законом от 12 января 1996 года № 8-ФЗ «О погребении и похоронном деле» </w:t>
            </w:r>
            <w:r>
              <w:rPr>
                <w:szCs w:val="28"/>
              </w:rPr>
              <w:br/>
              <w:t xml:space="preserve">и производящие захоронения невостребованных тел умерших     </w:t>
            </w:r>
          </w:p>
        </w:tc>
        <w:tc>
          <w:tcPr>
            <w:tcW w:w="1134" w:type="dxa"/>
            <w:gridSpan w:val="2"/>
            <w:tcBorders>
              <w:top w:val="single" w:sz="4" w:space="0" w:color="auto"/>
              <w:left w:val="nil"/>
              <w:bottom w:val="single" w:sz="4" w:space="0" w:color="auto"/>
              <w:right w:val="single" w:sz="4" w:space="0" w:color="auto"/>
            </w:tcBorders>
            <w:vAlign w:val="center"/>
            <w:hideMark/>
          </w:tcPr>
          <w:p w:rsidR="00952F2A" w:rsidRPr="007F7C31" w:rsidRDefault="00952F2A">
            <w:pPr>
              <w:autoSpaceDE w:val="0"/>
              <w:autoSpaceDN w:val="0"/>
              <w:adjustRightInd w:val="0"/>
              <w:spacing w:after="200"/>
              <w:jc w:val="center"/>
              <w:rPr>
                <w:lang w:eastAsia="en-US"/>
              </w:rPr>
            </w:pPr>
            <w:r w:rsidRPr="007F7C31">
              <w:rPr>
                <w:lang w:eastAsia="en-US"/>
              </w:rPr>
              <w:t>0,0292</w:t>
            </w:r>
          </w:p>
        </w:tc>
        <w:tc>
          <w:tcPr>
            <w:tcW w:w="1134" w:type="dxa"/>
            <w:tcBorders>
              <w:top w:val="single" w:sz="4" w:space="0" w:color="auto"/>
              <w:left w:val="nil"/>
              <w:bottom w:val="single" w:sz="4" w:space="0" w:color="auto"/>
              <w:right w:val="single" w:sz="4" w:space="0" w:color="auto"/>
            </w:tcBorders>
            <w:vAlign w:val="center"/>
          </w:tcPr>
          <w:p w:rsidR="00952F2A" w:rsidRDefault="00952F2A" w:rsidP="00987782">
            <w:pPr>
              <w:autoSpaceDE w:val="0"/>
              <w:autoSpaceDN w:val="0"/>
              <w:adjustRightInd w:val="0"/>
              <w:spacing w:after="200"/>
              <w:jc w:val="center"/>
              <w:rPr>
                <w:sz w:val="28"/>
                <w:szCs w:val="28"/>
                <w:lang w:eastAsia="en-US"/>
              </w:rPr>
            </w:pPr>
            <w:r>
              <w:rPr>
                <w:szCs w:val="28"/>
              </w:rPr>
              <w:t>0,0015</w:t>
            </w:r>
          </w:p>
        </w:tc>
        <w:tc>
          <w:tcPr>
            <w:tcW w:w="1134" w:type="dxa"/>
            <w:tcBorders>
              <w:top w:val="single" w:sz="4" w:space="0" w:color="auto"/>
              <w:left w:val="nil"/>
              <w:bottom w:val="single" w:sz="4" w:space="0" w:color="auto"/>
              <w:right w:val="single" w:sz="4" w:space="0" w:color="auto"/>
            </w:tcBorders>
            <w:vAlign w:val="center"/>
          </w:tcPr>
          <w:p w:rsidR="00952F2A" w:rsidRDefault="00952F2A" w:rsidP="004C06E0">
            <w:pPr>
              <w:autoSpaceDE w:val="0"/>
              <w:autoSpaceDN w:val="0"/>
              <w:adjustRightInd w:val="0"/>
              <w:spacing w:after="200"/>
              <w:jc w:val="center"/>
              <w:rPr>
                <w:sz w:val="28"/>
                <w:szCs w:val="28"/>
                <w:lang w:eastAsia="en-US"/>
              </w:rPr>
            </w:pPr>
            <w:r>
              <w:rPr>
                <w:szCs w:val="28"/>
              </w:rPr>
              <w:t>0,0015</w:t>
            </w:r>
          </w:p>
        </w:tc>
        <w:tc>
          <w:tcPr>
            <w:tcW w:w="993" w:type="dxa"/>
            <w:tcBorders>
              <w:top w:val="single" w:sz="4" w:space="0" w:color="auto"/>
              <w:left w:val="nil"/>
              <w:bottom w:val="single" w:sz="4" w:space="0" w:color="auto"/>
              <w:right w:val="single" w:sz="4" w:space="0" w:color="auto"/>
            </w:tcBorders>
            <w:vAlign w:val="center"/>
          </w:tcPr>
          <w:p w:rsidR="00952F2A" w:rsidRPr="00BF7B01" w:rsidRDefault="00952F2A" w:rsidP="0015531B">
            <w:pPr>
              <w:autoSpaceDE w:val="0"/>
              <w:autoSpaceDN w:val="0"/>
              <w:adjustRightInd w:val="0"/>
              <w:spacing w:after="200"/>
              <w:jc w:val="center"/>
              <w:rPr>
                <w:lang w:eastAsia="en-US"/>
              </w:rPr>
            </w:pPr>
            <w:r>
              <w:rPr>
                <w:lang w:eastAsia="en-US"/>
              </w:rPr>
              <w:t>0,0025</w:t>
            </w:r>
          </w:p>
        </w:tc>
      </w:tr>
      <w:tr w:rsidR="00952F2A" w:rsidTr="0083700C">
        <w:trPr>
          <w:trHeight w:val="992"/>
        </w:trPr>
        <w:tc>
          <w:tcPr>
            <w:tcW w:w="425" w:type="dxa"/>
            <w:tcBorders>
              <w:top w:val="single" w:sz="4" w:space="0" w:color="auto"/>
              <w:left w:val="single" w:sz="4" w:space="0" w:color="auto"/>
              <w:bottom w:val="single" w:sz="4" w:space="0" w:color="auto"/>
              <w:right w:val="single" w:sz="4" w:space="0" w:color="auto"/>
            </w:tcBorders>
            <w:noWrap/>
            <w:vAlign w:val="center"/>
            <w:hideMark/>
          </w:tcPr>
          <w:p w:rsidR="00952F2A" w:rsidRDefault="00952F2A">
            <w:pPr>
              <w:autoSpaceDE w:val="0"/>
              <w:autoSpaceDN w:val="0"/>
              <w:adjustRightInd w:val="0"/>
              <w:spacing w:after="200"/>
              <w:jc w:val="center"/>
              <w:rPr>
                <w:sz w:val="28"/>
                <w:szCs w:val="28"/>
                <w:lang w:eastAsia="en-US"/>
              </w:rPr>
            </w:pPr>
            <w:r>
              <w:rPr>
                <w:szCs w:val="28"/>
              </w:rPr>
              <w:t>7</w:t>
            </w:r>
          </w:p>
        </w:tc>
        <w:tc>
          <w:tcPr>
            <w:tcW w:w="5670" w:type="dxa"/>
            <w:tcBorders>
              <w:top w:val="single" w:sz="4" w:space="0" w:color="auto"/>
              <w:left w:val="nil"/>
              <w:bottom w:val="single" w:sz="4" w:space="0" w:color="auto"/>
              <w:right w:val="single" w:sz="4" w:space="0" w:color="auto"/>
            </w:tcBorders>
            <w:hideMark/>
          </w:tcPr>
          <w:p w:rsidR="00952F2A" w:rsidRDefault="00952F2A">
            <w:pPr>
              <w:autoSpaceDE w:val="0"/>
              <w:autoSpaceDN w:val="0"/>
              <w:adjustRightInd w:val="0"/>
              <w:spacing w:after="200"/>
              <w:rPr>
                <w:sz w:val="28"/>
                <w:szCs w:val="28"/>
                <w:lang w:eastAsia="en-US"/>
              </w:rPr>
            </w:pPr>
            <w:r>
              <w:rPr>
                <w:szCs w:val="28"/>
              </w:rPr>
              <w:t xml:space="preserve">Юридические лица – предприятия общественного транспорта, банно-прачечного хозяйства, работающие </w:t>
            </w:r>
            <w:r>
              <w:rPr>
                <w:szCs w:val="28"/>
              </w:rPr>
              <w:br/>
              <w:t xml:space="preserve">по тарифам, утвержденным соответствующим органом местного самоуправления, за исключением маршрутных такси    </w:t>
            </w:r>
          </w:p>
        </w:tc>
        <w:tc>
          <w:tcPr>
            <w:tcW w:w="1134" w:type="dxa"/>
            <w:gridSpan w:val="2"/>
            <w:tcBorders>
              <w:top w:val="single" w:sz="4" w:space="0" w:color="auto"/>
              <w:left w:val="nil"/>
              <w:bottom w:val="single" w:sz="4" w:space="0" w:color="auto"/>
              <w:right w:val="single" w:sz="4" w:space="0" w:color="auto"/>
            </w:tcBorders>
            <w:vAlign w:val="center"/>
            <w:hideMark/>
          </w:tcPr>
          <w:p w:rsidR="00952F2A" w:rsidRPr="007F7C31" w:rsidRDefault="00952F2A">
            <w:pPr>
              <w:autoSpaceDE w:val="0"/>
              <w:autoSpaceDN w:val="0"/>
              <w:adjustRightInd w:val="0"/>
              <w:spacing w:after="200"/>
              <w:jc w:val="center"/>
              <w:rPr>
                <w:lang w:eastAsia="en-US"/>
              </w:rPr>
            </w:pPr>
            <w:r w:rsidRPr="007F7C31">
              <w:rPr>
                <w:lang w:eastAsia="en-US"/>
              </w:rPr>
              <w:t>0,0109</w:t>
            </w:r>
          </w:p>
        </w:tc>
        <w:tc>
          <w:tcPr>
            <w:tcW w:w="1134" w:type="dxa"/>
            <w:tcBorders>
              <w:top w:val="single" w:sz="4" w:space="0" w:color="auto"/>
              <w:left w:val="nil"/>
              <w:bottom w:val="single" w:sz="4" w:space="0" w:color="auto"/>
              <w:right w:val="single" w:sz="4" w:space="0" w:color="auto"/>
            </w:tcBorders>
            <w:vAlign w:val="center"/>
          </w:tcPr>
          <w:p w:rsidR="00952F2A" w:rsidRDefault="00952F2A" w:rsidP="00987782">
            <w:pPr>
              <w:autoSpaceDE w:val="0"/>
              <w:autoSpaceDN w:val="0"/>
              <w:adjustRightInd w:val="0"/>
              <w:spacing w:after="200"/>
              <w:jc w:val="center"/>
              <w:rPr>
                <w:sz w:val="28"/>
                <w:szCs w:val="28"/>
                <w:lang w:eastAsia="en-US"/>
              </w:rPr>
            </w:pPr>
            <w:r>
              <w:rPr>
                <w:szCs w:val="28"/>
              </w:rPr>
              <w:t>0,0015</w:t>
            </w:r>
          </w:p>
        </w:tc>
        <w:tc>
          <w:tcPr>
            <w:tcW w:w="1134" w:type="dxa"/>
            <w:tcBorders>
              <w:top w:val="single" w:sz="4" w:space="0" w:color="auto"/>
              <w:left w:val="nil"/>
              <w:bottom w:val="single" w:sz="4" w:space="0" w:color="auto"/>
              <w:right w:val="single" w:sz="4" w:space="0" w:color="auto"/>
            </w:tcBorders>
            <w:vAlign w:val="center"/>
          </w:tcPr>
          <w:p w:rsidR="00952F2A" w:rsidRDefault="00952F2A" w:rsidP="004C06E0">
            <w:pPr>
              <w:autoSpaceDE w:val="0"/>
              <w:autoSpaceDN w:val="0"/>
              <w:adjustRightInd w:val="0"/>
              <w:spacing w:after="200"/>
              <w:jc w:val="center"/>
              <w:rPr>
                <w:sz w:val="28"/>
                <w:szCs w:val="28"/>
                <w:lang w:eastAsia="en-US"/>
              </w:rPr>
            </w:pPr>
            <w:r>
              <w:rPr>
                <w:szCs w:val="28"/>
              </w:rPr>
              <w:t>0,0015</w:t>
            </w:r>
          </w:p>
        </w:tc>
        <w:tc>
          <w:tcPr>
            <w:tcW w:w="993" w:type="dxa"/>
            <w:tcBorders>
              <w:top w:val="single" w:sz="4" w:space="0" w:color="auto"/>
              <w:left w:val="nil"/>
              <w:bottom w:val="single" w:sz="4" w:space="0" w:color="auto"/>
              <w:right w:val="single" w:sz="4" w:space="0" w:color="auto"/>
            </w:tcBorders>
            <w:vAlign w:val="center"/>
          </w:tcPr>
          <w:p w:rsidR="00952F2A" w:rsidRPr="00BF7B01" w:rsidRDefault="00952F2A" w:rsidP="0015531B">
            <w:pPr>
              <w:autoSpaceDE w:val="0"/>
              <w:autoSpaceDN w:val="0"/>
              <w:adjustRightInd w:val="0"/>
              <w:spacing w:after="200"/>
              <w:jc w:val="center"/>
              <w:rPr>
                <w:lang w:eastAsia="en-US"/>
              </w:rPr>
            </w:pPr>
            <w:r>
              <w:rPr>
                <w:lang w:eastAsia="en-US"/>
              </w:rPr>
              <w:t>0,0025</w:t>
            </w:r>
          </w:p>
        </w:tc>
      </w:tr>
      <w:tr w:rsidR="00952F2A" w:rsidTr="0083700C">
        <w:trPr>
          <w:trHeight w:val="994"/>
        </w:trPr>
        <w:tc>
          <w:tcPr>
            <w:tcW w:w="425" w:type="dxa"/>
            <w:tcBorders>
              <w:top w:val="single" w:sz="4" w:space="0" w:color="auto"/>
              <w:left w:val="single" w:sz="4" w:space="0" w:color="auto"/>
              <w:bottom w:val="single" w:sz="4" w:space="0" w:color="auto"/>
              <w:right w:val="single" w:sz="4" w:space="0" w:color="auto"/>
            </w:tcBorders>
            <w:noWrap/>
            <w:vAlign w:val="center"/>
            <w:hideMark/>
          </w:tcPr>
          <w:p w:rsidR="00952F2A" w:rsidRDefault="00952F2A">
            <w:pPr>
              <w:autoSpaceDE w:val="0"/>
              <w:autoSpaceDN w:val="0"/>
              <w:adjustRightInd w:val="0"/>
              <w:spacing w:after="200"/>
              <w:jc w:val="center"/>
              <w:rPr>
                <w:sz w:val="28"/>
                <w:szCs w:val="28"/>
                <w:lang w:eastAsia="en-US"/>
              </w:rPr>
            </w:pPr>
            <w:r>
              <w:rPr>
                <w:szCs w:val="28"/>
              </w:rPr>
              <w:t>8</w:t>
            </w:r>
          </w:p>
        </w:tc>
        <w:tc>
          <w:tcPr>
            <w:tcW w:w="5670" w:type="dxa"/>
            <w:tcBorders>
              <w:top w:val="single" w:sz="4" w:space="0" w:color="auto"/>
              <w:left w:val="nil"/>
              <w:bottom w:val="single" w:sz="4" w:space="0" w:color="auto"/>
              <w:right w:val="single" w:sz="4" w:space="0" w:color="auto"/>
            </w:tcBorders>
            <w:hideMark/>
          </w:tcPr>
          <w:p w:rsidR="00952F2A" w:rsidRDefault="00952F2A" w:rsidP="007F7C31">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имеющие налоговые льготы, установленные статьей 395 Налогового кодекса Российской Федерации  </w:t>
            </w:r>
          </w:p>
        </w:tc>
        <w:tc>
          <w:tcPr>
            <w:tcW w:w="1134" w:type="dxa"/>
            <w:gridSpan w:val="2"/>
            <w:tcBorders>
              <w:top w:val="single" w:sz="4" w:space="0" w:color="auto"/>
              <w:left w:val="nil"/>
              <w:bottom w:val="single" w:sz="4" w:space="0" w:color="auto"/>
              <w:right w:val="single" w:sz="4" w:space="0" w:color="auto"/>
            </w:tcBorders>
            <w:vAlign w:val="center"/>
            <w:hideMark/>
          </w:tcPr>
          <w:p w:rsidR="00952F2A" w:rsidRDefault="00952F2A">
            <w:pPr>
              <w:autoSpaceDE w:val="0"/>
              <w:autoSpaceDN w:val="0"/>
              <w:adjustRightInd w:val="0"/>
              <w:spacing w:after="200"/>
              <w:jc w:val="center"/>
              <w:rPr>
                <w:lang w:eastAsia="en-US"/>
              </w:rPr>
            </w:pPr>
          </w:p>
          <w:p w:rsidR="00952F2A" w:rsidRPr="007F7C31" w:rsidRDefault="00952F2A">
            <w:pPr>
              <w:autoSpaceDE w:val="0"/>
              <w:autoSpaceDN w:val="0"/>
              <w:adjustRightInd w:val="0"/>
              <w:spacing w:after="200"/>
              <w:jc w:val="center"/>
              <w:rPr>
                <w:lang w:eastAsia="en-US"/>
              </w:rPr>
            </w:pPr>
            <w:r w:rsidRPr="007F7C31">
              <w:rPr>
                <w:lang w:eastAsia="en-US"/>
              </w:rPr>
              <w:t>0,0054</w:t>
            </w:r>
          </w:p>
          <w:p w:rsidR="00952F2A" w:rsidRPr="007F7C31" w:rsidRDefault="00952F2A" w:rsidP="007F7C31">
            <w:pPr>
              <w:rPr>
                <w:lang w:eastAsia="en-US"/>
              </w:rPr>
            </w:pPr>
          </w:p>
          <w:p w:rsidR="00952F2A" w:rsidRPr="007F7C31" w:rsidRDefault="00952F2A" w:rsidP="007F7C31">
            <w:pPr>
              <w:rPr>
                <w:lang w:eastAsia="en-US"/>
              </w:rPr>
            </w:pPr>
          </w:p>
        </w:tc>
        <w:tc>
          <w:tcPr>
            <w:tcW w:w="1134" w:type="dxa"/>
            <w:tcBorders>
              <w:top w:val="single" w:sz="4" w:space="0" w:color="auto"/>
              <w:left w:val="nil"/>
              <w:bottom w:val="single" w:sz="4" w:space="0" w:color="auto"/>
              <w:right w:val="single" w:sz="4" w:space="0" w:color="auto"/>
            </w:tcBorders>
            <w:vAlign w:val="center"/>
          </w:tcPr>
          <w:p w:rsidR="00952F2A" w:rsidRDefault="00952F2A" w:rsidP="00987782">
            <w:pPr>
              <w:autoSpaceDE w:val="0"/>
              <w:autoSpaceDN w:val="0"/>
              <w:adjustRightInd w:val="0"/>
              <w:spacing w:after="200"/>
              <w:jc w:val="center"/>
              <w:rPr>
                <w:sz w:val="28"/>
                <w:szCs w:val="28"/>
                <w:lang w:eastAsia="en-US"/>
              </w:rPr>
            </w:pPr>
            <w:r>
              <w:rPr>
                <w:szCs w:val="28"/>
              </w:rPr>
              <w:t>0,0015</w:t>
            </w:r>
          </w:p>
        </w:tc>
        <w:tc>
          <w:tcPr>
            <w:tcW w:w="1134" w:type="dxa"/>
            <w:tcBorders>
              <w:top w:val="single" w:sz="4" w:space="0" w:color="auto"/>
              <w:left w:val="nil"/>
              <w:bottom w:val="single" w:sz="4" w:space="0" w:color="auto"/>
              <w:right w:val="single" w:sz="4" w:space="0" w:color="auto"/>
            </w:tcBorders>
            <w:vAlign w:val="center"/>
          </w:tcPr>
          <w:p w:rsidR="00952F2A" w:rsidRDefault="00952F2A" w:rsidP="004C06E0">
            <w:pPr>
              <w:autoSpaceDE w:val="0"/>
              <w:autoSpaceDN w:val="0"/>
              <w:adjustRightInd w:val="0"/>
              <w:spacing w:after="200"/>
              <w:jc w:val="center"/>
              <w:rPr>
                <w:sz w:val="28"/>
                <w:szCs w:val="28"/>
                <w:lang w:eastAsia="en-US"/>
              </w:rPr>
            </w:pPr>
            <w:r>
              <w:rPr>
                <w:szCs w:val="28"/>
              </w:rPr>
              <w:t>0,0015</w:t>
            </w:r>
          </w:p>
        </w:tc>
        <w:tc>
          <w:tcPr>
            <w:tcW w:w="993" w:type="dxa"/>
            <w:tcBorders>
              <w:top w:val="single" w:sz="4" w:space="0" w:color="auto"/>
              <w:left w:val="nil"/>
              <w:bottom w:val="single" w:sz="4" w:space="0" w:color="auto"/>
              <w:right w:val="single" w:sz="4" w:space="0" w:color="auto"/>
            </w:tcBorders>
            <w:vAlign w:val="center"/>
          </w:tcPr>
          <w:p w:rsidR="00952F2A" w:rsidRPr="00BF7B01" w:rsidRDefault="00952F2A" w:rsidP="0015531B">
            <w:pPr>
              <w:autoSpaceDE w:val="0"/>
              <w:autoSpaceDN w:val="0"/>
              <w:adjustRightInd w:val="0"/>
              <w:spacing w:after="200"/>
              <w:jc w:val="center"/>
              <w:rPr>
                <w:lang w:eastAsia="en-US"/>
              </w:rPr>
            </w:pPr>
            <w:r>
              <w:rPr>
                <w:lang w:eastAsia="en-US"/>
              </w:rPr>
              <w:t>0,0016</w:t>
            </w:r>
          </w:p>
        </w:tc>
      </w:tr>
      <w:tr w:rsidR="00952F2A" w:rsidTr="0083700C">
        <w:trPr>
          <w:trHeight w:val="42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952F2A" w:rsidRDefault="00952F2A">
            <w:pPr>
              <w:autoSpaceDE w:val="0"/>
              <w:autoSpaceDN w:val="0"/>
              <w:adjustRightInd w:val="0"/>
              <w:spacing w:after="200"/>
              <w:jc w:val="center"/>
              <w:rPr>
                <w:sz w:val="28"/>
                <w:szCs w:val="28"/>
                <w:lang w:eastAsia="en-US"/>
              </w:rPr>
            </w:pPr>
            <w:r>
              <w:rPr>
                <w:szCs w:val="28"/>
              </w:rPr>
              <w:t>9</w:t>
            </w:r>
          </w:p>
        </w:tc>
        <w:tc>
          <w:tcPr>
            <w:tcW w:w="5670" w:type="dxa"/>
            <w:tcBorders>
              <w:top w:val="single" w:sz="4" w:space="0" w:color="auto"/>
              <w:left w:val="nil"/>
              <w:bottom w:val="single" w:sz="4" w:space="0" w:color="auto"/>
              <w:right w:val="single" w:sz="4" w:space="0" w:color="auto"/>
            </w:tcBorders>
            <w:hideMark/>
          </w:tcPr>
          <w:p w:rsidR="00952F2A" w:rsidRDefault="00952F2A">
            <w:pPr>
              <w:autoSpaceDE w:val="0"/>
              <w:autoSpaceDN w:val="0"/>
              <w:adjustRightInd w:val="0"/>
              <w:spacing w:after="200"/>
              <w:rPr>
                <w:sz w:val="28"/>
                <w:szCs w:val="28"/>
                <w:lang w:eastAsia="en-US"/>
              </w:rPr>
            </w:pPr>
            <w:r>
              <w:rPr>
                <w:szCs w:val="28"/>
              </w:rPr>
              <w:t xml:space="preserve">Организации, финансируемые за счет профсоюзов </w:t>
            </w:r>
            <w:r>
              <w:rPr>
                <w:szCs w:val="28"/>
              </w:rPr>
              <w:br/>
              <w:t xml:space="preserve">или находящиеся в собственности профсоюзов    </w:t>
            </w:r>
          </w:p>
        </w:tc>
        <w:tc>
          <w:tcPr>
            <w:tcW w:w="1134" w:type="dxa"/>
            <w:gridSpan w:val="2"/>
            <w:tcBorders>
              <w:top w:val="single" w:sz="4" w:space="0" w:color="auto"/>
              <w:left w:val="nil"/>
              <w:bottom w:val="single" w:sz="4" w:space="0" w:color="auto"/>
              <w:right w:val="single" w:sz="4" w:space="0" w:color="auto"/>
            </w:tcBorders>
            <w:vAlign w:val="center"/>
            <w:hideMark/>
          </w:tcPr>
          <w:p w:rsidR="00952F2A" w:rsidRPr="007F7C31" w:rsidRDefault="00952F2A">
            <w:pPr>
              <w:autoSpaceDE w:val="0"/>
              <w:autoSpaceDN w:val="0"/>
              <w:adjustRightInd w:val="0"/>
              <w:spacing w:after="200"/>
              <w:jc w:val="center"/>
              <w:rPr>
                <w:lang w:eastAsia="en-US"/>
              </w:rPr>
            </w:pPr>
            <w:r w:rsidRPr="007F7C31">
              <w:rPr>
                <w:lang w:eastAsia="en-US"/>
              </w:rPr>
              <w:t>0,0128</w:t>
            </w:r>
          </w:p>
        </w:tc>
        <w:tc>
          <w:tcPr>
            <w:tcW w:w="1134" w:type="dxa"/>
            <w:tcBorders>
              <w:top w:val="single" w:sz="4" w:space="0" w:color="auto"/>
              <w:left w:val="nil"/>
              <w:bottom w:val="single" w:sz="4" w:space="0" w:color="auto"/>
              <w:right w:val="single" w:sz="4" w:space="0" w:color="auto"/>
            </w:tcBorders>
            <w:vAlign w:val="center"/>
          </w:tcPr>
          <w:p w:rsidR="00952F2A" w:rsidRDefault="00952F2A" w:rsidP="00987782">
            <w:pPr>
              <w:autoSpaceDE w:val="0"/>
              <w:autoSpaceDN w:val="0"/>
              <w:adjustRightInd w:val="0"/>
              <w:spacing w:after="200"/>
              <w:jc w:val="center"/>
              <w:rPr>
                <w:sz w:val="28"/>
                <w:szCs w:val="28"/>
                <w:lang w:eastAsia="en-US"/>
              </w:rPr>
            </w:pPr>
            <w:r>
              <w:rPr>
                <w:szCs w:val="28"/>
              </w:rPr>
              <w:t>0,0015</w:t>
            </w:r>
          </w:p>
        </w:tc>
        <w:tc>
          <w:tcPr>
            <w:tcW w:w="1134" w:type="dxa"/>
            <w:tcBorders>
              <w:top w:val="single" w:sz="4" w:space="0" w:color="auto"/>
              <w:left w:val="nil"/>
              <w:bottom w:val="single" w:sz="4" w:space="0" w:color="auto"/>
              <w:right w:val="single" w:sz="4" w:space="0" w:color="auto"/>
            </w:tcBorders>
            <w:vAlign w:val="center"/>
          </w:tcPr>
          <w:p w:rsidR="00952F2A" w:rsidRDefault="00952F2A" w:rsidP="004C06E0">
            <w:pPr>
              <w:autoSpaceDE w:val="0"/>
              <w:autoSpaceDN w:val="0"/>
              <w:adjustRightInd w:val="0"/>
              <w:spacing w:after="200"/>
              <w:jc w:val="center"/>
              <w:rPr>
                <w:sz w:val="28"/>
                <w:szCs w:val="28"/>
                <w:lang w:eastAsia="en-US"/>
              </w:rPr>
            </w:pPr>
            <w:r>
              <w:rPr>
                <w:szCs w:val="28"/>
              </w:rPr>
              <w:t>0,0015</w:t>
            </w:r>
          </w:p>
        </w:tc>
        <w:tc>
          <w:tcPr>
            <w:tcW w:w="993" w:type="dxa"/>
            <w:tcBorders>
              <w:top w:val="single" w:sz="4" w:space="0" w:color="auto"/>
              <w:left w:val="nil"/>
              <w:bottom w:val="single" w:sz="4" w:space="0" w:color="auto"/>
              <w:right w:val="single" w:sz="4" w:space="0" w:color="auto"/>
            </w:tcBorders>
            <w:vAlign w:val="center"/>
          </w:tcPr>
          <w:p w:rsidR="00952F2A" w:rsidRPr="00BF7B01" w:rsidRDefault="00952F2A" w:rsidP="0015531B">
            <w:pPr>
              <w:autoSpaceDE w:val="0"/>
              <w:autoSpaceDN w:val="0"/>
              <w:adjustRightInd w:val="0"/>
              <w:spacing w:after="200"/>
              <w:jc w:val="center"/>
              <w:rPr>
                <w:lang w:eastAsia="en-US"/>
              </w:rPr>
            </w:pPr>
            <w:r>
              <w:rPr>
                <w:lang w:eastAsia="en-US"/>
              </w:rPr>
              <w:t>0,0025</w:t>
            </w:r>
          </w:p>
        </w:tc>
      </w:tr>
      <w:tr w:rsidR="00952F2A" w:rsidTr="0083700C">
        <w:trPr>
          <w:trHeight w:val="623"/>
        </w:trPr>
        <w:tc>
          <w:tcPr>
            <w:tcW w:w="425" w:type="dxa"/>
            <w:tcBorders>
              <w:top w:val="single" w:sz="4" w:space="0" w:color="auto"/>
              <w:left w:val="single" w:sz="4" w:space="0" w:color="auto"/>
              <w:bottom w:val="single" w:sz="4" w:space="0" w:color="auto"/>
              <w:right w:val="single" w:sz="4" w:space="0" w:color="auto"/>
            </w:tcBorders>
            <w:noWrap/>
            <w:vAlign w:val="center"/>
            <w:hideMark/>
          </w:tcPr>
          <w:p w:rsidR="00952F2A" w:rsidRDefault="00952F2A">
            <w:pPr>
              <w:autoSpaceDE w:val="0"/>
              <w:autoSpaceDN w:val="0"/>
              <w:adjustRightInd w:val="0"/>
              <w:spacing w:after="200"/>
              <w:jc w:val="center"/>
              <w:rPr>
                <w:sz w:val="28"/>
                <w:szCs w:val="28"/>
                <w:lang w:eastAsia="en-US"/>
              </w:rPr>
            </w:pPr>
            <w:r>
              <w:rPr>
                <w:szCs w:val="28"/>
              </w:rPr>
              <w:t>10</w:t>
            </w:r>
          </w:p>
        </w:tc>
        <w:tc>
          <w:tcPr>
            <w:tcW w:w="5670" w:type="dxa"/>
            <w:tcBorders>
              <w:top w:val="single" w:sz="4" w:space="0" w:color="auto"/>
              <w:left w:val="nil"/>
              <w:bottom w:val="single" w:sz="4" w:space="0" w:color="auto"/>
              <w:right w:val="single" w:sz="4" w:space="0" w:color="auto"/>
            </w:tcBorders>
            <w:hideMark/>
          </w:tcPr>
          <w:p w:rsidR="00952F2A" w:rsidRPr="007F7C31" w:rsidRDefault="00952F2A">
            <w:pPr>
              <w:pStyle w:val="ConsPlusNormal"/>
              <w:rPr>
                <w:rFonts w:ascii="Times New Roman" w:hAnsi="Times New Roman" w:cs="Times New Roman"/>
                <w:lang w:eastAsia="en-US"/>
              </w:rPr>
            </w:pPr>
            <w:r w:rsidRPr="007F7C31">
              <w:rPr>
                <w:rFonts w:ascii="Times New Roman" w:hAnsi="Times New Roman" w:cs="Times New Roman"/>
              </w:rPr>
              <w:t>Индивидуальные предприниматели и юридические лица, осуществляющие воздушные перевозки</w:t>
            </w:r>
          </w:p>
        </w:tc>
        <w:tc>
          <w:tcPr>
            <w:tcW w:w="1134" w:type="dxa"/>
            <w:gridSpan w:val="2"/>
            <w:tcBorders>
              <w:top w:val="single" w:sz="4" w:space="0" w:color="auto"/>
              <w:left w:val="nil"/>
              <w:bottom w:val="single" w:sz="4" w:space="0" w:color="auto"/>
              <w:right w:val="single" w:sz="4" w:space="0" w:color="auto"/>
            </w:tcBorders>
            <w:vAlign w:val="center"/>
            <w:hideMark/>
          </w:tcPr>
          <w:p w:rsidR="00952F2A" w:rsidRPr="007F7C31" w:rsidRDefault="00952F2A">
            <w:pPr>
              <w:autoSpaceDE w:val="0"/>
              <w:autoSpaceDN w:val="0"/>
              <w:adjustRightInd w:val="0"/>
              <w:spacing w:after="200"/>
              <w:jc w:val="center"/>
              <w:rPr>
                <w:lang w:eastAsia="en-US"/>
              </w:rPr>
            </w:pPr>
            <w:r w:rsidRPr="007F7C31">
              <w:rPr>
                <w:lang w:eastAsia="en-US"/>
              </w:rPr>
              <w:t>0,0006</w:t>
            </w:r>
          </w:p>
        </w:tc>
        <w:tc>
          <w:tcPr>
            <w:tcW w:w="1134" w:type="dxa"/>
            <w:tcBorders>
              <w:top w:val="single" w:sz="4" w:space="0" w:color="auto"/>
              <w:left w:val="nil"/>
              <w:bottom w:val="single" w:sz="4" w:space="0" w:color="auto"/>
              <w:right w:val="single" w:sz="4" w:space="0" w:color="auto"/>
            </w:tcBorders>
            <w:vAlign w:val="center"/>
          </w:tcPr>
          <w:p w:rsidR="00952F2A" w:rsidRDefault="00952F2A" w:rsidP="00987782">
            <w:pPr>
              <w:autoSpaceDE w:val="0"/>
              <w:autoSpaceDN w:val="0"/>
              <w:adjustRightInd w:val="0"/>
              <w:spacing w:after="200"/>
              <w:jc w:val="center"/>
              <w:rPr>
                <w:sz w:val="28"/>
                <w:szCs w:val="28"/>
                <w:lang w:eastAsia="en-US"/>
              </w:rPr>
            </w:pPr>
            <w:r>
              <w:rPr>
                <w:szCs w:val="28"/>
              </w:rPr>
              <w:t>0,000015</w:t>
            </w:r>
          </w:p>
        </w:tc>
        <w:tc>
          <w:tcPr>
            <w:tcW w:w="1134" w:type="dxa"/>
            <w:tcBorders>
              <w:top w:val="single" w:sz="4" w:space="0" w:color="auto"/>
              <w:left w:val="nil"/>
              <w:bottom w:val="single" w:sz="4" w:space="0" w:color="auto"/>
              <w:right w:val="single" w:sz="4" w:space="0" w:color="auto"/>
            </w:tcBorders>
            <w:vAlign w:val="center"/>
          </w:tcPr>
          <w:p w:rsidR="00952F2A" w:rsidRDefault="00952F2A" w:rsidP="004C06E0">
            <w:pPr>
              <w:autoSpaceDE w:val="0"/>
              <w:autoSpaceDN w:val="0"/>
              <w:adjustRightInd w:val="0"/>
              <w:spacing w:after="200"/>
              <w:jc w:val="center"/>
              <w:rPr>
                <w:sz w:val="28"/>
                <w:szCs w:val="28"/>
                <w:lang w:eastAsia="en-US"/>
              </w:rPr>
            </w:pPr>
            <w:r>
              <w:rPr>
                <w:szCs w:val="28"/>
              </w:rPr>
              <w:t>0,000015</w:t>
            </w:r>
          </w:p>
        </w:tc>
        <w:tc>
          <w:tcPr>
            <w:tcW w:w="993" w:type="dxa"/>
            <w:tcBorders>
              <w:top w:val="single" w:sz="4" w:space="0" w:color="auto"/>
              <w:left w:val="nil"/>
              <w:bottom w:val="single" w:sz="4" w:space="0" w:color="auto"/>
              <w:right w:val="single" w:sz="4" w:space="0" w:color="auto"/>
            </w:tcBorders>
            <w:vAlign w:val="center"/>
          </w:tcPr>
          <w:p w:rsidR="00952F2A" w:rsidRPr="00BF7B01" w:rsidRDefault="00952F2A" w:rsidP="00730919">
            <w:pPr>
              <w:autoSpaceDE w:val="0"/>
              <w:autoSpaceDN w:val="0"/>
              <w:adjustRightInd w:val="0"/>
              <w:spacing w:after="200"/>
              <w:jc w:val="center"/>
              <w:rPr>
                <w:lang w:eastAsia="en-US"/>
              </w:rPr>
            </w:pPr>
            <w:r>
              <w:rPr>
                <w:lang w:eastAsia="en-US"/>
              </w:rPr>
              <w:t>0,0017</w:t>
            </w:r>
          </w:p>
        </w:tc>
      </w:tr>
      <w:tr w:rsidR="00952F2A" w:rsidTr="0083700C">
        <w:trPr>
          <w:trHeight w:val="821"/>
        </w:trPr>
        <w:tc>
          <w:tcPr>
            <w:tcW w:w="425" w:type="dxa"/>
            <w:tcBorders>
              <w:top w:val="single" w:sz="4" w:space="0" w:color="auto"/>
              <w:left w:val="single" w:sz="4" w:space="0" w:color="auto"/>
              <w:bottom w:val="single" w:sz="4" w:space="0" w:color="auto"/>
              <w:right w:val="single" w:sz="4" w:space="0" w:color="auto"/>
            </w:tcBorders>
            <w:noWrap/>
            <w:vAlign w:val="center"/>
            <w:hideMark/>
          </w:tcPr>
          <w:p w:rsidR="00952F2A" w:rsidRDefault="00952F2A">
            <w:pPr>
              <w:autoSpaceDE w:val="0"/>
              <w:autoSpaceDN w:val="0"/>
              <w:adjustRightInd w:val="0"/>
              <w:spacing w:after="200"/>
              <w:jc w:val="center"/>
              <w:rPr>
                <w:sz w:val="28"/>
                <w:szCs w:val="28"/>
                <w:lang w:eastAsia="en-US"/>
              </w:rPr>
            </w:pPr>
            <w:r>
              <w:rPr>
                <w:szCs w:val="28"/>
              </w:rPr>
              <w:t>11</w:t>
            </w:r>
          </w:p>
        </w:tc>
        <w:tc>
          <w:tcPr>
            <w:tcW w:w="5670" w:type="dxa"/>
            <w:tcBorders>
              <w:top w:val="single" w:sz="4" w:space="0" w:color="auto"/>
              <w:left w:val="nil"/>
              <w:bottom w:val="single" w:sz="4" w:space="0" w:color="auto"/>
              <w:right w:val="single" w:sz="4" w:space="0" w:color="auto"/>
            </w:tcBorders>
            <w:hideMark/>
          </w:tcPr>
          <w:p w:rsidR="00952F2A" w:rsidRDefault="00952F2A">
            <w:pPr>
              <w:autoSpaceDE w:val="0"/>
              <w:autoSpaceDN w:val="0"/>
              <w:adjustRightInd w:val="0"/>
              <w:spacing w:after="200"/>
              <w:rPr>
                <w:sz w:val="28"/>
                <w:szCs w:val="28"/>
                <w:lang w:eastAsia="en-US"/>
              </w:rPr>
            </w:pPr>
            <w:r>
              <w:rPr>
                <w:szCs w:val="28"/>
              </w:rPr>
              <w:t xml:space="preserve">Индивидуальные предприниматели и юридические лица, оказывающие услуги по охране и эксплуатации земельных участков, занятых городскими лесами, скверами, парками, городскими садами   </w:t>
            </w:r>
          </w:p>
        </w:tc>
        <w:tc>
          <w:tcPr>
            <w:tcW w:w="1134" w:type="dxa"/>
            <w:gridSpan w:val="2"/>
            <w:tcBorders>
              <w:top w:val="single" w:sz="4" w:space="0" w:color="auto"/>
              <w:left w:val="nil"/>
              <w:bottom w:val="single" w:sz="4" w:space="0" w:color="auto"/>
              <w:right w:val="single" w:sz="4" w:space="0" w:color="auto"/>
            </w:tcBorders>
            <w:vAlign w:val="center"/>
            <w:hideMark/>
          </w:tcPr>
          <w:p w:rsidR="00952F2A" w:rsidRPr="007F7C31" w:rsidRDefault="00952F2A">
            <w:pPr>
              <w:autoSpaceDE w:val="0"/>
              <w:autoSpaceDN w:val="0"/>
              <w:adjustRightInd w:val="0"/>
              <w:spacing w:after="200"/>
              <w:jc w:val="center"/>
              <w:rPr>
                <w:lang w:eastAsia="en-US"/>
              </w:rPr>
            </w:pPr>
            <w:r w:rsidRPr="007F7C31">
              <w:rPr>
                <w:lang w:eastAsia="en-US"/>
              </w:rPr>
              <w:t>76,9231</w:t>
            </w:r>
          </w:p>
        </w:tc>
        <w:tc>
          <w:tcPr>
            <w:tcW w:w="1134" w:type="dxa"/>
            <w:tcBorders>
              <w:top w:val="single" w:sz="4" w:space="0" w:color="auto"/>
              <w:left w:val="nil"/>
              <w:bottom w:val="single" w:sz="4" w:space="0" w:color="auto"/>
              <w:right w:val="single" w:sz="4" w:space="0" w:color="auto"/>
            </w:tcBorders>
            <w:vAlign w:val="center"/>
          </w:tcPr>
          <w:p w:rsidR="00952F2A" w:rsidRDefault="00952F2A" w:rsidP="00987782">
            <w:pPr>
              <w:autoSpaceDE w:val="0"/>
              <w:autoSpaceDN w:val="0"/>
              <w:adjustRightInd w:val="0"/>
              <w:spacing w:after="200"/>
              <w:jc w:val="center"/>
              <w:rPr>
                <w:sz w:val="28"/>
                <w:szCs w:val="28"/>
                <w:lang w:eastAsia="en-US"/>
              </w:rPr>
            </w:pPr>
            <w:r>
              <w:rPr>
                <w:szCs w:val="28"/>
              </w:rPr>
              <w:t>0,00015</w:t>
            </w:r>
          </w:p>
        </w:tc>
        <w:tc>
          <w:tcPr>
            <w:tcW w:w="1134" w:type="dxa"/>
            <w:tcBorders>
              <w:top w:val="single" w:sz="4" w:space="0" w:color="auto"/>
              <w:left w:val="nil"/>
              <w:bottom w:val="single" w:sz="4" w:space="0" w:color="auto"/>
              <w:right w:val="single" w:sz="4" w:space="0" w:color="auto"/>
            </w:tcBorders>
            <w:vAlign w:val="center"/>
          </w:tcPr>
          <w:p w:rsidR="00952F2A" w:rsidRDefault="00952F2A" w:rsidP="004C06E0">
            <w:pPr>
              <w:autoSpaceDE w:val="0"/>
              <w:autoSpaceDN w:val="0"/>
              <w:adjustRightInd w:val="0"/>
              <w:spacing w:after="200"/>
              <w:jc w:val="center"/>
              <w:rPr>
                <w:sz w:val="28"/>
                <w:szCs w:val="28"/>
                <w:lang w:eastAsia="en-US"/>
              </w:rPr>
            </w:pPr>
            <w:r>
              <w:rPr>
                <w:szCs w:val="28"/>
              </w:rPr>
              <w:t>0,00015</w:t>
            </w:r>
          </w:p>
        </w:tc>
        <w:tc>
          <w:tcPr>
            <w:tcW w:w="993" w:type="dxa"/>
            <w:tcBorders>
              <w:top w:val="single" w:sz="4" w:space="0" w:color="auto"/>
              <w:left w:val="nil"/>
              <w:bottom w:val="single" w:sz="4" w:space="0" w:color="auto"/>
              <w:right w:val="single" w:sz="4" w:space="0" w:color="auto"/>
            </w:tcBorders>
            <w:vAlign w:val="center"/>
          </w:tcPr>
          <w:p w:rsidR="00952F2A" w:rsidRPr="00BF7B01" w:rsidRDefault="00952F2A" w:rsidP="0015531B">
            <w:pPr>
              <w:autoSpaceDE w:val="0"/>
              <w:autoSpaceDN w:val="0"/>
              <w:adjustRightInd w:val="0"/>
              <w:spacing w:after="200"/>
              <w:jc w:val="center"/>
              <w:rPr>
                <w:lang w:eastAsia="en-US"/>
              </w:rPr>
            </w:pPr>
            <w:r>
              <w:rPr>
                <w:lang w:eastAsia="en-US"/>
              </w:rPr>
              <w:t>0,001</w:t>
            </w:r>
          </w:p>
        </w:tc>
      </w:tr>
      <w:tr w:rsidR="0083700C" w:rsidTr="0083700C">
        <w:trPr>
          <w:trHeight w:val="201"/>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12</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и юридические лица, занимающиеся садоводством</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0,0059</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83700C">
            <w:pPr>
              <w:autoSpaceDE w:val="0"/>
              <w:autoSpaceDN w:val="0"/>
              <w:adjustRightInd w:val="0"/>
              <w:spacing w:after="200"/>
              <w:jc w:val="center"/>
              <w:rPr>
                <w:lang w:eastAsia="en-US"/>
              </w:rPr>
            </w:pPr>
            <w:r>
              <w:rPr>
                <w:lang w:eastAsia="en-US"/>
              </w:rPr>
              <w:t>0,0021</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0,007</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0,012</w:t>
            </w:r>
          </w:p>
        </w:tc>
      </w:tr>
      <w:tr w:rsidR="0083700C" w:rsidTr="0083700C">
        <w:trPr>
          <w:trHeight w:val="112"/>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13</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занимающие земельные участки гаражами в гаражных кооперативах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0,0085</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952F2A">
            <w:pPr>
              <w:autoSpaceDE w:val="0"/>
              <w:autoSpaceDN w:val="0"/>
              <w:adjustRightInd w:val="0"/>
              <w:spacing w:after="200"/>
              <w:jc w:val="center"/>
              <w:rPr>
                <w:lang w:eastAsia="en-US"/>
              </w:rPr>
            </w:pPr>
            <w:r>
              <w:rPr>
                <w:lang w:eastAsia="en-US"/>
              </w:rPr>
              <w:t>0,00055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0,00055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0,001</w:t>
            </w:r>
          </w:p>
        </w:tc>
      </w:tr>
      <w:tr w:rsidR="0083700C" w:rsidTr="0083700C">
        <w:trPr>
          <w:trHeight w:val="125"/>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14</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занимающие земельные участки для эксплуатации индивидуальных гаражей вне гаражных кооперативов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0,0213</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83700C">
            <w:pPr>
              <w:autoSpaceDE w:val="0"/>
              <w:autoSpaceDN w:val="0"/>
              <w:adjustRightInd w:val="0"/>
              <w:spacing w:after="200"/>
              <w:jc w:val="center"/>
              <w:rPr>
                <w:lang w:eastAsia="en-US"/>
              </w:rPr>
            </w:pPr>
            <w:r>
              <w:rPr>
                <w:lang w:eastAsia="en-US"/>
              </w:rPr>
              <w:t>0,018</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0,15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0,2</w:t>
            </w:r>
          </w:p>
        </w:tc>
      </w:tr>
      <w:tr w:rsidR="0083700C" w:rsidTr="0083700C">
        <w:trPr>
          <w:trHeight w:val="727"/>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15</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занимающие земельные участки </w:t>
            </w:r>
            <w:r>
              <w:rPr>
                <w:szCs w:val="28"/>
              </w:rPr>
              <w:br/>
              <w:t>для парковки автомашин (за исключением платных автостоянок)</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0,0213</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952F2A">
            <w:pPr>
              <w:autoSpaceDE w:val="0"/>
              <w:autoSpaceDN w:val="0"/>
              <w:adjustRightInd w:val="0"/>
              <w:spacing w:after="200"/>
              <w:jc w:val="center"/>
              <w:rPr>
                <w:lang w:eastAsia="en-US"/>
              </w:rPr>
            </w:pPr>
            <w:r>
              <w:rPr>
                <w:lang w:eastAsia="en-US"/>
              </w:rPr>
              <w:t>0,02</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0,02</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0,04</w:t>
            </w:r>
          </w:p>
        </w:tc>
      </w:tr>
      <w:tr w:rsidR="0083700C" w:rsidTr="0083700C">
        <w:trPr>
          <w:trHeight w:val="64"/>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16</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занимающие земельные участки </w:t>
            </w:r>
            <w:r>
              <w:rPr>
                <w:szCs w:val="28"/>
              </w:rPr>
              <w:br/>
              <w:t xml:space="preserve">для платных автостоянок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0,0217</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952F2A">
            <w:pPr>
              <w:autoSpaceDE w:val="0"/>
              <w:autoSpaceDN w:val="0"/>
              <w:adjustRightInd w:val="0"/>
              <w:spacing w:after="200"/>
              <w:jc w:val="center"/>
              <w:rPr>
                <w:lang w:eastAsia="en-US"/>
              </w:rPr>
            </w:pPr>
            <w:r>
              <w:rPr>
                <w:lang w:eastAsia="en-US"/>
              </w:rPr>
              <w:t>0,018</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0,018</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0,03</w:t>
            </w:r>
          </w:p>
        </w:tc>
      </w:tr>
      <w:tr w:rsidR="0083700C" w:rsidTr="0083700C">
        <w:trPr>
          <w:trHeight w:val="64"/>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17</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занимающие земельные участки: </w:t>
            </w:r>
          </w:p>
        </w:tc>
        <w:tc>
          <w:tcPr>
            <w:tcW w:w="1134" w:type="dxa"/>
            <w:gridSpan w:val="2"/>
            <w:tcBorders>
              <w:top w:val="single" w:sz="4" w:space="0" w:color="auto"/>
              <w:left w:val="nil"/>
              <w:bottom w:val="single" w:sz="4" w:space="0" w:color="auto"/>
              <w:right w:val="single" w:sz="4" w:space="0" w:color="auto"/>
            </w:tcBorders>
            <w:vAlign w:val="center"/>
          </w:tcPr>
          <w:p w:rsidR="0083700C" w:rsidRPr="007F7C31" w:rsidRDefault="0083700C">
            <w:pPr>
              <w:autoSpaceDE w:val="0"/>
              <w:autoSpaceDN w:val="0"/>
              <w:adjustRightInd w:val="0"/>
              <w:spacing w:after="200"/>
              <w:jc w:val="center"/>
              <w:rPr>
                <w:lang w:eastAsia="en-US"/>
              </w:rPr>
            </w:pPr>
          </w:p>
        </w:tc>
        <w:tc>
          <w:tcPr>
            <w:tcW w:w="1134" w:type="dxa"/>
            <w:tcBorders>
              <w:top w:val="single" w:sz="4" w:space="0" w:color="auto"/>
              <w:left w:val="nil"/>
              <w:bottom w:val="single" w:sz="4" w:space="0" w:color="auto"/>
              <w:right w:val="single" w:sz="4" w:space="0" w:color="auto"/>
            </w:tcBorders>
            <w:vAlign w:val="center"/>
          </w:tcPr>
          <w:p w:rsidR="0083700C" w:rsidRPr="007F7C31" w:rsidRDefault="0083700C">
            <w:pPr>
              <w:autoSpaceDE w:val="0"/>
              <w:autoSpaceDN w:val="0"/>
              <w:adjustRightInd w:val="0"/>
              <w:spacing w:after="200"/>
              <w:jc w:val="center"/>
              <w:rPr>
                <w:lang w:eastAsia="en-US"/>
              </w:rPr>
            </w:pPr>
          </w:p>
        </w:tc>
        <w:tc>
          <w:tcPr>
            <w:tcW w:w="1134" w:type="dxa"/>
            <w:tcBorders>
              <w:top w:val="single" w:sz="4" w:space="0" w:color="auto"/>
              <w:left w:val="nil"/>
              <w:bottom w:val="single" w:sz="4" w:space="0" w:color="auto"/>
              <w:right w:val="single" w:sz="4" w:space="0" w:color="auto"/>
            </w:tcBorders>
            <w:vAlign w:val="center"/>
          </w:tcPr>
          <w:p w:rsidR="0083700C" w:rsidRDefault="0083700C">
            <w:pPr>
              <w:autoSpaceDE w:val="0"/>
              <w:autoSpaceDN w:val="0"/>
              <w:adjustRightInd w:val="0"/>
              <w:spacing w:after="200"/>
              <w:jc w:val="center"/>
              <w:rPr>
                <w:sz w:val="28"/>
                <w:szCs w:val="28"/>
                <w:lang w:eastAsia="en-US"/>
              </w:rPr>
            </w:pP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pPr>
              <w:autoSpaceDE w:val="0"/>
              <w:autoSpaceDN w:val="0"/>
              <w:adjustRightInd w:val="0"/>
              <w:spacing w:after="200"/>
              <w:jc w:val="center"/>
              <w:rPr>
                <w:lang w:eastAsia="en-US"/>
              </w:rPr>
            </w:pPr>
          </w:p>
        </w:tc>
      </w:tr>
      <w:tr w:rsidR="0083700C" w:rsidTr="0083700C">
        <w:trPr>
          <w:trHeight w:val="5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3700C" w:rsidRDefault="0083700C">
            <w:pPr>
              <w:rPr>
                <w:sz w:val="28"/>
                <w:szCs w:val="28"/>
                <w:lang w:eastAsia="en-US"/>
              </w:rPr>
            </w:pP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1) стационарными объектами торговли, оптовыми </w:t>
            </w:r>
            <w:r>
              <w:rPr>
                <w:szCs w:val="28"/>
              </w:rPr>
              <w:br/>
              <w:t xml:space="preserve">и оптово-розничными складами (за исключением магазинов, рынков)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0,0434</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B626BC">
            <w:pPr>
              <w:autoSpaceDE w:val="0"/>
              <w:autoSpaceDN w:val="0"/>
              <w:adjustRightInd w:val="0"/>
              <w:spacing w:after="200"/>
              <w:jc w:val="center"/>
              <w:rPr>
                <w:lang w:eastAsia="en-US"/>
              </w:rPr>
            </w:pPr>
            <w:r>
              <w:rPr>
                <w:lang w:eastAsia="en-US"/>
              </w:rPr>
              <w:t>0,033</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0,033</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0,065</w:t>
            </w:r>
          </w:p>
        </w:tc>
      </w:tr>
      <w:tr w:rsidR="0083700C" w:rsidTr="0083700C">
        <w:trPr>
          <w:trHeight w:val="11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3700C" w:rsidRDefault="0083700C">
            <w:pPr>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2) стационарными магазинами</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0,0326</w:t>
            </w:r>
          </w:p>
        </w:tc>
        <w:tc>
          <w:tcPr>
            <w:tcW w:w="1134" w:type="dxa"/>
            <w:tcBorders>
              <w:top w:val="single" w:sz="4" w:space="0" w:color="auto"/>
              <w:left w:val="single" w:sz="4" w:space="0" w:color="auto"/>
              <w:bottom w:val="single" w:sz="4" w:space="0" w:color="auto"/>
              <w:right w:val="single" w:sz="4" w:space="0" w:color="auto"/>
            </w:tcBorders>
            <w:vAlign w:val="center"/>
          </w:tcPr>
          <w:p w:rsidR="0083700C" w:rsidRPr="007F7C31" w:rsidRDefault="00C569AD">
            <w:pPr>
              <w:autoSpaceDE w:val="0"/>
              <w:autoSpaceDN w:val="0"/>
              <w:adjustRightInd w:val="0"/>
              <w:spacing w:after="200"/>
              <w:jc w:val="center"/>
              <w:rPr>
                <w:lang w:eastAsia="en-US"/>
              </w:rPr>
            </w:pPr>
            <w:r>
              <w:rPr>
                <w:lang w:eastAsia="en-US"/>
              </w:rPr>
              <w:t>0,0225</w:t>
            </w:r>
          </w:p>
        </w:tc>
        <w:tc>
          <w:tcPr>
            <w:tcW w:w="1134" w:type="dxa"/>
            <w:tcBorders>
              <w:top w:val="single" w:sz="4" w:space="0" w:color="auto"/>
              <w:left w:val="single" w:sz="4" w:space="0" w:color="auto"/>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0,05</w:t>
            </w:r>
          </w:p>
        </w:tc>
        <w:tc>
          <w:tcPr>
            <w:tcW w:w="993" w:type="dxa"/>
            <w:tcBorders>
              <w:top w:val="single" w:sz="4" w:space="0" w:color="auto"/>
              <w:left w:val="single" w:sz="4" w:space="0" w:color="auto"/>
              <w:bottom w:val="single" w:sz="4" w:space="0" w:color="auto"/>
              <w:right w:val="single" w:sz="4" w:space="0" w:color="auto"/>
            </w:tcBorders>
            <w:vAlign w:val="center"/>
          </w:tcPr>
          <w:p w:rsidR="0083700C" w:rsidRPr="00BF7B01" w:rsidRDefault="0083700C" w:rsidP="00987782">
            <w:pPr>
              <w:autoSpaceDE w:val="0"/>
              <w:autoSpaceDN w:val="0"/>
              <w:adjustRightInd w:val="0"/>
              <w:spacing w:after="200"/>
              <w:jc w:val="center"/>
              <w:rPr>
                <w:lang w:eastAsia="en-US"/>
              </w:rPr>
            </w:pPr>
            <w:r>
              <w:rPr>
                <w:lang w:eastAsia="en-US"/>
              </w:rPr>
              <w:t>0,065</w:t>
            </w:r>
          </w:p>
        </w:tc>
      </w:tr>
      <w:tr w:rsidR="0083700C" w:rsidTr="0083700C">
        <w:trPr>
          <w:trHeight w:val="22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3700C" w:rsidRDefault="0083700C">
            <w:pPr>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3) стационарными рынками</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0,0434</w:t>
            </w:r>
          </w:p>
        </w:tc>
        <w:tc>
          <w:tcPr>
            <w:tcW w:w="1134" w:type="dxa"/>
            <w:tcBorders>
              <w:top w:val="single" w:sz="4" w:space="0" w:color="auto"/>
              <w:left w:val="single" w:sz="4" w:space="0" w:color="auto"/>
              <w:bottom w:val="single" w:sz="4" w:space="0" w:color="auto"/>
              <w:right w:val="single" w:sz="4" w:space="0" w:color="auto"/>
            </w:tcBorders>
            <w:vAlign w:val="center"/>
          </w:tcPr>
          <w:p w:rsidR="0083700C" w:rsidRPr="007F7C31" w:rsidRDefault="00C569AD">
            <w:pPr>
              <w:autoSpaceDE w:val="0"/>
              <w:autoSpaceDN w:val="0"/>
              <w:adjustRightInd w:val="0"/>
              <w:spacing w:after="200"/>
              <w:jc w:val="center"/>
              <w:rPr>
                <w:lang w:eastAsia="en-US"/>
              </w:rPr>
            </w:pPr>
            <w:r>
              <w:rPr>
                <w:lang w:eastAsia="en-US"/>
              </w:rPr>
              <w:t>0,0375</w:t>
            </w:r>
          </w:p>
        </w:tc>
        <w:tc>
          <w:tcPr>
            <w:tcW w:w="1134" w:type="dxa"/>
            <w:tcBorders>
              <w:top w:val="single" w:sz="4" w:space="0" w:color="auto"/>
              <w:left w:val="single" w:sz="4" w:space="0" w:color="auto"/>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0,046</w:t>
            </w:r>
          </w:p>
        </w:tc>
        <w:tc>
          <w:tcPr>
            <w:tcW w:w="993" w:type="dxa"/>
            <w:tcBorders>
              <w:top w:val="single" w:sz="4" w:space="0" w:color="auto"/>
              <w:left w:val="single" w:sz="4" w:space="0" w:color="auto"/>
              <w:bottom w:val="single" w:sz="4" w:space="0" w:color="auto"/>
              <w:right w:val="single" w:sz="4" w:space="0" w:color="auto"/>
            </w:tcBorders>
            <w:vAlign w:val="center"/>
          </w:tcPr>
          <w:p w:rsidR="0083700C" w:rsidRPr="00BF7B01" w:rsidRDefault="0083700C" w:rsidP="00987782">
            <w:pPr>
              <w:autoSpaceDE w:val="0"/>
              <w:autoSpaceDN w:val="0"/>
              <w:adjustRightInd w:val="0"/>
              <w:spacing w:after="200"/>
              <w:jc w:val="center"/>
              <w:rPr>
                <w:lang w:eastAsia="en-US"/>
              </w:rPr>
            </w:pPr>
            <w:r>
              <w:rPr>
                <w:lang w:eastAsia="en-US"/>
              </w:rPr>
              <w:t>0,09</w:t>
            </w:r>
          </w:p>
        </w:tc>
      </w:tr>
      <w:tr w:rsidR="0083700C" w:rsidTr="0083700C">
        <w:trPr>
          <w:trHeight w:val="6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3700C" w:rsidRDefault="0083700C">
            <w:pPr>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4) стационарными объектами общественного питания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0,0391</w:t>
            </w:r>
          </w:p>
        </w:tc>
        <w:tc>
          <w:tcPr>
            <w:tcW w:w="1134" w:type="dxa"/>
            <w:tcBorders>
              <w:top w:val="single" w:sz="4" w:space="0" w:color="auto"/>
              <w:left w:val="single" w:sz="4" w:space="0" w:color="auto"/>
              <w:bottom w:val="single" w:sz="4" w:space="0" w:color="auto"/>
              <w:right w:val="single" w:sz="4" w:space="0" w:color="auto"/>
            </w:tcBorders>
            <w:vAlign w:val="center"/>
          </w:tcPr>
          <w:p w:rsidR="0083700C" w:rsidRPr="007F7C31" w:rsidRDefault="00C569AD">
            <w:pPr>
              <w:autoSpaceDE w:val="0"/>
              <w:autoSpaceDN w:val="0"/>
              <w:adjustRightInd w:val="0"/>
              <w:spacing w:after="200"/>
              <w:jc w:val="center"/>
              <w:rPr>
                <w:lang w:eastAsia="en-US"/>
              </w:rPr>
            </w:pPr>
            <w:r>
              <w:rPr>
                <w:lang w:eastAsia="en-US"/>
              </w:rPr>
              <w:t>0,0375</w:t>
            </w:r>
          </w:p>
        </w:tc>
        <w:tc>
          <w:tcPr>
            <w:tcW w:w="1134" w:type="dxa"/>
            <w:tcBorders>
              <w:top w:val="single" w:sz="4" w:space="0" w:color="auto"/>
              <w:left w:val="single" w:sz="4" w:space="0" w:color="auto"/>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0,0375</w:t>
            </w:r>
          </w:p>
        </w:tc>
        <w:tc>
          <w:tcPr>
            <w:tcW w:w="993" w:type="dxa"/>
            <w:tcBorders>
              <w:top w:val="single" w:sz="4" w:space="0" w:color="auto"/>
              <w:left w:val="single" w:sz="4" w:space="0" w:color="auto"/>
              <w:bottom w:val="single" w:sz="4" w:space="0" w:color="auto"/>
              <w:right w:val="single" w:sz="4" w:space="0" w:color="auto"/>
            </w:tcBorders>
            <w:vAlign w:val="center"/>
          </w:tcPr>
          <w:p w:rsidR="0083700C" w:rsidRPr="00BF7B01" w:rsidRDefault="0083700C" w:rsidP="00987782">
            <w:pPr>
              <w:autoSpaceDE w:val="0"/>
              <w:autoSpaceDN w:val="0"/>
              <w:adjustRightInd w:val="0"/>
              <w:spacing w:after="200"/>
              <w:jc w:val="center"/>
              <w:rPr>
                <w:lang w:eastAsia="en-US"/>
              </w:rPr>
            </w:pPr>
            <w:r>
              <w:rPr>
                <w:lang w:eastAsia="en-US"/>
              </w:rPr>
              <w:t>0,09</w:t>
            </w:r>
          </w:p>
        </w:tc>
      </w:tr>
      <w:tr w:rsidR="0083700C" w:rsidTr="0083700C">
        <w:trPr>
          <w:trHeight w:val="25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3700C" w:rsidRDefault="0083700C">
            <w:pPr>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5) стационарными объектами детского общественного питания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0,0217</w:t>
            </w:r>
          </w:p>
        </w:tc>
        <w:tc>
          <w:tcPr>
            <w:tcW w:w="1134" w:type="dxa"/>
            <w:tcBorders>
              <w:top w:val="single" w:sz="4" w:space="0" w:color="auto"/>
              <w:left w:val="single" w:sz="4" w:space="0" w:color="auto"/>
              <w:bottom w:val="single" w:sz="4" w:space="0" w:color="auto"/>
              <w:right w:val="single" w:sz="4" w:space="0" w:color="auto"/>
            </w:tcBorders>
            <w:vAlign w:val="center"/>
          </w:tcPr>
          <w:p w:rsidR="0083700C" w:rsidRPr="007F7C31" w:rsidRDefault="00C569AD">
            <w:pPr>
              <w:autoSpaceDE w:val="0"/>
              <w:autoSpaceDN w:val="0"/>
              <w:adjustRightInd w:val="0"/>
              <w:spacing w:after="200"/>
              <w:jc w:val="center"/>
              <w:rPr>
                <w:lang w:eastAsia="en-US"/>
              </w:rPr>
            </w:pPr>
            <w:r>
              <w:rPr>
                <w:lang w:eastAsia="en-US"/>
              </w:rPr>
              <w:t>0,015</w:t>
            </w:r>
          </w:p>
        </w:tc>
        <w:tc>
          <w:tcPr>
            <w:tcW w:w="1134" w:type="dxa"/>
            <w:tcBorders>
              <w:top w:val="single" w:sz="4" w:space="0" w:color="auto"/>
              <w:left w:val="single" w:sz="4" w:space="0" w:color="auto"/>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0,015</w:t>
            </w:r>
          </w:p>
        </w:tc>
        <w:tc>
          <w:tcPr>
            <w:tcW w:w="993" w:type="dxa"/>
            <w:tcBorders>
              <w:top w:val="single" w:sz="4" w:space="0" w:color="auto"/>
              <w:left w:val="single" w:sz="4" w:space="0" w:color="auto"/>
              <w:bottom w:val="single" w:sz="4" w:space="0" w:color="auto"/>
              <w:right w:val="single" w:sz="4" w:space="0" w:color="auto"/>
            </w:tcBorders>
            <w:vAlign w:val="center"/>
          </w:tcPr>
          <w:p w:rsidR="0083700C" w:rsidRPr="00BF7B01" w:rsidRDefault="0083700C" w:rsidP="00987782">
            <w:pPr>
              <w:autoSpaceDE w:val="0"/>
              <w:autoSpaceDN w:val="0"/>
              <w:adjustRightInd w:val="0"/>
              <w:spacing w:after="200"/>
              <w:jc w:val="center"/>
              <w:rPr>
                <w:lang w:eastAsia="en-US"/>
              </w:rPr>
            </w:pPr>
            <w:r>
              <w:rPr>
                <w:lang w:eastAsia="en-US"/>
              </w:rPr>
              <w:t>0,025</w:t>
            </w:r>
          </w:p>
        </w:tc>
      </w:tr>
      <w:tr w:rsidR="0083700C" w:rsidTr="0083700C">
        <w:trPr>
          <w:trHeight w:val="6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3700C" w:rsidRDefault="0083700C">
            <w:pPr>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6) объектами бытового обслуживания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0,0326</w:t>
            </w:r>
          </w:p>
        </w:tc>
        <w:tc>
          <w:tcPr>
            <w:tcW w:w="1134" w:type="dxa"/>
            <w:tcBorders>
              <w:top w:val="single" w:sz="4" w:space="0" w:color="auto"/>
              <w:left w:val="single" w:sz="4" w:space="0" w:color="auto"/>
              <w:bottom w:val="single" w:sz="4" w:space="0" w:color="auto"/>
              <w:right w:val="single" w:sz="4" w:space="0" w:color="auto"/>
            </w:tcBorders>
            <w:vAlign w:val="center"/>
          </w:tcPr>
          <w:p w:rsidR="0083700C" w:rsidRPr="007F7C31" w:rsidRDefault="00C569AD">
            <w:pPr>
              <w:autoSpaceDE w:val="0"/>
              <w:autoSpaceDN w:val="0"/>
              <w:adjustRightInd w:val="0"/>
              <w:spacing w:after="200"/>
              <w:jc w:val="center"/>
              <w:rPr>
                <w:lang w:eastAsia="en-US"/>
              </w:rPr>
            </w:pPr>
            <w:r>
              <w:rPr>
                <w:lang w:eastAsia="en-US"/>
              </w:rPr>
              <w:t>0,03</w:t>
            </w:r>
          </w:p>
        </w:tc>
        <w:tc>
          <w:tcPr>
            <w:tcW w:w="1134" w:type="dxa"/>
            <w:tcBorders>
              <w:top w:val="single" w:sz="4" w:space="0" w:color="auto"/>
              <w:left w:val="single" w:sz="4" w:space="0" w:color="auto"/>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0,03</w:t>
            </w:r>
          </w:p>
        </w:tc>
        <w:tc>
          <w:tcPr>
            <w:tcW w:w="993" w:type="dxa"/>
            <w:tcBorders>
              <w:top w:val="single" w:sz="4" w:space="0" w:color="auto"/>
              <w:left w:val="single" w:sz="4" w:space="0" w:color="auto"/>
              <w:bottom w:val="single" w:sz="4" w:space="0" w:color="auto"/>
              <w:right w:val="single" w:sz="4" w:space="0" w:color="auto"/>
            </w:tcBorders>
            <w:vAlign w:val="center"/>
          </w:tcPr>
          <w:p w:rsidR="0083700C" w:rsidRPr="00BF7B01" w:rsidRDefault="0083700C" w:rsidP="00987782">
            <w:pPr>
              <w:autoSpaceDE w:val="0"/>
              <w:autoSpaceDN w:val="0"/>
              <w:adjustRightInd w:val="0"/>
              <w:spacing w:after="200"/>
              <w:jc w:val="center"/>
              <w:rPr>
                <w:lang w:eastAsia="en-US"/>
              </w:rPr>
            </w:pPr>
            <w:r>
              <w:rPr>
                <w:lang w:eastAsia="en-US"/>
              </w:rPr>
              <w:t>0,05</w:t>
            </w:r>
          </w:p>
        </w:tc>
      </w:tr>
      <w:tr w:rsidR="0083700C" w:rsidTr="0083700C">
        <w:trPr>
          <w:trHeight w:val="6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3700C" w:rsidRDefault="0083700C">
            <w:pPr>
              <w:rPr>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7) временными сооружениями (объектами) торговли </w:t>
            </w:r>
            <w:r>
              <w:rPr>
                <w:szCs w:val="28"/>
              </w:rPr>
              <w:br/>
              <w:t xml:space="preserve">(за исключением рынков), общественного питания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0,4344</w:t>
            </w:r>
          </w:p>
        </w:tc>
        <w:tc>
          <w:tcPr>
            <w:tcW w:w="1134" w:type="dxa"/>
            <w:tcBorders>
              <w:top w:val="single" w:sz="4" w:space="0" w:color="auto"/>
              <w:left w:val="single" w:sz="4" w:space="0" w:color="auto"/>
              <w:bottom w:val="single" w:sz="4" w:space="0" w:color="auto"/>
              <w:right w:val="single" w:sz="4" w:space="0" w:color="auto"/>
            </w:tcBorders>
            <w:vAlign w:val="center"/>
          </w:tcPr>
          <w:p w:rsidR="0083700C" w:rsidRPr="007F7C31" w:rsidRDefault="00C569AD">
            <w:pPr>
              <w:autoSpaceDE w:val="0"/>
              <w:autoSpaceDN w:val="0"/>
              <w:adjustRightInd w:val="0"/>
              <w:spacing w:after="200"/>
              <w:jc w:val="center"/>
              <w:rPr>
                <w:lang w:eastAsia="en-US"/>
              </w:rPr>
            </w:pPr>
            <w:r>
              <w:rPr>
                <w:lang w:eastAsia="en-US"/>
              </w:rPr>
              <w:t>0,123</w:t>
            </w:r>
          </w:p>
        </w:tc>
        <w:tc>
          <w:tcPr>
            <w:tcW w:w="1134" w:type="dxa"/>
            <w:tcBorders>
              <w:top w:val="single" w:sz="4" w:space="0" w:color="auto"/>
              <w:left w:val="single" w:sz="4" w:space="0" w:color="auto"/>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0,125</w:t>
            </w:r>
          </w:p>
        </w:tc>
        <w:tc>
          <w:tcPr>
            <w:tcW w:w="993" w:type="dxa"/>
            <w:tcBorders>
              <w:top w:val="single" w:sz="4" w:space="0" w:color="auto"/>
              <w:left w:val="single" w:sz="4" w:space="0" w:color="auto"/>
              <w:bottom w:val="single" w:sz="4" w:space="0" w:color="auto"/>
              <w:right w:val="single" w:sz="4" w:space="0" w:color="auto"/>
            </w:tcBorders>
            <w:vAlign w:val="center"/>
          </w:tcPr>
          <w:p w:rsidR="0083700C" w:rsidRPr="00BF7B01" w:rsidRDefault="0083700C" w:rsidP="00987782">
            <w:pPr>
              <w:autoSpaceDE w:val="0"/>
              <w:autoSpaceDN w:val="0"/>
              <w:adjustRightInd w:val="0"/>
              <w:spacing w:after="200"/>
              <w:jc w:val="center"/>
              <w:rPr>
                <w:lang w:eastAsia="en-US"/>
              </w:rPr>
            </w:pPr>
            <w:r>
              <w:rPr>
                <w:lang w:eastAsia="en-US"/>
              </w:rPr>
              <w:t>0,14</w:t>
            </w:r>
          </w:p>
        </w:tc>
      </w:tr>
      <w:tr w:rsidR="0083700C" w:rsidTr="0083700C">
        <w:trPr>
          <w:trHeight w:val="6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3700C" w:rsidRDefault="0083700C">
            <w:pPr>
              <w:rPr>
                <w:sz w:val="28"/>
                <w:szCs w:val="28"/>
                <w:lang w:eastAsia="en-US"/>
              </w:rPr>
            </w:pP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8) нестационарными рынками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rsidP="007F7C31">
            <w:pPr>
              <w:autoSpaceDE w:val="0"/>
              <w:autoSpaceDN w:val="0"/>
              <w:adjustRightInd w:val="0"/>
              <w:spacing w:after="200"/>
              <w:jc w:val="center"/>
              <w:rPr>
                <w:lang w:eastAsia="en-US"/>
              </w:rPr>
            </w:pPr>
            <w:r w:rsidRPr="007F7C31">
              <w:rPr>
                <w:lang w:eastAsia="en-US"/>
              </w:rPr>
              <w:t>0,1629</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C569AD" w:rsidP="007F7C31">
            <w:pPr>
              <w:autoSpaceDE w:val="0"/>
              <w:autoSpaceDN w:val="0"/>
              <w:adjustRightInd w:val="0"/>
              <w:spacing w:after="200"/>
              <w:jc w:val="center"/>
              <w:rPr>
                <w:lang w:eastAsia="en-US"/>
              </w:rPr>
            </w:pPr>
            <w:r>
              <w:rPr>
                <w:lang w:eastAsia="en-US"/>
              </w:rPr>
              <w:t>0,15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0,15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987782">
            <w:pPr>
              <w:autoSpaceDE w:val="0"/>
              <w:autoSpaceDN w:val="0"/>
              <w:adjustRightInd w:val="0"/>
              <w:spacing w:after="200"/>
              <w:jc w:val="center"/>
              <w:rPr>
                <w:lang w:eastAsia="en-US"/>
              </w:rPr>
            </w:pPr>
            <w:r>
              <w:rPr>
                <w:lang w:eastAsia="en-US"/>
              </w:rPr>
              <w:t>0,16</w:t>
            </w:r>
          </w:p>
        </w:tc>
      </w:tr>
      <w:tr w:rsidR="0083700C" w:rsidTr="0083700C">
        <w:trPr>
          <w:trHeight w:val="6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3700C" w:rsidRDefault="0083700C">
            <w:pPr>
              <w:rPr>
                <w:sz w:val="28"/>
                <w:szCs w:val="28"/>
                <w:lang w:eastAsia="en-US"/>
              </w:rPr>
            </w:pP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9) автозаправочными и газонаполнительными станциями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0,3258</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C569AD">
            <w:pPr>
              <w:autoSpaceDE w:val="0"/>
              <w:autoSpaceDN w:val="0"/>
              <w:adjustRightInd w:val="0"/>
              <w:spacing w:after="200"/>
              <w:jc w:val="center"/>
              <w:rPr>
                <w:lang w:eastAsia="en-US"/>
              </w:rPr>
            </w:pPr>
            <w:r>
              <w:rPr>
                <w:lang w:eastAsia="en-US"/>
              </w:rPr>
              <w:t>0,225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0,225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0,24</w:t>
            </w:r>
          </w:p>
        </w:tc>
      </w:tr>
      <w:tr w:rsidR="0083700C" w:rsidTr="0083700C">
        <w:trPr>
          <w:trHeight w:val="6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3700C" w:rsidRDefault="0083700C">
            <w:pPr>
              <w:rPr>
                <w:sz w:val="28"/>
                <w:szCs w:val="28"/>
                <w:lang w:eastAsia="en-US"/>
              </w:rPr>
            </w:pP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10) предприятиями автосервиса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0,1129</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C569AD">
            <w:pPr>
              <w:autoSpaceDE w:val="0"/>
              <w:autoSpaceDN w:val="0"/>
              <w:adjustRightInd w:val="0"/>
              <w:spacing w:after="200"/>
              <w:jc w:val="center"/>
              <w:rPr>
                <w:lang w:eastAsia="en-US"/>
              </w:rPr>
            </w:pPr>
            <w:r>
              <w:rPr>
                <w:lang w:eastAsia="en-US"/>
              </w:rPr>
              <w:t>0,105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0,105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0,11</w:t>
            </w:r>
          </w:p>
        </w:tc>
      </w:tr>
      <w:tr w:rsidR="0083700C" w:rsidTr="0083700C">
        <w:trPr>
          <w:trHeight w:val="1586"/>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18</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и юридические лица, занимающие земельные участки промышленными объектами, объектами коммунального хозяйства, объектами материально-технического, продовольственного снабжения, сбыта и заготовок, объектами транспорта (за исключением                перечисленных в других пунктах настоящего приложения)</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0,0105</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C569AD">
            <w:pPr>
              <w:autoSpaceDE w:val="0"/>
              <w:autoSpaceDN w:val="0"/>
              <w:adjustRightInd w:val="0"/>
              <w:spacing w:after="200"/>
              <w:jc w:val="center"/>
              <w:rPr>
                <w:lang w:eastAsia="en-US"/>
              </w:rPr>
            </w:pPr>
            <w:r>
              <w:rPr>
                <w:lang w:eastAsia="en-US"/>
              </w:rPr>
              <w:t>0,0075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0,0075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0,0081</w:t>
            </w:r>
          </w:p>
        </w:tc>
      </w:tr>
      <w:tr w:rsidR="0083700C" w:rsidTr="0083700C">
        <w:trPr>
          <w:trHeight w:val="24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19</w:t>
            </w:r>
          </w:p>
        </w:tc>
        <w:tc>
          <w:tcPr>
            <w:tcW w:w="5670" w:type="dxa"/>
            <w:tcBorders>
              <w:top w:val="single" w:sz="4" w:space="0" w:color="auto"/>
              <w:left w:val="nil"/>
              <w:bottom w:val="single" w:sz="4" w:space="0" w:color="auto"/>
              <w:right w:val="single" w:sz="4" w:space="0" w:color="auto"/>
            </w:tcBorders>
            <w:hideMark/>
          </w:tcPr>
          <w:p w:rsidR="0083700C" w:rsidRDefault="0083700C" w:rsidP="00D25AA5">
            <w:pPr>
              <w:autoSpaceDE w:val="0"/>
              <w:autoSpaceDN w:val="0"/>
              <w:adjustRightInd w:val="0"/>
              <w:spacing w:after="200"/>
              <w:rPr>
                <w:sz w:val="28"/>
                <w:szCs w:val="28"/>
                <w:lang w:eastAsia="en-US"/>
              </w:rPr>
            </w:pPr>
            <w:r>
              <w:rPr>
                <w:szCs w:val="28"/>
              </w:rPr>
              <w:t xml:space="preserve">Юридические лица, оказывающие услуги </w:t>
            </w:r>
            <w:r>
              <w:rPr>
                <w:szCs w:val="28"/>
              </w:rPr>
              <w:br/>
              <w:t xml:space="preserve">по финансированию, кредитованию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0,7653</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C569AD">
            <w:pPr>
              <w:autoSpaceDE w:val="0"/>
              <w:autoSpaceDN w:val="0"/>
              <w:adjustRightInd w:val="0"/>
              <w:spacing w:after="200"/>
              <w:jc w:val="center"/>
              <w:rPr>
                <w:lang w:eastAsia="en-US"/>
              </w:rPr>
            </w:pPr>
            <w:r>
              <w:rPr>
                <w:lang w:eastAsia="en-US"/>
              </w:rPr>
              <w:t>0,45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0,45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BF7B01">
            <w:pPr>
              <w:autoSpaceDE w:val="0"/>
              <w:autoSpaceDN w:val="0"/>
              <w:adjustRightInd w:val="0"/>
              <w:spacing w:after="200"/>
              <w:jc w:val="center"/>
              <w:rPr>
                <w:lang w:eastAsia="en-US"/>
              </w:rPr>
            </w:pPr>
            <w:r>
              <w:rPr>
                <w:lang w:eastAsia="en-US"/>
              </w:rPr>
              <w:t>0,5</w:t>
            </w:r>
          </w:p>
        </w:tc>
      </w:tr>
      <w:tr w:rsidR="0083700C" w:rsidTr="0083700C">
        <w:trPr>
          <w:trHeight w:val="887"/>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20</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занимающие земельные участки административно-управленческими, общественными объектами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0,0383</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FE1B70">
            <w:pPr>
              <w:autoSpaceDE w:val="0"/>
              <w:autoSpaceDN w:val="0"/>
              <w:adjustRightInd w:val="0"/>
              <w:spacing w:after="200"/>
              <w:jc w:val="center"/>
              <w:rPr>
                <w:lang w:eastAsia="en-US"/>
              </w:rPr>
            </w:pPr>
            <w:r>
              <w:rPr>
                <w:lang w:eastAsia="en-US"/>
              </w:rPr>
              <w:t>0,018</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0,018</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0,025</w:t>
            </w:r>
          </w:p>
        </w:tc>
      </w:tr>
      <w:tr w:rsidR="0083700C" w:rsidTr="0083700C">
        <w:trPr>
          <w:trHeight w:val="687"/>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21</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занимающие земельные участки зданиями (строениями) на землях рекреационного назначения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0,0235</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FE1B70">
            <w:pPr>
              <w:autoSpaceDE w:val="0"/>
              <w:autoSpaceDN w:val="0"/>
              <w:adjustRightInd w:val="0"/>
              <w:spacing w:after="200"/>
              <w:jc w:val="center"/>
              <w:rPr>
                <w:lang w:eastAsia="en-US"/>
              </w:rPr>
            </w:pPr>
            <w:r>
              <w:rPr>
                <w:lang w:eastAsia="en-US"/>
              </w:rPr>
              <w:t>0,015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0,015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0,015</w:t>
            </w:r>
          </w:p>
        </w:tc>
      </w:tr>
      <w:tr w:rsidR="0083700C" w:rsidTr="0083700C">
        <w:trPr>
          <w:trHeight w:val="927"/>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22</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занимающие земельные участки объектами образования, здравоохранения, социальной инфраструктуры, физической культуры и спорта, культуры и искусства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0,0179</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FE1B70">
            <w:pPr>
              <w:autoSpaceDE w:val="0"/>
              <w:autoSpaceDN w:val="0"/>
              <w:adjustRightInd w:val="0"/>
              <w:spacing w:after="200"/>
              <w:jc w:val="center"/>
              <w:rPr>
                <w:lang w:eastAsia="en-US"/>
              </w:rPr>
            </w:pPr>
            <w:r>
              <w:rPr>
                <w:lang w:eastAsia="en-US"/>
              </w:rPr>
              <w:t>0,015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0,015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0,02</w:t>
            </w:r>
          </w:p>
        </w:tc>
      </w:tr>
      <w:tr w:rsidR="0083700C" w:rsidTr="00C569AD">
        <w:trPr>
          <w:trHeight w:val="607"/>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23</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занимающие земельные участки домами индивидуальной жилой застройки (в том числе строительство)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0,0130</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FE1B70">
            <w:pPr>
              <w:autoSpaceDE w:val="0"/>
              <w:autoSpaceDN w:val="0"/>
              <w:adjustRightInd w:val="0"/>
              <w:spacing w:after="200"/>
              <w:jc w:val="center"/>
              <w:rPr>
                <w:lang w:eastAsia="en-US"/>
              </w:rPr>
            </w:pPr>
            <w:r>
              <w:rPr>
                <w:lang w:eastAsia="en-US"/>
              </w:rPr>
              <w:t>0,003</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0,01</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BF7B01">
            <w:pPr>
              <w:autoSpaceDE w:val="0"/>
              <w:autoSpaceDN w:val="0"/>
              <w:adjustRightInd w:val="0"/>
              <w:spacing w:after="200"/>
              <w:jc w:val="center"/>
              <w:rPr>
                <w:lang w:eastAsia="en-US"/>
              </w:rPr>
            </w:pPr>
            <w:r>
              <w:rPr>
                <w:lang w:eastAsia="en-US"/>
              </w:rPr>
              <w:t>0,014</w:t>
            </w:r>
          </w:p>
        </w:tc>
      </w:tr>
      <w:tr w:rsidR="0083700C" w:rsidTr="00C569AD">
        <w:trPr>
          <w:trHeight w:val="904"/>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24</w:t>
            </w:r>
          </w:p>
        </w:tc>
        <w:tc>
          <w:tcPr>
            <w:tcW w:w="5670" w:type="dxa"/>
            <w:tcBorders>
              <w:top w:val="single" w:sz="4" w:space="0" w:color="auto"/>
              <w:left w:val="nil"/>
              <w:bottom w:val="single" w:sz="4" w:space="0" w:color="auto"/>
              <w:right w:val="single" w:sz="4" w:space="0" w:color="auto"/>
            </w:tcBorders>
            <w:hideMark/>
          </w:tcPr>
          <w:p w:rsidR="0083700C" w:rsidRDefault="0083700C" w:rsidP="00D25AA5">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имеющие временные сооружения </w:t>
            </w:r>
            <w:r>
              <w:rPr>
                <w:szCs w:val="28"/>
              </w:rPr>
              <w:br/>
              <w:t xml:space="preserve">на землях общего пользования (в том числе в скверах, на пляжах и других объектах)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Pr>
                <w:lang w:eastAsia="en-US"/>
              </w:rPr>
              <w:t>1538,46</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FE1B70">
            <w:pPr>
              <w:autoSpaceDE w:val="0"/>
              <w:autoSpaceDN w:val="0"/>
              <w:adjustRightInd w:val="0"/>
              <w:spacing w:after="200"/>
              <w:jc w:val="center"/>
              <w:rPr>
                <w:lang w:eastAsia="en-US"/>
              </w:rPr>
            </w:pPr>
            <w:r>
              <w:rPr>
                <w:lang w:eastAsia="en-US"/>
              </w:rPr>
              <w:t>0,45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0,45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077417">
            <w:pPr>
              <w:autoSpaceDE w:val="0"/>
              <w:autoSpaceDN w:val="0"/>
              <w:adjustRightInd w:val="0"/>
              <w:spacing w:after="200"/>
              <w:jc w:val="center"/>
              <w:rPr>
                <w:lang w:eastAsia="en-US"/>
              </w:rPr>
            </w:pPr>
            <w:r>
              <w:rPr>
                <w:lang w:eastAsia="en-US"/>
              </w:rPr>
              <w:t>0,47</w:t>
            </w:r>
          </w:p>
        </w:tc>
      </w:tr>
      <w:tr w:rsidR="0083700C" w:rsidTr="00C569AD">
        <w:trPr>
          <w:trHeight w:val="120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25</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использующие земельные участки для ведения подсобных хозяйств, индивидуального огородничества, сенокошения, животноводства, коллективного огородничества, растениеводства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0,0418</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FE1B70">
            <w:pPr>
              <w:autoSpaceDE w:val="0"/>
              <w:autoSpaceDN w:val="0"/>
              <w:adjustRightInd w:val="0"/>
              <w:spacing w:after="200"/>
              <w:jc w:val="center"/>
              <w:rPr>
                <w:lang w:eastAsia="en-US"/>
              </w:rPr>
            </w:pPr>
            <w:r>
              <w:rPr>
                <w:lang w:eastAsia="en-US"/>
              </w:rPr>
              <w:t>0,003</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0,005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0,014</w:t>
            </w:r>
          </w:p>
        </w:tc>
      </w:tr>
      <w:tr w:rsidR="0083700C" w:rsidTr="00C569AD">
        <w:trPr>
          <w:trHeight w:val="897"/>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26</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занимающие земельные участки для установки временных сооружений, временного складирования товаров (материалов)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0,2172</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FE1B70">
            <w:pPr>
              <w:autoSpaceDE w:val="0"/>
              <w:autoSpaceDN w:val="0"/>
              <w:adjustRightInd w:val="0"/>
              <w:spacing w:after="200"/>
              <w:jc w:val="center"/>
              <w:rPr>
                <w:lang w:eastAsia="en-US"/>
              </w:rPr>
            </w:pPr>
            <w:r>
              <w:rPr>
                <w:lang w:eastAsia="en-US"/>
              </w:rPr>
              <w:t>0,0225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0,0225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0,023</w:t>
            </w:r>
          </w:p>
        </w:tc>
      </w:tr>
      <w:tr w:rsidR="0083700C" w:rsidTr="00C569AD">
        <w:trPr>
          <w:trHeight w:val="120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27</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занимающие земельные участки объектами мобилизационного назначения, мобилизационными мощностями, законсервированными и не используемыми в текущем производстве, испытательными полигонами и складами для хранения всех видов мобилизационных запасов (резервов)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0,0081</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FE1B70">
            <w:pPr>
              <w:autoSpaceDE w:val="0"/>
              <w:autoSpaceDN w:val="0"/>
              <w:adjustRightInd w:val="0"/>
              <w:spacing w:after="200"/>
              <w:jc w:val="center"/>
              <w:rPr>
                <w:lang w:eastAsia="en-US"/>
              </w:rPr>
            </w:pPr>
            <w:r>
              <w:rPr>
                <w:lang w:eastAsia="en-US"/>
              </w:rPr>
              <w:t>0,00015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0,00015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0,0002</w:t>
            </w:r>
          </w:p>
        </w:tc>
      </w:tr>
      <w:tr w:rsidR="0083700C" w:rsidTr="00C569AD">
        <w:trPr>
          <w:trHeight w:val="842"/>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28</w:t>
            </w:r>
          </w:p>
        </w:tc>
        <w:tc>
          <w:tcPr>
            <w:tcW w:w="5670" w:type="dxa"/>
            <w:tcBorders>
              <w:top w:val="single" w:sz="4" w:space="0" w:color="auto"/>
              <w:left w:val="nil"/>
              <w:bottom w:val="single" w:sz="4" w:space="0" w:color="auto"/>
              <w:right w:val="single" w:sz="4" w:space="0" w:color="auto"/>
            </w:tcBorders>
            <w:hideMark/>
          </w:tcPr>
          <w:p w:rsidR="0083700C" w:rsidRDefault="0083700C" w:rsidP="00D64D1E">
            <w:pPr>
              <w:autoSpaceDE w:val="0"/>
              <w:autoSpaceDN w:val="0"/>
              <w:adjustRightInd w:val="0"/>
              <w:spacing w:after="200"/>
              <w:rPr>
                <w:szCs w:val="28"/>
              </w:rPr>
            </w:pPr>
            <w:r>
              <w:rPr>
                <w:szCs w:val="28"/>
              </w:rPr>
              <w:t>Образовательные организации, организации здравоохранения и социального обслуживания, физической культуры и спорта, культуры и искусства, финн</w:t>
            </w:r>
          </w:p>
          <w:p w:rsidR="0083700C" w:rsidRDefault="0083700C" w:rsidP="00D64D1E">
            <w:pPr>
              <w:autoSpaceDE w:val="0"/>
              <w:autoSpaceDN w:val="0"/>
              <w:adjustRightInd w:val="0"/>
              <w:spacing w:after="200"/>
              <w:rPr>
                <w:sz w:val="28"/>
                <w:szCs w:val="28"/>
                <w:lang w:eastAsia="en-US"/>
              </w:rPr>
            </w:pPr>
            <w:r>
              <w:rPr>
                <w:szCs w:val="28"/>
              </w:rPr>
              <w:t xml:space="preserve">ансируемые полностью или частично из средств муниципальных и областного бюджетов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0,0026</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FE1B70">
            <w:pPr>
              <w:autoSpaceDE w:val="0"/>
              <w:autoSpaceDN w:val="0"/>
              <w:adjustRightInd w:val="0"/>
              <w:spacing w:after="200"/>
              <w:jc w:val="center"/>
              <w:rPr>
                <w:lang w:eastAsia="en-US"/>
              </w:rPr>
            </w:pPr>
            <w:r>
              <w:rPr>
                <w:lang w:eastAsia="en-US"/>
              </w:rPr>
              <w:t>0,00015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0,00015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0,0002</w:t>
            </w:r>
          </w:p>
        </w:tc>
      </w:tr>
      <w:tr w:rsidR="0083700C" w:rsidTr="00C569AD">
        <w:trPr>
          <w:trHeight w:val="415"/>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29</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 xml:space="preserve">и юридические лица, осуществляющие строительство объектов образования, здравоохранения </w:t>
            </w:r>
            <w:r>
              <w:rPr>
                <w:szCs w:val="28"/>
              </w:rPr>
              <w:br/>
              <w:t xml:space="preserve">и социальной инфраструктуры, физической культуры </w:t>
            </w:r>
            <w:r>
              <w:rPr>
                <w:szCs w:val="28"/>
              </w:rPr>
              <w:br/>
              <w:t xml:space="preserve">и спорта, коммунальных объектов для государственных и муниципальных нужд, занимающие земельные участки под этими объектами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0,0026</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FE1B70">
            <w:pPr>
              <w:autoSpaceDE w:val="0"/>
              <w:autoSpaceDN w:val="0"/>
              <w:adjustRightInd w:val="0"/>
              <w:spacing w:after="200"/>
              <w:jc w:val="center"/>
              <w:rPr>
                <w:lang w:eastAsia="en-US"/>
              </w:rPr>
            </w:pPr>
            <w:r>
              <w:rPr>
                <w:lang w:eastAsia="en-US"/>
              </w:rPr>
              <w:t>0,00015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0,00015</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0,0002</w:t>
            </w:r>
          </w:p>
        </w:tc>
      </w:tr>
      <w:tr w:rsidR="0083700C" w:rsidTr="00C569AD">
        <w:trPr>
          <w:trHeight w:val="365"/>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30</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Общественные организации ветеранов боевых действий </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0,0038</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FE1B70">
            <w:pPr>
              <w:autoSpaceDE w:val="0"/>
              <w:autoSpaceDN w:val="0"/>
              <w:adjustRightInd w:val="0"/>
              <w:spacing w:after="200"/>
              <w:jc w:val="center"/>
              <w:rPr>
                <w:lang w:eastAsia="en-US"/>
              </w:rPr>
            </w:pPr>
            <w:r>
              <w:rPr>
                <w:lang w:eastAsia="en-US"/>
              </w:rPr>
              <w:t>0,003</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0,003</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0,0035</w:t>
            </w:r>
          </w:p>
        </w:tc>
      </w:tr>
      <w:tr w:rsidR="0083700C" w:rsidTr="00C569AD">
        <w:trPr>
          <w:trHeight w:val="576"/>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31</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и юридические лица, занимающие земельные участки для озеленения и благоустройства</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23,0769</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FE1B70">
            <w:pPr>
              <w:autoSpaceDE w:val="0"/>
              <w:autoSpaceDN w:val="0"/>
              <w:adjustRightInd w:val="0"/>
              <w:spacing w:after="200"/>
              <w:jc w:val="center"/>
              <w:rPr>
                <w:lang w:eastAsia="en-US"/>
              </w:rPr>
            </w:pPr>
            <w:r>
              <w:rPr>
                <w:lang w:eastAsia="en-US"/>
              </w:rPr>
              <w:t>6</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6</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BF7B01">
            <w:pPr>
              <w:autoSpaceDE w:val="0"/>
              <w:autoSpaceDN w:val="0"/>
              <w:adjustRightInd w:val="0"/>
              <w:spacing w:after="200"/>
              <w:jc w:val="center"/>
              <w:rPr>
                <w:lang w:eastAsia="en-US"/>
              </w:rPr>
            </w:pPr>
            <w:r>
              <w:rPr>
                <w:lang w:eastAsia="en-US"/>
              </w:rPr>
              <w:t>6,2</w:t>
            </w:r>
          </w:p>
        </w:tc>
      </w:tr>
      <w:tr w:rsidR="0083700C" w:rsidTr="00C569AD">
        <w:trPr>
          <w:trHeight w:val="859"/>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jc w:val="center"/>
              <w:rPr>
                <w:sz w:val="28"/>
                <w:szCs w:val="28"/>
                <w:lang w:eastAsia="en-US"/>
              </w:rPr>
            </w:pPr>
            <w:r>
              <w:rPr>
                <w:szCs w:val="28"/>
              </w:rPr>
              <w:t>32</w:t>
            </w:r>
          </w:p>
        </w:tc>
        <w:tc>
          <w:tcPr>
            <w:tcW w:w="5670" w:type="dxa"/>
            <w:tcBorders>
              <w:top w:val="single" w:sz="4" w:space="0" w:color="auto"/>
              <w:left w:val="nil"/>
              <w:bottom w:val="single" w:sz="4" w:space="0" w:color="auto"/>
              <w:right w:val="single" w:sz="4" w:space="0" w:color="auto"/>
            </w:tcBorders>
            <w:hideMark/>
          </w:tcPr>
          <w:p w:rsidR="0083700C" w:rsidRDefault="0083700C" w:rsidP="00EC2707">
            <w:pPr>
              <w:autoSpaceDE w:val="0"/>
              <w:autoSpaceDN w:val="0"/>
              <w:adjustRightInd w:val="0"/>
              <w:spacing w:after="200"/>
              <w:rPr>
                <w:sz w:val="28"/>
                <w:szCs w:val="28"/>
                <w:lang w:eastAsia="en-US"/>
              </w:rPr>
            </w:pPr>
            <w:r>
              <w:rPr>
                <w:szCs w:val="28"/>
              </w:rPr>
              <w:t xml:space="preserve">Граждане, индивидуальные предприниматели </w:t>
            </w:r>
            <w:r>
              <w:rPr>
                <w:szCs w:val="28"/>
              </w:rPr>
              <w:br/>
              <w:t>и юридические лица, занимающие земельные участки для размещения оборудования и опор средств связи</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FE1B70">
            <w:pPr>
              <w:autoSpaceDE w:val="0"/>
              <w:autoSpaceDN w:val="0"/>
              <w:adjustRightInd w:val="0"/>
              <w:spacing w:after="200"/>
              <w:jc w:val="center"/>
              <w:rPr>
                <w:lang w:eastAsia="en-US"/>
              </w:rPr>
            </w:pPr>
            <w:r>
              <w:rPr>
                <w:lang w:eastAsia="en-US"/>
              </w:rPr>
              <w:t>-</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1,21</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BF7B01">
            <w:pPr>
              <w:autoSpaceDE w:val="0"/>
              <w:autoSpaceDN w:val="0"/>
              <w:adjustRightInd w:val="0"/>
              <w:spacing w:after="200"/>
              <w:jc w:val="center"/>
              <w:rPr>
                <w:lang w:eastAsia="en-US"/>
              </w:rPr>
            </w:pPr>
            <w:r>
              <w:rPr>
                <w:lang w:eastAsia="en-US"/>
              </w:rPr>
              <w:t>1,21</w:t>
            </w:r>
          </w:p>
        </w:tc>
      </w:tr>
      <w:tr w:rsidR="0083700C" w:rsidTr="00C569AD">
        <w:trPr>
          <w:trHeight w:val="64"/>
        </w:trPr>
        <w:tc>
          <w:tcPr>
            <w:tcW w:w="425" w:type="dxa"/>
            <w:tcBorders>
              <w:top w:val="single" w:sz="4" w:space="0" w:color="auto"/>
              <w:left w:val="single" w:sz="4" w:space="0" w:color="auto"/>
              <w:bottom w:val="single" w:sz="4" w:space="0" w:color="auto"/>
              <w:right w:val="single" w:sz="4" w:space="0" w:color="auto"/>
            </w:tcBorders>
            <w:noWrap/>
            <w:vAlign w:val="center"/>
            <w:hideMark/>
          </w:tcPr>
          <w:p w:rsidR="0083700C" w:rsidRDefault="0083700C">
            <w:pPr>
              <w:autoSpaceDE w:val="0"/>
              <w:autoSpaceDN w:val="0"/>
              <w:adjustRightInd w:val="0"/>
              <w:spacing w:after="200"/>
              <w:rPr>
                <w:sz w:val="28"/>
                <w:szCs w:val="28"/>
                <w:lang w:eastAsia="en-US"/>
              </w:rPr>
            </w:pPr>
            <w:r>
              <w:rPr>
                <w:szCs w:val="28"/>
              </w:rPr>
              <w:t>33</w:t>
            </w:r>
          </w:p>
        </w:tc>
        <w:tc>
          <w:tcPr>
            <w:tcW w:w="5670" w:type="dxa"/>
            <w:tcBorders>
              <w:top w:val="single" w:sz="4" w:space="0" w:color="auto"/>
              <w:left w:val="nil"/>
              <w:bottom w:val="single" w:sz="4" w:space="0" w:color="auto"/>
              <w:right w:val="single" w:sz="4" w:space="0" w:color="auto"/>
            </w:tcBorders>
            <w:hideMark/>
          </w:tcPr>
          <w:p w:rsidR="0083700C" w:rsidRDefault="0083700C">
            <w:pPr>
              <w:autoSpaceDE w:val="0"/>
              <w:autoSpaceDN w:val="0"/>
              <w:adjustRightInd w:val="0"/>
              <w:spacing w:after="200"/>
              <w:rPr>
                <w:sz w:val="28"/>
                <w:szCs w:val="28"/>
                <w:lang w:eastAsia="en-US"/>
              </w:rPr>
            </w:pPr>
            <w:r>
              <w:rPr>
                <w:szCs w:val="28"/>
              </w:rPr>
              <w:t>Иные категории арендаторов (в том числе занимающие земельные участки со смешанным назначением)</w:t>
            </w:r>
          </w:p>
        </w:tc>
        <w:tc>
          <w:tcPr>
            <w:tcW w:w="1134" w:type="dxa"/>
            <w:gridSpan w:val="2"/>
            <w:tcBorders>
              <w:top w:val="single" w:sz="4" w:space="0" w:color="auto"/>
              <w:left w:val="nil"/>
              <w:bottom w:val="single" w:sz="4" w:space="0" w:color="auto"/>
              <w:right w:val="single" w:sz="4" w:space="0" w:color="auto"/>
            </w:tcBorders>
            <w:vAlign w:val="center"/>
            <w:hideMark/>
          </w:tcPr>
          <w:p w:rsidR="0083700C" w:rsidRPr="007F7C31" w:rsidRDefault="0083700C">
            <w:pPr>
              <w:autoSpaceDE w:val="0"/>
              <w:autoSpaceDN w:val="0"/>
              <w:adjustRightInd w:val="0"/>
              <w:spacing w:after="200"/>
              <w:jc w:val="center"/>
              <w:rPr>
                <w:lang w:eastAsia="en-US"/>
              </w:rPr>
            </w:pPr>
            <w:r w:rsidRPr="007F7C31">
              <w:rPr>
                <w:lang w:eastAsia="en-US"/>
              </w:rPr>
              <w:t>0,0109</w:t>
            </w:r>
          </w:p>
        </w:tc>
        <w:tc>
          <w:tcPr>
            <w:tcW w:w="1134" w:type="dxa"/>
            <w:tcBorders>
              <w:top w:val="single" w:sz="4" w:space="0" w:color="auto"/>
              <w:left w:val="nil"/>
              <w:bottom w:val="single" w:sz="4" w:space="0" w:color="auto"/>
              <w:right w:val="single" w:sz="4" w:space="0" w:color="auto"/>
            </w:tcBorders>
            <w:vAlign w:val="center"/>
          </w:tcPr>
          <w:p w:rsidR="0083700C" w:rsidRPr="007F7C31" w:rsidRDefault="00FE1B70">
            <w:pPr>
              <w:autoSpaceDE w:val="0"/>
              <w:autoSpaceDN w:val="0"/>
              <w:adjustRightInd w:val="0"/>
              <w:spacing w:after="200"/>
              <w:jc w:val="center"/>
              <w:rPr>
                <w:lang w:eastAsia="en-US"/>
              </w:rPr>
            </w:pPr>
            <w:r>
              <w:rPr>
                <w:lang w:eastAsia="en-US"/>
              </w:rPr>
              <w:t>0,0375</w:t>
            </w:r>
          </w:p>
        </w:tc>
        <w:tc>
          <w:tcPr>
            <w:tcW w:w="1134" w:type="dxa"/>
            <w:tcBorders>
              <w:top w:val="single" w:sz="4" w:space="0" w:color="auto"/>
              <w:left w:val="nil"/>
              <w:bottom w:val="single" w:sz="4" w:space="0" w:color="auto"/>
              <w:right w:val="single" w:sz="4" w:space="0" w:color="auto"/>
            </w:tcBorders>
            <w:vAlign w:val="center"/>
          </w:tcPr>
          <w:p w:rsidR="0083700C" w:rsidRDefault="0083700C" w:rsidP="004C06E0">
            <w:pPr>
              <w:autoSpaceDE w:val="0"/>
              <w:autoSpaceDN w:val="0"/>
              <w:adjustRightInd w:val="0"/>
              <w:spacing w:after="200"/>
              <w:jc w:val="center"/>
              <w:rPr>
                <w:sz w:val="28"/>
                <w:szCs w:val="28"/>
                <w:lang w:eastAsia="en-US"/>
              </w:rPr>
            </w:pPr>
            <w:r>
              <w:rPr>
                <w:szCs w:val="28"/>
              </w:rPr>
              <w:t>0,</w:t>
            </w:r>
            <w:r>
              <w:rPr>
                <w:szCs w:val="28"/>
                <w:lang w:val="en-US"/>
              </w:rPr>
              <w:t>01</w:t>
            </w:r>
            <w:r>
              <w:rPr>
                <w:szCs w:val="28"/>
              </w:rPr>
              <w:t>1</w:t>
            </w:r>
          </w:p>
        </w:tc>
        <w:tc>
          <w:tcPr>
            <w:tcW w:w="993" w:type="dxa"/>
            <w:tcBorders>
              <w:top w:val="single" w:sz="4" w:space="0" w:color="auto"/>
              <w:left w:val="nil"/>
              <w:bottom w:val="single" w:sz="4" w:space="0" w:color="auto"/>
              <w:right w:val="single" w:sz="4" w:space="0" w:color="auto"/>
            </w:tcBorders>
            <w:vAlign w:val="center"/>
          </w:tcPr>
          <w:p w:rsidR="0083700C" w:rsidRPr="00BF7B01" w:rsidRDefault="0083700C" w:rsidP="004C06E0">
            <w:pPr>
              <w:autoSpaceDE w:val="0"/>
              <w:autoSpaceDN w:val="0"/>
              <w:adjustRightInd w:val="0"/>
              <w:spacing w:after="200"/>
              <w:jc w:val="center"/>
              <w:rPr>
                <w:lang w:eastAsia="en-US"/>
              </w:rPr>
            </w:pPr>
            <w:r>
              <w:rPr>
                <w:lang w:eastAsia="en-US"/>
              </w:rPr>
              <w:t>0,03</w:t>
            </w:r>
          </w:p>
        </w:tc>
      </w:tr>
    </w:tbl>
    <w:p w:rsidR="007F506E" w:rsidRDefault="007F506E" w:rsidP="005B0AE8">
      <w:pPr>
        <w:pStyle w:val="ac"/>
        <w:ind w:left="426"/>
        <w:jc w:val="both"/>
      </w:pPr>
    </w:p>
    <w:p w:rsidR="007D4CD5" w:rsidRPr="008C486B" w:rsidRDefault="005B0AE8" w:rsidP="005B0AE8">
      <w:pPr>
        <w:pStyle w:val="ac"/>
        <w:ind w:left="426"/>
        <w:jc w:val="both"/>
        <w:rPr>
          <w:b/>
        </w:rPr>
      </w:pPr>
      <w:r>
        <w:t xml:space="preserve">       </w:t>
      </w:r>
      <w:r w:rsidR="005F66B0">
        <w:t xml:space="preserve">           </w:t>
      </w:r>
      <w:r w:rsidR="00992974" w:rsidRPr="008C486B">
        <w:rPr>
          <w:b/>
        </w:rPr>
        <w:t>Проектом решения предлагается увеличение Ка (коэффициент арендатора)  по всем пунктам, но не смотря на увеличение, данный коэффициент будет всё равно ниже коэффициентов 2015 года, что наглядно видно в таблице</w:t>
      </w:r>
      <w:r w:rsidR="008C486B" w:rsidRPr="008C486B">
        <w:rPr>
          <w:b/>
        </w:rPr>
        <w:t>,</w:t>
      </w:r>
      <w:r w:rsidR="00992974" w:rsidRPr="008C486B">
        <w:rPr>
          <w:b/>
        </w:rPr>
        <w:t xml:space="preserve"> будет соблюдён принцип  недопущения ухудшения экономического состояния землепользователей и землевладельцев, предусмотренный </w:t>
      </w:r>
      <w:r w:rsidR="008C486B">
        <w:rPr>
          <w:b/>
        </w:rPr>
        <w:t xml:space="preserve"> Постановлением Правительства Российской Федерации № 582 от 16.07.2009 года.</w:t>
      </w:r>
    </w:p>
    <w:p w:rsidR="00B70A58" w:rsidRPr="005A720B" w:rsidRDefault="005B0AE8" w:rsidP="00763DA6">
      <w:pPr>
        <w:pStyle w:val="ac"/>
        <w:ind w:left="426" w:hanging="426"/>
        <w:jc w:val="both"/>
      </w:pPr>
      <w:r>
        <w:t xml:space="preserve"> </w:t>
      </w:r>
      <w:r w:rsidR="00D25AA5">
        <w:t xml:space="preserve">                     </w:t>
      </w:r>
      <w:r w:rsidR="00B70A58">
        <w:t xml:space="preserve">              </w:t>
      </w:r>
    </w:p>
    <w:p w:rsidR="001D35BB" w:rsidRDefault="001D35BB" w:rsidP="009D6522">
      <w:pPr>
        <w:ind w:firstLine="567"/>
        <w:contextualSpacing/>
        <w:jc w:val="both"/>
        <w:rPr>
          <w:b/>
          <w:i/>
          <w:sz w:val="24"/>
          <w:szCs w:val="24"/>
        </w:rPr>
      </w:pPr>
    </w:p>
    <w:p w:rsidR="00F12C5E" w:rsidRDefault="001D35BB" w:rsidP="009D6522">
      <w:pPr>
        <w:ind w:firstLine="567"/>
        <w:contextualSpacing/>
        <w:jc w:val="both"/>
        <w:rPr>
          <w:b/>
          <w:i/>
          <w:sz w:val="24"/>
          <w:szCs w:val="24"/>
        </w:rPr>
      </w:pPr>
      <w:r>
        <w:rPr>
          <w:b/>
          <w:i/>
          <w:sz w:val="24"/>
          <w:szCs w:val="24"/>
        </w:rPr>
        <w:t xml:space="preserve">                  </w:t>
      </w:r>
      <w:r w:rsidR="00107C4F">
        <w:rPr>
          <w:b/>
          <w:i/>
          <w:sz w:val="24"/>
          <w:szCs w:val="24"/>
        </w:rPr>
        <w:t>2</w:t>
      </w:r>
      <w:r w:rsidR="00A100EA">
        <w:rPr>
          <w:b/>
          <w:i/>
          <w:sz w:val="24"/>
          <w:szCs w:val="24"/>
        </w:rPr>
        <w:t xml:space="preserve">. </w:t>
      </w:r>
      <w:r w:rsidR="00436C36" w:rsidRPr="00436C36">
        <w:rPr>
          <w:b/>
          <w:i/>
          <w:sz w:val="24"/>
          <w:szCs w:val="24"/>
        </w:rPr>
        <w:t>Анализ поступлений неналоговых доходов</w:t>
      </w:r>
      <w:r w:rsidR="00844ACE">
        <w:rPr>
          <w:b/>
          <w:i/>
          <w:sz w:val="24"/>
          <w:szCs w:val="24"/>
        </w:rPr>
        <w:t xml:space="preserve"> ( арендной платы)</w:t>
      </w:r>
      <w:r w:rsidR="00436C36" w:rsidRPr="00436C36">
        <w:rPr>
          <w:b/>
          <w:i/>
          <w:sz w:val="24"/>
          <w:szCs w:val="24"/>
        </w:rPr>
        <w:t xml:space="preserve"> </w:t>
      </w:r>
      <w:r w:rsidR="00635139">
        <w:rPr>
          <w:b/>
          <w:i/>
          <w:sz w:val="24"/>
          <w:szCs w:val="24"/>
        </w:rPr>
        <w:t xml:space="preserve">в районный бюджет </w:t>
      </w:r>
    </w:p>
    <w:p w:rsidR="001D35BB" w:rsidRDefault="009D6522" w:rsidP="009D6522">
      <w:pPr>
        <w:ind w:firstLine="567"/>
        <w:contextualSpacing/>
        <w:jc w:val="both"/>
      </w:pPr>
      <w:r>
        <w:t xml:space="preserve">         </w:t>
      </w:r>
    </w:p>
    <w:p w:rsidR="009D6522" w:rsidRPr="009D6522" w:rsidRDefault="009D6522" w:rsidP="009D6522">
      <w:pPr>
        <w:ind w:firstLine="567"/>
        <w:contextualSpacing/>
        <w:jc w:val="both"/>
        <w:rPr>
          <w:sz w:val="24"/>
          <w:szCs w:val="24"/>
        </w:rPr>
      </w:pPr>
      <w:r>
        <w:t xml:space="preserve"> </w:t>
      </w:r>
      <w:r w:rsidRPr="009D6522">
        <w:rPr>
          <w:sz w:val="24"/>
          <w:szCs w:val="24"/>
        </w:rPr>
        <w:t>Решением Троснянского районного Совета народных  депутатов от  2</w:t>
      </w:r>
      <w:r w:rsidR="00D21C22">
        <w:rPr>
          <w:sz w:val="24"/>
          <w:szCs w:val="24"/>
        </w:rPr>
        <w:t>1</w:t>
      </w:r>
      <w:r w:rsidRPr="009D6522">
        <w:rPr>
          <w:sz w:val="24"/>
          <w:szCs w:val="24"/>
        </w:rPr>
        <w:t>.12.20</w:t>
      </w:r>
      <w:r w:rsidR="00D21C22">
        <w:rPr>
          <w:sz w:val="24"/>
          <w:szCs w:val="24"/>
        </w:rPr>
        <w:t>22 года</w:t>
      </w:r>
      <w:r w:rsidRPr="009D6522">
        <w:rPr>
          <w:sz w:val="24"/>
          <w:szCs w:val="24"/>
        </w:rPr>
        <w:t xml:space="preserve"> №</w:t>
      </w:r>
      <w:r w:rsidR="00D21C22">
        <w:rPr>
          <w:sz w:val="24"/>
          <w:szCs w:val="24"/>
        </w:rPr>
        <w:t>73</w:t>
      </w:r>
      <w:r w:rsidRPr="009D6522">
        <w:rPr>
          <w:sz w:val="24"/>
          <w:szCs w:val="24"/>
        </w:rPr>
        <w:t xml:space="preserve"> «О прогнозе социально-экономического развития и бюджете Троснянского района на 20</w:t>
      </w:r>
      <w:r w:rsidR="00107C4F">
        <w:rPr>
          <w:sz w:val="24"/>
          <w:szCs w:val="24"/>
        </w:rPr>
        <w:t>23</w:t>
      </w:r>
      <w:r w:rsidRPr="009D6522">
        <w:rPr>
          <w:sz w:val="24"/>
          <w:szCs w:val="24"/>
        </w:rPr>
        <w:t xml:space="preserve"> год и на плановый период 20</w:t>
      </w:r>
      <w:r w:rsidR="00107C4F">
        <w:rPr>
          <w:sz w:val="24"/>
          <w:szCs w:val="24"/>
        </w:rPr>
        <w:t>24</w:t>
      </w:r>
      <w:r w:rsidRPr="009D6522">
        <w:rPr>
          <w:sz w:val="24"/>
          <w:szCs w:val="24"/>
        </w:rPr>
        <w:t xml:space="preserve">  и 202</w:t>
      </w:r>
      <w:r w:rsidR="00107C4F">
        <w:rPr>
          <w:sz w:val="24"/>
          <w:szCs w:val="24"/>
        </w:rPr>
        <w:t>5</w:t>
      </w:r>
      <w:r w:rsidRPr="009D6522">
        <w:rPr>
          <w:sz w:val="24"/>
          <w:szCs w:val="24"/>
        </w:rPr>
        <w:t xml:space="preserve"> годов» отдел по управлению  муниципальным имуществом наделен полномочиями главного администратора доходов бюджета и главного распорядителя бюджетных средств Троснянского района Орловской области. </w:t>
      </w:r>
    </w:p>
    <w:p w:rsidR="009D6522" w:rsidRDefault="009D6522" w:rsidP="009D6522">
      <w:pPr>
        <w:pStyle w:val="ac"/>
        <w:jc w:val="both"/>
      </w:pPr>
      <w:r>
        <w:t xml:space="preserve">         </w:t>
      </w:r>
      <w:r w:rsidRPr="00EF689C">
        <w:t>Администраторы доходов бюджета, в соответствии с законодательством РФ, осуществляют контроль за правильностью исчисления, полнотой и своевременностью уплаты, начисляют, учитывают, взыскивают и принимают решения о возврате (зачете) излишне уплаченных (взысканных) платежей, пеней и штрафов по ним, являющихся доходами бюджетов бюджетной системы РФ (ст. 6 БК РФ). Полный перечень полномочий администраторов доходов бюджета определен п. 2 ст. 160.1 БК РФ.</w:t>
      </w:r>
    </w:p>
    <w:p w:rsidR="009D6522" w:rsidRPr="00EF689C" w:rsidRDefault="009D6522" w:rsidP="009D6522">
      <w:pPr>
        <w:pStyle w:val="ac"/>
        <w:jc w:val="both"/>
      </w:pPr>
      <w:r>
        <w:t xml:space="preserve">        </w:t>
      </w:r>
      <w:r w:rsidRPr="00EF689C">
        <w:t>Учет операций по администрированию доходов бюджета осуществляется администраторами доходов бюджета в соответствии с положениями Инструкций N  162н &lt;1&gt;, 157н &lt;2&gt;.</w:t>
      </w:r>
    </w:p>
    <w:p w:rsidR="004B1945" w:rsidRDefault="004B1945" w:rsidP="00145E58">
      <w:pPr>
        <w:ind w:left="709"/>
        <w:jc w:val="both"/>
        <w:rPr>
          <w:b/>
          <w:i/>
          <w:sz w:val="24"/>
          <w:szCs w:val="24"/>
        </w:rPr>
      </w:pPr>
    </w:p>
    <w:p w:rsidR="005F4F06" w:rsidRDefault="006B79C6" w:rsidP="0056233E">
      <w:pPr>
        <w:pStyle w:val="ac"/>
        <w:jc w:val="both"/>
      </w:pPr>
      <w:r>
        <w:t xml:space="preserve">              </w:t>
      </w:r>
      <w:r w:rsidR="00B94D28">
        <w:t xml:space="preserve">                    </w:t>
      </w:r>
      <w:r w:rsidR="0056233E" w:rsidRPr="009948F7">
        <w:t xml:space="preserve">Согласно реестру договоров аренды земельных участков на 1 января 2023 года являются действующими 236 договоров аренды: с юридическими лицами 129 договора на сумму 7291281,31 рублей и с физическими лицами 107договоров на сумму 505305,91  рублей.  Задолженность по арендной плате </w:t>
      </w:r>
      <w:r w:rsidR="00517F0D">
        <w:t xml:space="preserve">по юридическим лицам </w:t>
      </w:r>
      <w:r w:rsidR="0056233E" w:rsidRPr="009948F7">
        <w:t xml:space="preserve">на 1 января 2023 года составляла </w:t>
      </w:r>
      <w:r w:rsidR="00517F0D">
        <w:t>2623010,04 рублей</w:t>
      </w:r>
      <w:r w:rsidR="0056233E" w:rsidRPr="009948F7">
        <w:t xml:space="preserve"> .</w:t>
      </w:r>
      <w:r w:rsidR="00685B6F">
        <w:t xml:space="preserve"> </w:t>
      </w:r>
      <w:r w:rsidR="0056233E" w:rsidRPr="009948F7">
        <w:t xml:space="preserve">На </w:t>
      </w:r>
      <w:r w:rsidR="005F4F06">
        <w:t xml:space="preserve">1 </w:t>
      </w:r>
      <w:r w:rsidR="00517F0D">
        <w:t xml:space="preserve">января </w:t>
      </w:r>
      <w:r w:rsidR="005F4F06">
        <w:t>202</w:t>
      </w:r>
      <w:r w:rsidR="00517F0D">
        <w:t>4</w:t>
      </w:r>
      <w:r w:rsidR="005F4F06">
        <w:t xml:space="preserve"> года</w:t>
      </w:r>
      <w:r w:rsidR="0056233E" w:rsidRPr="009948F7">
        <w:t xml:space="preserve"> </w:t>
      </w:r>
      <w:r w:rsidR="005F4F06">
        <w:t>задолженность состав</w:t>
      </w:r>
      <w:r w:rsidR="007435AD">
        <w:t>ила</w:t>
      </w:r>
      <w:r w:rsidR="005F4F06">
        <w:t xml:space="preserve"> </w:t>
      </w:r>
      <w:r w:rsidR="00517F0D">
        <w:t>2075215,12</w:t>
      </w:r>
      <w:r w:rsidR="0056233E" w:rsidRPr="009948F7">
        <w:t xml:space="preserve"> рублей.</w:t>
      </w:r>
      <w:r w:rsidR="005F4F06">
        <w:t xml:space="preserve"> </w:t>
      </w:r>
      <w:r w:rsidR="00517F0D">
        <w:t xml:space="preserve"> То есть сумма задолженности </w:t>
      </w:r>
      <w:r w:rsidR="007435AD">
        <w:t xml:space="preserve">сократилась на 547794,92 рублей. </w:t>
      </w:r>
      <w:r w:rsidR="005F4F06">
        <w:t xml:space="preserve">Поступление арендной платы </w:t>
      </w:r>
      <w:r w:rsidR="007435AD">
        <w:t xml:space="preserve">от юридических лиц </w:t>
      </w:r>
      <w:r w:rsidR="005F4F06">
        <w:t xml:space="preserve">за 2023 года составила </w:t>
      </w:r>
      <w:r w:rsidR="007435AD">
        <w:t>8520576,09</w:t>
      </w:r>
      <w:r w:rsidR="005F4F06">
        <w:t xml:space="preserve"> рублей</w:t>
      </w:r>
    </w:p>
    <w:p w:rsidR="0056233E" w:rsidRDefault="005F4F06" w:rsidP="005F4F06">
      <w:pPr>
        <w:pStyle w:val="ac"/>
        <w:jc w:val="center"/>
      </w:pPr>
      <w:r>
        <w:t xml:space="preserve">Сравнительный анализ сбора арендной платы за </w:t>
      </w:r>
      <w:r w:rsidR="00E829A3">
        <w:t>2021-</w:t>
      </w:r>
      <w:r>
        <w:t>2023 год</w:t>
      </w:r>
      <w:r w:rsidR="00E829A3">
        <w:t>ы</w:t>
      </w:r>
    </w:p>
    <w:p w:rsidR="0056233E" w:rsidRDefault="0056233E" w:rsidP="0056233E">
      <w:pPr>
        <w:pStyle w:val="ac"/>
        <w:jc w:val="both"/>
      </w:pPr>
    </w:p>
    <w:tbl>
      <w:tblPr>
        <w:tblW w:w="1037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09"/>
        <w:gridCol w:w="567"/>
        <w:gridCol w:w="1418"/>
        <w:gridCol w:w="105"/>
        <w:gridCol w:w="1454"/>
        <w:gridCol w:w="1559"/>
        <w:gridCol w:w="1418"/>
        <w:gridCol w:w="1417"/>
      </w:tblGrid>
      <w:tr w:rsidR="0056233E" w:rsidTr="0056233E">
        <w:tblPrEx>
          <w:tblCellMar>
            <w:top w:w="0" w:type="dxa"/>
            <w:bottom w:w="0" w:type="dxa"/>
          </w:tblCellMar>
        </w:tblPrEx>
        <w:trPr>
          <w:trHeight w:val="180"/>
        </w:trPr>
        <w:tc>
          <w:tcPr>
            <w:tcW w:w="1728" w:type="dxa"/>
          </w:tcPr>
          <w:p w:rsidR="0056233E" w:rsidRDefault="0056233E" w:rsidP="003C0C94">
            <w:pPr>
              <w:pStyle w:val="ac"/>
              <w:jc w:val="both"/>
            </w:pPr>
            <w:r>
              <w:t>Сельские поселения, на территории  которых находятся  арендованные участки</w:t>
            </w:r>
          </w:p>
        </w:tc>
        <w:tc>
          <w:tcPr>
            <w:tcW w:w="709" w:type="dxa"/>
          </w:tcPr>
          <w:p w:rsidR="0056233E" w:rsidRDefault="0056233E" w:rsidP="003C0C94">
            <w:pPr>
              <w:pStyle w:val="ac"/>
              <w:jc w:val="both"/>
            </w:pPr>
            <w:r>
              <w:t>кол-во</w:t>
            </w:r>
          </w:p>
          <w:p w:rsidR="0056233E" w:rsidRDefault="0056233E" w:rsidP="003C0C94">
            <w:pPr>
              <w:pStyle w:val="ac"/>
              <w:jc w:val="both"/>
            </w:pPr>
            <w:r>
              <w:t>юр.</w:t>
            </w:r>
          </w:p>
          <w:p w:rsidR="0056233E" w:rsidRDefault="0056233E" w:rsidP="003C0C94">
            <w:pPr>
              <w:pStyle w:val="ac"/>
              <w:jc w:val="both"/>
            </w:pPr>
            <w:r>
              <w:t>лиц и физ.</w:t>
            </w:r>
          </w:p>
          <w:p w:rsidR="0056233E" w:rsidRDefault="0056233E" w:rsidP="003C0C94">
            <w:pPr>
              <w:pStyle w:val="ac"/>
              <w:jc w:val="both"/>
            </w:pPr>
            <w:r>
              <w:t>лиц</w:t>
            </w:r>
          </w:p>
        </w:tc>
        <w:tc>
          <w:tcPr>
            <w:tcW w:w="567" w:type="dxa"/>
          </w:tcPr>
          <w:p w:rsidR="0056233E" w:rsidRDefault="0056233E" w:rsidP="003C0C94">
            <w:pPr>
              <w:pStyle w:val="ac"/>
              <w:jc w:val="both"/>
            </w:pPr>
            <w:r>
              <w:t>кол-во договоров</w:t>
            </w:r>
          </w:p>
        </w:tc>
        <w:tc>
          <w:tcPr>
            <w:tcW w:w="1418" w:type="dxa"/>
          </w:tcPr>
          <w:p w:rsidR="0056233E" w:rsidRDefault="0056233E" w:rsidP="003C0C94">
            <w:pPr>
              <w:pStyle w:val="ac"/>
              <w:jc w:val="both"/>
            </w:pPr>
            <w:r>
              <w:t>оплата аренды за 2021год</w:t>
            </w:r>
          </w:p>
        </w:tc>
        <w:tc>
          <w:tcPr>
            <w:tcW w:w="1559" w:type="dxa"/>
            <w:gridSpan w:val="2"/>
          </w:tcPr>
          <w:p w:rsidR="0056233E" w:rsidRDefault="0056233E" w:rsidP="003C0C94">
            <w:pPr>
              <w:pStyle w:val="ac"/>
              <w:jc w:val="both"/>
            </w:pPr>
            <w:r>
              <w:t>оплата аренды за 2022год</w:t>
            </w:r>
          </w:p>
        </w:tc>
        <w:tc>
          <w:tcPr>
            <w:tcW w:w="1559" w:type="dxa"/>
          </w:tcPr>
          <w:p w:rsidR="0056233E" w:rsidRDefault="0056233E" w:rsidP="003C0C94">
            <w:pPr>
              <w:pStyle w:val="ac"/>
              <w:jc w:val="both"/>
            </w:pPr>
            <w:r>
              <w:t>начислено за 2023 год</w:t>
            </w:r>
          </w:p>
        </w:tc>
        <w:tc>
          <w:tcPr>
            <w:tcW w:w="1418" w:type="dxa"/>
          </w:tcPr>
          <w:p w:rsidR="0056233E" w:rsidRDefault="0056233E" w:rsidP="00A202C4">
            <w:pPr>
              <w:pStyle w:val="ac"/>
              <w:jc w:val="both"/>
            </w:pPr>
            <w:r>
              <w:t>оплата аренды за 2023 года</w:t>
            </w:r>
          </w:p>
        </w:tc>
        <w:tc>
          <w:tcPr>
            <w:tcW w:w="1417" w:type="dxa"/>
          </w:tcPr>
          <w:p w:rsidR="0056233E" w:rsidRDefault="0056233E" w:rsidP="00E829A3">
            <w:pPr>
              <w:pStyle w:val="ac"/>
              <w:ind w:right="34"/>
              <w:jc w:val="both"/>
            </w:pPr>
            <w:r>
              <w:t>задолженность на 1.</w:t>
            </w:r>
            <w:r w:rsidR="00E829A3">
              <w:t>01</w:t>
            </w:r>
            <w:r>
              <w:t>.202</w:t>
            </w:r>
            <w:r w:rsidR="00E829A3">
              <w:t>4</w:t>
            </w:r>
            <w:r>
              <w:t>год</w:t>
            </w:r>
          </w:p>
        </w:tc>
      </w:tr>
      <w:tr w:rsidR="0056233E" w:rsidTr="003C0C94">
        <w:tblPrEx>
          <w:tblCellMar>
            <w:top w:w="0" w:type="dxa"/>
            <w:bottom w:w="0" w:type="dxa"/>
          </w:tblCellMar>
        </w:tblPrEx>
        <w:trPr>
          <w:trHeight w:val="180"/>
        </w:trPr>
        <w:tc>
          <w:tcPr>
            <w:tcW w:w="10375" w:type="dxa"/>
            <w:gridSpan w:val="9"/>
          </w:tcPr>
          <w:p w:rsidR="0056233E" w:rsidRPr="004766A4" w:rsidRDefault="0056233E" w:rsidP="003C0C94">
            <w:pPr>
              <w:pStyle w:val="ac"/>
              <w:jc w:val="center"/>
              <w:rPr>
                <w:b/>
              </w:rPr>
            </w:pPr>
            <w:r w:rsidRPr="004766A4">
              <w:rPr>
                <w:b/>
              </w:rPr>
              <w:t>Юридические лица</w:t>
            </w:r>
          </w:p>
        </w:tc>
      </w:tr>
      <w:tr w:rsidR="0056233E" w:rsidTr="0056233E">
        <w:tblPrEx>
          <w:tblCellMar>
            <w:top w:w="0" w:type="dxa"/>
            <w:bottom w:w="0" w:type="dxa"/>
          </w:tblCellMar>
        </w:tblPrEx>
        <w:trPr>
          <w:trHeight w:val="180"/>
        </w:trPr>
        <w:tc>
          <w:tcPr>
            <w:tcW w:w="1728" w:type="dxa"/>
          </w:tcPr>
          <w:p w:rsidR="0056233E" w:rsidRDefault="0056233E" w:rsidP="003C0C94">
            <w:pPr>
              <w:pStyle w:val="ac"/>
              <w:jc w:val="both"/>
            </w:pPr>
            <w:r>
              <w:t xml:space="preserve">Троснянское </w:t>
            </w:r>
          </w:p>
        </w:tc>
        <w:tc>
          <w:tcPr>
            <w:tcW w:w="709" w:type="dxa"/>
          </w:tcPr>
          <w:p w:rsidR="0056233E" w:rsidRPr="00A13E80" w:rsidRDefault="0056233E" w:rsidP="003C0C94">
            <w:pPr>
              <w:pStyle w:val="ac"/>
              <w:jc w:val="both"/>
              <w:rPr>
                <w:sz w:val="22"/>
                <w:szCs w:val="22"/>
              </w:rPr>
            </w:pPr>
            <w:r>
              <w:rPr>
                <w:sz w:val="22"/>
                <w:szCs w:val="22"/>
              </w:rPr>
              <w:t>17</w:t>
            </w:r>
          </w:p>
        </w:tc>
        <w:tc>
          <w:tcPr>
            <w:tcW w:w="567" w:type="dxa"/>
          </w:tcPr>
          <w:p w:rsidR="0056233E" w:rsidRPr="00A13E80" w:rsidRDefault="0056233E" w:rsidP="003C0C94">
            <w:pPr>
              <w:pStyle w:val="ac"/>
              <w:jc w:val="both"/>
              <w:rPr>
                <w:sz w:val="22"/>
                <w:szCs w:val="22"/>
              </w:rPr>
            </w:pPr>
            <w:r>
              <w:rPr>
                <w:sz w:val="22"/>
                <w:szCs w:val="22"/>
              </w:rPr>
              <w:t>33</w:t>
            </w:r>
          </w:p>
        </w:tc>
        <w:tc>
          <w:tcPr>
            <w:tcW w:w="1418" w:type="dxa"/>
          </w:tcPr>
          <w:p w:rsidR="0056233E" w:rsidRPr="00A13E80" w:rsidRDefault="0056233E" w:rsidP="003C0C94">
            <w:pPr>
              <w:pStyle w:val="ac"/>
              <w:jc w:val="center"/>
              <w:rPr>
                <w:sz w:val="22"/>
                <w:szCs w:val="22"/>
              </w:rPr>
            </w:pPr>
            <w:r w:rsidRPr="00A13E80">
              <w:rPr>
                <w:sz w:val="22"/>
                <w:szCs w:val="22"/>
              </w:rPr>
              <w:t>2569283,23</w:t>
            </w:r>
          </w:p>
        </w:tc>
        <w:tc>
          <w:tcPr>
            <w:tcW w:w="1559" w:type="dxa"/>
            <w:gridSpan w:val="2"/>
          </w:tcPr>
          <w:p w:rsidR="0056233E" w:rsidRPr="00A13E80" w:rsidRDefault="0056233E" w:rsidP="003C0C94">
            <w:pPr>
              <w:pStyle w:val="ac"/>
              <w:jc w:val="center"/>
              <w:rPr>
                <w:sz w:val="22"/>
                <w:szCs w:val="22"/>
              </w:rPr>
            </w:pPr>
            <w:r w:rsidRPr="00A13E80">
              <w:rPr>
                <w:sz w:val="22"/>
                <w:szCs w:val="22"/>
              </w:rPr>
              <w:t>2171045,07</w:t>
            </w:r>
          </w:p>
        </w:tc>
        <w:tc>
          <w:tcPr>
            <w:tcW w:w="1559" w:type="dxa"/>
          </w:tcPr>
          <w:p w:rsidR="0056233E" w:rsidRPr="00A13E80" w:rsidRDefault="00A202C4" w:rsidP="003C0C94">
            <w:pPr>
              <w:pStyle w:val="ac"/>
              <w:jc w:val="center"/>
              <w:rPr>
                <w:sz w:val="22"/>
                <w:szCs w:val="22"/>
              </w:rPr>
            </w:pPr>
            <w:r>
              <w:rPr>
                <w:sz w:val="22"/>
                <w:szCs w:val="22"/>
              </w:rPr>
              <w:t>2188591,68</w:t>
            </w:r>
          </w:p>
        </w:tc>
        <w:tc>
          <w:tcPr>
            <w:tcW w:w="1418" w:type="dxa"/>
          </w:tcPr>
          <w:p w:rsidR="0056233E" w:rsidRPr="00A13E80" w:rsidRDefault="00A202C4" w:rsidP="003C0C94">
            <w:pPr>
              <w:pStyle w:val="ac"/>
              <w:jc w:val="both"/>
              <w:rPr>
                <w:sz w:val="22"/>
                <w:szCs w:val="22"/>
              </w:rPr>
            </w:pPr>
            <w:r>
              <w:rPr>
                <w:sz w:val="22"/>
                <w:szCs w:val="22"/>
              </w:rPr>
              <w:t>2200862,88</w:t>
            </w:r>
          </w:p>
        </w:tc>
        <w:tc>
          <w:tcPr>
            <w:tcW w:w="1417" w:type="dxa"/>
          </w:tcPr>
          <w:p w:rsidR="0056233E" w:rsidRPr="00A13E80" w:rsidRDefault="00E829A3" w:rsidP="003C0C94">
            <w:pPr>
              <w:pStyle w:val="ac"/>
              <w:jc w:val="both"/>
              <w:rPr>
                <w:sz w:val="22"/>
                <w:szCs w:val="22"/>
              </w:rPr>
            </w:pPr>
            <w:r>
              <w:rPr>
                <w:sz w:val="22"/>
                <w:szCs w:val="22"/>
              </w:rPr>
              <w:t>102816,31</w:t>
            </w:r>
          </w:p>
        </w:tc>
      </w:tr>
      <w:tr w:rsidR="0056233E" w:rsidTr="0056233E">
        <w:tblPrEx>
          <w:tblCellMar>
            <w:top w:w="0" w:type="dxa"/>
            <w:bottom w:w="0" w:type="dxa"/>
          </w:tblCellMar>
        </w:tblPrEx>
        <w:trPr>
          <w:trHeight w:val="180"/>
        </w:trPr>
        <w:tc>
          <w:tcPr>
            <w:tcW w:w="1728" w:type="dxa"/>
          </w:tcPr>
          <w:p w:rsidR="0056233E" w:rsidRDefault="0056233E" w:rsidP="003C0C94">
            <w:pPr>
              <w:pStyle w:val="ac"/>
              <w:jc w:val="both"/>
            </w:pPr>
            <w:r>
              <w:t xml:space="preserve">Пенновское </w:t>
            </w:r>
          </w:p>
        </w:tc>
        <w:tc>
          <w:tcPr>
            <w:tcW w:w="709" w:type="dxa"/>
          </w:tcPr>
          <w:p w:rsidR="0056233E" w:rsidRPr="00A13E80" w:rsidRDefault="0056233E" w:rsidP="003C0C94">
            <w:pPr>
              <w:pStyle w:val="ac"/>
              <w:jc w:val="both"/>
              <w:rPr>
                <w:sz w:val="22"/>
                <w:szCs w:val="22"/>
              </w:rPr>
            </w:pPr>
            <w:r>
              <w:rPr>
                <w:sz w:val="22"/>
                <w:szCs w:val="22"/>
              </w:rPr>
              <w:t>7</w:t>
            </w:r>
          </w:p>
        </w:tc>
        <w:tc>
          <w:tcPr>
            <w:tcW w:w="567" w:type="dxa"/>
          </w:tcPr>
          <w:p w:rsidR="0056233E" w:rsidRPr="00A13E80" w:rsidRDefault="0056233E" w:rsidP="003C0C94">
            <w:pPr>
              <w:pStyle w:val="ac"/>
              <w:jc w:val="both"/>
              <w:rPr>
                <w:sz w:val="22"/>
                <w:szCs w:val="22"/>
              </w:rPr>
            </w:pPr>
            <w:r>
              <w:rPr>
                <w:sz w:val="22"/>
                <w:szCs w:val="22"/>
              </w:rPr>
              <w:t>7</w:t>
            </w:r>
          </w:p>
        </w:tc>
        <w:tc>
          <w:tcPr>
            <w:tcW w:w="1418" w:type="dxa"/>
          </w:tcPr>
          <w:p w:rsidR="0056233E" w:rsidRPr="00A13E80" w:rsidRDefault="0056233E" w:rsidP="003C0C94">
            <w:pPr>
              <w:pStyle w:val="ac"/>
              <w:jc w:val="center"/>
              <w:rPr>
                <w:sz w:val="22"/>
                <w:szCs w:val="22"/>
              </w:rPr>
            </w:pPr>
            <w:r w:rsidRPr="00A13E80">
              <w:rPr>
                <w:sz w:val="22"/>
                <w:szCs w:val="22"/>
              </w:rPr>
              <w:t>688577,18</w:t>
            </w:r>
          </w:p>
        </w:tc>
        <w:tc>
          <w:tcPr>
            <w:tcW w:w="1559" w:type="dxa"/>
            <w:gridSpan w:val="2"/>
          </w:tcPr>
          <w:p w:rsidR="0056233E" w:rsidRPr="00A13E80" w:rsidRDefault="0056233E" w:rsidP="003C0C94">
            <w:pPr>
              <w:pStyle w:val="ac"/>
              <w:jc w:val="center"/>
              <w:rPr>
                <w:sz w:val="22"/>
                <w:szCs w:val="22"/>
              </w:rPr>
            </w:pPr>
            <w:r w:rsidRPr="00A13E80">
              <w:rPr>
                <w:sz w:val="22"/>
                <w:szCs w:val="22"/>
              </w:rPr>
              <w:t>1017597,69</w:t>
            </w:r>
          </w:p>
        </w:tc>
        <w:tc>
          <w:tcPr>
            <w:tcW w:w="1559" w:type="dxa"/>
          </w:tcPr>
          <w:p w:rsidR="0056233E" w:rsidRPr="00A13E80" w:rsidRDefault="0056233E" w:rsidP="003C0C94">
            <w:pPr>
              <w:pStyle w:val="ac"/>
              <w:jc w:val="center"/>
              <w:rPr>
                <w:sz w:val="22"/>
                <w:szCs w:val="22"/>
              </w:rPr>
            </w:pPr>
            <w:r>
              <w:rPr>
                <w:sz w:val="22"/>
                <w:szCs w:val="22"/>
              </w:rPr>
              <w:t>901400,36</w:t>
            </w:r>
          </w:p>
        </w:tc>
        <w:tc>
          <w:tcPr>
            <w:tcW w:w="1418" w:type="dxa"/>
          </w:tcPr>
          <w:p w:rsidR="0056233E" w:rsidRPr="00A13E80" w:rsidRDefault="00A202C4" w:rsidP="003C0C94">
            <w:pPr>
              <w:pStyle w:val="ac"/>
              <w:jc w:val="both"/>
              <w:rPr>
                <w:sz w:val="22"/>
                <w:szCs w:val="22"/>
              </w:rPr>
            </w:pPr>
            <w:r>
              <w:rPr>
                <w:sz w:val="22"/>
                <w:szCs w:val="22"/>
              </w:rPr>
              <w:t>891425,02</w:t>
            </w:r>
          </w:p>
        </w:tc>
        <w:tc>
          <w:tcPr>
            <w:tcW w:w="1417" w:type="dxa"/>
          </w:tcPr>
          <w:p w:rsidR="0056233E" w:rsidRPr="00A13E80" w:rsidRDefault="00E829A3" w:rsidP="003C0C94">
            <w:pPr>
              <w:pStyle w:val="ac"/>
              <w:jc w:val="both"/>
              <w:rPr>
                <w:sz w:val="22"/>
                <w:szCs w:val="22"/>
              </w:rPr>
            </w:pPr>
            <w:r>
              <w:rPr>
                <w:sz w:val="22"/>
                <w:szCs w:val="22"/>
              </w:rPr>
              <w:t>193533,08</w:t>
            </w:r>
          </w:p>
        </w:tc>
      </w:tr>
      <w:tr w:rsidR="0056233E" w:rsidTr="0056233E">
        <w:tblPrEx>
          <w:tblCellMar>
            <w:top w:w="0" w:type="dxa"/>
            <w:bottom w:w="0" w:type="dxa"/>
          </w:tblCellMar>
        </w:tblPrEx>
        <w:trPr>
          <w:trHeight w:val="180"/>
        </w:trPr>
        <w:tc>
          <w:tcPr>
            <w:tcW w:w="1728" w:type="dxa"/>
          </w:tcPr>
          <w:p w:rsidR="0056233E" w:rsidRDefault="0056233E" w:rsidP="003C0C94">
            <w:pPr>
              <w:pStyle w:val="ac"/>
              <w:jc w:val="both"/>
            </w:pPr>
            <w:r>
              <w:t>Никольское</w:t>
            </w:r>
          </w:p>
        </w:tc>
        <w:tc>
          <w:tcPr>
            <w:tcW w:w="709" w:type="dxa"/>
          </w:tcPr>
          <w:p w:rsidR="0056233E" w:rsidRPr="00A13E80" w:rsidRDefault="0056233E" w:rsidP="003C0C94">
            <w:pPr>
              <w:pStyle w:val="ac"/>
              <w:jc w:val="both"/>
              <w:rPr>
                <w:sz w:val="22"/>
                <w:szCs w:val="22"/>
              </w:rPr>
            </w:pPr>
            <w:r>
              <w:rPr>
                <w:sz w:val="22"/>
                <w:szCs w:val="22"/>
              </w:rPr>
              <w:t>6</w:t>
            </w:r>
          </w:p>
        </w:tc>
        <w:tc>
          <w:tcPr>
            <w:tcW w:w="567" w:type="dxa"/>
          </w:tcPr>
          <w:p w:rsidR="0056233E" w:rsidRPr="00A13E80" w:rsidRDefault="0056233E" w:rsidP="003C0C94">
            <w:pPr>
              <w:pStyle w:val="ac"/>
              <w:jc w:val="both"/>
              <w:rPr>
                <w:sz w:val="22"/>
                <w:szCs w:val="22"/>
              </w:rPr>
            </w:pPr>
            <w:r>
              <w:rPr>
                <w:sz w:val="22"/>
                <w:szCs w:val="22"/>
              </w:rPr>
              <w:t>12</w:t>
            </w:r>
          </w:p>
        </w:tc>
        <w:tc>
          <w:tcPr>
            <w:tcW w:w="1418" w:type="dxa"/>
          </w:tcPr>
          <w:p w:rsidR="0056233E" w:rsidRPr="00A13E80" w:rsidRDefault="0056233E" w:rsidP="003C0C94">
            <w:pPr>
              <w:pStyle w:val="ac"/>
              <w:jc w:val="center"/>
              <w:rPr>
                <w:sz w:val="22"/>
                <w:szCs w:val="22"/>
              </w:rPr>
            </w:pPr>
            <w:r w:rsidRPr="00A13E80">
              <w:rPr>
                <w:sz w:val="22"/>
                <w:szCs w:val="22"/>
              </w:rPr>
              <w:t>1222760,99</w:t>
            </w:r>
          </w:p>
        </w:tc>
        <w:tc>
          <w:tcPr>
            <w:tcW w:w="1559" w:type="dxa"/>
            <w:gridSpan w:val="2"/>
          </w:tcPr>
          <w:p w:rsidR="0056233E" w:rsidRPr="00A13E80" w:rsidRDefault="0056233E" w:rsidP="003C0C94">
            <w:pPr>
              <w:pStyle w:val="ac"/>
              <w:jc w:val="center"/>
              <w:rPr>
                <w:sz w:val="22"/>
                <w:szCs w:val="22"/>
              </w:rPr>
            </w:pPr>
            <w:r w:rsidRPr="00A13E80">
              <w:rPr>
                <w:sz w:val="22"/>
                <w:szCs w:val="22"/>
              </w:rPr>
              <w:t>1315889,56</w:t>
            </w:r>
          </w:p>
        </w:tc>
        <w:tc>
          <w:tcPr>
            <w:tcW w:w="1559" w:type="dxa"/>
          </w:tcPr>
          <w:p w:rsidR="0056233E" w:rsidRPr="00A13E80" w:rsidRDefault="00A202C4" w:rsidP="003C0C94">
            <w:pPr>
              <w:pStyle w:val="ac"/>
              <w:jc w:val="center"/>
              <w:rPr>
                <w:sz w:val="22"/>
                <w:szCs w:val="22"/>
              </w:rPr>
            </w:pPr>
            <w:r>
              <w:rPr>
                <w:sz w:val="22"/>
                <w:szCs w:val="22"/>
              </w:rPr>
              <w:t>1401013,12</w:t>
            </w:r>
          </w:p>
        </w:tc>
        <w:tc>
          <w:tcPr>
            <w:tcW w:w="1418" w:type="dxa"/>
          </w:tcPr>
          <w:p w:rsidR="0056233E" w:rsidRPr="00A13E80" w:rsidRDefault="00A202C4" w:rsidP="003C0C94">
            <w:pPr>
              <w:pStyle w:val="ac"/>
              <w:jc w:val="both"/>
              <w:rPr>
                <w:sz w:val="22"/>
                <w:szCs w:val="22"/>
              </w:rPr>
            </w:pPr>
            <w:r>
              <w:rPr>
                <w:sz w:val="22"/>
                <w:szCs w:val="22"/>
              </w:rPr>
              <w:t>920491,14</w:t>
            </w:r>
          </w:p>
        </w:tc>
        <w:tc>
          <w:tcPr>
            <w:tcW w:w="1417" w:type="dxa"/>
          </w:tcPr>
          <w:p w:rsidR="0056233E" w:rsidRPr="00A13E80" w:rsidRDefault="00E829A3" w:rsidP="003C0C94">
            <w:pPr>
              <w:pStyle w:val="ac"/>
              <w:jc w:val="both"/>
              <w:rPr>
                <w:sz w:val="22"/>
                <w:szCs w:val="22"/>
              </w:rPr>
            </w:pPr>
            <w:r>
              <w:rPr>
                <w:sz w:val="22"/>
                <w:szCs w:val="22"/>
              </w:rPr>
              <w:t>912911,12</w:t>
            </w:r>
          </w:p>
        </w:tc>
      </w:tr>
      <w:tr w:rsidR="0056233E" w:rsidTr="0056233E">
        <w:tblPrEx>
          <w:tblCellMar>
            <w:top w:w="0" w:type="dxa"/>
            <w:bottom w:w="0" w:type="dxa"/>
          </w:tblCellMar>
        </w:tblPrEx>
        <w:trPr>
          <w:trHeight w:val="180"/>
        </w:trPr>
        <w:tc>
          <w:tcPr>
            <w:tcW w:w="1728" w:type="dxa"/>
          </w:tcPr>
          <w:p w:rsidR="0056233E" w:rsidRDefault="0056233E" w:rsidP="003C0C94">
            <w:pPr>
              <w:pStyle w:val="ac"/>
              <w:jc w:val="both"/>
            </w:pPr>
            <w:r>
              <w:t>Муравльское</w:t>
            </w:r>
          </w:p>
        </w:tc>
        <w:tc>
          <w:tcPr>
            <w:tcW w:w="709" w:type="dxa"/>
          </w:tcPr>
          <w:p w:rsidR="0056233E" w:rsidRPr="00A13E80" w:rsidRDefault="0056233E" w:rsidP="003C0C94">
            <w:pPr>
              <w:pStyle w:val="ac"/>
              <w:jc w:val="both"/>
              <w:rPr>
                <w:sz w:val="22"/>
                <w:szCs w:val="22"/>
              </w:rPr>
            </w:pPr>
            <w:r>
              <w:rPr>
                <w:sz w:val="22"/>
                <w:szCs w:val="22"/>
              </w:rPr>
              <w:t>6</w:t>
            </w:r>
          </w:p>
        </w:tc>
        <w:tc>
          <w:tcPr>
            <w:tcW w:w="567" w:type="dxa"/>
          </w:tcPr>
          <w:p w:rsidR="0056233E" w:rsidRPr="00A13E80" w:rsidRDefault="0056233E" w:rsidP="003C0C94">
            <w:pPr>
              <w:pStyle w:val="ac"/>
              <w:jc w:val="both"/>
              <w:rPr>
                <w:sz w:val="22"/>
                <w:szCs w:val="22"/>
              </w:rPr>
            </w:pPr>
            <w:r>
              <w:rPr>
                <w:sz w:val="22"/>
                <w:szCs w:val="22"/>
              </w:rPr>
              <w:t>11</w:t>
            </w:r>
          </w:p>
        </w:tc>
        <w:tc>
          <w:tcPr>
            <w:tcW w:w="1418" w:type="dxa"/>
          </w:tcPr>
          <w:p w:rsidR="0056233E" w:rsidRPr="00A13E80" w:rsidRDefault="0056233E" w:rsidP="003C0C94">
            <w:pPr>
              <w:pStyle w:val="ac"/>
              <w:jc w:val="center"/>
              <w:rPr>
                <w:sz w:val="22"/>
                <w:szCs w:val="22"/>
              </w:rPr>
            </w:pPr>
            <w:r w:rsidRPr="00A13E80">
              <w:rPr>
                <w:sz w:val="22"/>
                <w:szCs w:val="22"/>
              </w:rPr>
              <w:t>768016,02</w:t>
            </w:r>
          </w:p>
        </w:tc>
        <w:tc>
          <w:tcPr>
            <w:tcW w:w="1559" w:type="dxa"/>
            <w:gridSpan w:val="2"/>
          </w:tcPr>
          <w:p w:rsidR="0056233E" w:rsidRPr="00A13E80" w:rsidRDefault="0056233E" w:rsidP="003C0C94">
            <w:pPr>
              <w:pStyle w:val="ac"/>
              <w:jc w:val="center"/>
              <w:rPr>
                <w:sz w:val="22"/>
                <w:szCs w:val="22"/>
              </w:rPr>
            </w:pPr>
            <w:r w:rsidRPr="00A13E80">
              <w:rPr>
                <w:sz w:val="22"/>
                <w:szCs w:val="22"/>
              </w:rPr>
              <w:t>236000,26</w:t>
            </w:r>
          </w:p>
        </w:tc>
        <w:tc>
          <w:tcPr>
            <w:tcW w:w="1559" w:type="dxa"/>
          </w:tcPr>
          <w:p w:rsidR="0056233E" w:rsidRPr="00A13E80" w:rsidRDefault="0056233E" w:rsidP="003C0C94">
            <w:pPr>
              <w:pStyle w:val="ac"/>
              <w:jc w:val="center"/>
              <w:rPr>
                <w:sz w:val="22"/>
                <w:szCs w:val="22"/>
              </w:rPr>
            </w:pPr>
            <w:r>
              <w:rPr>
                <w:sz w:val="22"/>
                <w:szCs w:val="22"/>
              </w:rPr>
              <w:t>236152,27</w:t>
            </w:r>
          </w:p>
        </w:tc>
        <w:tc>
          <w:tcPr>
            <w:tcW w:w="1418" w:type="dxa"/>
          </w:tcPr>
          <w:p w:rsidR="0056233E" w:rsidRPr="00A13E80" w:rsidRDefault="00A202C4" w:rsidP="003C0C94">
            <w:pPr>
              <w:pStyle w:val="ac"/>
              <w:jc w:val="both"/>
              <w:rPr>
                <w:sz w:val="22"/>
                <w:szCs w:val="22"/>
              </w:rPr>
            </w:pPr>
            <w:r>
              <w:rPr>
                <w:sz w:val="22"/>
                <w:szCs w:val="22"/>
              </w:rPr>
              <w:t>241336,61</w:t>
            </w:r>
          </w:p>
        </w:tc>
        <w:tc>
          <w:tcPr>
            <w:tcW w:w="1417" w:type="dxa"/>
          </w:tcPr>
          <w:p w:rsidR="0056233E" w:rsidRPr="00A13E80" w:rsidRDefault="00E829A3" w:rsidP="003C0C94">
            <w:pPr>
              <w:pStyle w:val="ac"/>
              <w:jc w:val="both"/>
              <w:rPr>
                <w:sz w:val="22"/>
                <w:szCs w:val="22"/>
              </w:rPr>
            </w:pPr>
            <w:r>
              <w:rPr>
                <w:sz w:val="22"/>
                <w:szCs w:val="22"/>
              </w:rPr>
              <w:t>52988,66</w:t>
            </w:r>
          </w:p>
        </w:tc>
      </w:tr>
      <w:tr w:rsidR="0056233E" w:rsidTr="0056233E">
        <w:tblPrEx>
          <w:tblCellMar>
            <w:top w:w="0" w:type="dxa"/>
            <w:bottom w:w="0" w:type="dxa"/>
          </w:tblCellMar>
        </w:tblPrEx>
        <w:trPr>
          <w:trHeight w:val="180"/>
        </w:trPr>
        <w:tc>
          <w:tcPr>
            <w:tcW w:w="1728" w:type="dxa"/>
          </w:tcPr>
          <w:p w:rsidR="0056233E" w:rsidRDefault="0056233E" w:rsidP="003C0C94">
            <w:pPr>
              <w:pStyle w:val="ac"/>
              <w:jc w:val="both"/>
            </w:pPr>
            <w:r>
              <w:t>М-Слободское</w:t>
            </w:r>
          </w:p>
        </w:tc>
        <w:tc>
          <w:tcPr>
            <w:tcW w:w="709" w:type="dxa"/>
          </w:tcPr>
          <w:p w:rsidR="0056233E" w:rsidRPr="00A13E80" w:rsidRDefault="0056233E" w:rsidP="003C0C94">
            <w:pPr>
              <w:pStyle w:val="ac"/>
              <w:jc w:val="both"/>
              <w:rPr>
                <w:sz w:val="22"/>
                <w:szCs w:val="22"/>
              </w:rPr>
            </w:pPr>
            <w:r>
              <w:rPr>
                <w:sz w:val="22"/>
                <w:szCs w:val="22"/>
              </w:rPr>
              <w:t>7</w:t>
            </w:r>
          </w:p>
        </w:tc>
        <w:tc>
          <w:tcPr>
            <w:tcW w:w="567" w:type="dxa"/>
          </w:tcPr>
          <w:p w:rsidR="0056233E" w:rsidRPr="00A13E80" w:rsidRDefault="0056233E" w:rsidP="003C0C94">
            <w:pPr>
              <w:pStyle w:val="ac"/>
              <w:jc w:val="both"/>
              <w:rPr>
                <w:sz w:val="22"/>
                <w:szCs w:val="22"/>
              </w:rPr>
            </w:pPr>
            <w:r>
              <w:rPr>
                <w:sz w:val="22"/>
                <w:szCs w:val="22"/>
              </w:rPr>
              <w:t>14</w:t>
            </w:r>
          </w:p>
        </w:tc>
        <w:tc>
          <w:tcPr>
            <w:tcW w:w="1418" w:type="dxa"/>
          </w:tcPr>
          <w:p w:rsidR="0056233E" w:rsidRPr="00A13E80" w:rsidRDefault="0056233E" w:rsidP="003C0C94">
            <w:pPr>
              <w:pStyle w:val="ac"/>
              <w:jc w:val="center"/>
              <w:rPr>
                <w:sz w:val="22"/>
                <w:szCs w:val="22"/>
              </w:rPr>
            </w:pPr>
            <w:r w:rsidRPr="00A13E80">
              <w:rPr>
                <w:sz w:val="22"/>
                <w:szCs w:val="22"/>
              </w:rPr>
              <w:t>457807,67</w:t>
            </w:r>
          </w:p>
        </w:tc>
        <w:tc>
          <w:tcPr>
            <w:tcW w:w="1559" w:type="dxa"/>
            <w:gridSpan w:val="2"/>
          </w:tcPr>
          <w:p w:rsidR="0056233E" w:rsidRPr="00A13E80" w:rsidRDefault="0056233E" w:rsidP="003C0C94">
            <w:pPr>
              <w:pStyle w:val="ac"/>
              <w:jc w:val="center"/>
              <w:rPr>
                <w:sz w:val="22"/>
                <w:szCs w:val="22"/>
              </w:rPr>
            </w:pPr>
            <w:r w:rsidRPr="00A13E80">
              <w:rPr>
                <w:sz w:val="22"/>
                <w:szCs w:val="22"/>
              </w:rPr>
              <w:t>493049,85</w:t>
            </w:r>
          </w:p>
        </w:tc>
        <w:tc>
          <w:tcPr>
            <w:tcW w:w="1559" w:type="dxa"/>
          </w:tcPr>
          <w:p w:rsidR="0056233E" w:rsidRPr="00A13E80" w:rsidRDefault="0056233E" w:rsidP="003C0C94">
            <w:pPr>
              <w:pStyle w:val="ac"/>
              <w:jc w:val="center"/>
              <w:rPr>
                <w:sz w:val="22"/>
                <w:szCs w:val="22"/>
              </w:rPr>
            </w:pPr>
            <w:r>
              <w:rPr>
                <w:sz w:val="22"/>
                <w:szCs w:val="22"/>
              </w:rPr>
              <w:t>442602,83</w:t>
            </w:r>
          </w:p>
        </w:tc>
        <w:tc>
          <w:tcPr>
            <w:tcW w:w="1418" w:type="dxa"/>
          </w:tcPr>
          <w:p w:rsidR="0056233E" w:rsidRPr="00A13E80" w:rsidRDefault="00A202C4" w:rsidP="003C0C94">
            <w:pPr>
              <w:pStyle w:val="ac"/>
              <w:jc w:val="both"/>
              <w:rPr>
                <w:sz w:val="22"/>
                <w:szCs w:val="22"/>
              </w:rPr>
            </w:pPr>
            <w:r>
              <w:rPr>
                <w:sz w:val="22"/>
                <w:szCs w:val="22"/>
              </w:rPr>
              <w:t>468279,32</w:t>
            </w:r>
          </w:p>
        </w:tc>
        <w:tc>
          <w:tcPr>
            <w:tcW w:w="1417" w:type="dxa"/>
          </w:tcPr>
          <w:p w:rsidR="0056233E" w:rsidRPr="00A13E80" w:rsidRDefault="00E829A3" w:rsidP="003C0C94">
            <w:pPr>
              <w:pStyle w:val="ac"/>
              <w:jc w:val="both"/>
              <w:rPr>
                <w:sz w:val="22"/>
                <w:szCs w:val="22"/>
              </w:rPr>
            </w:pPr>
            <w:r>
              <w:rPr>
                <w:sz w:val="22"/>
                <w:szCs w:val="22"/>
              </w:rPr>
              <w:t>86726,91</w:t>
            </w:r>
          </w:p>
        </w:tc>
      </w:tr>
      <w:tr w:rsidR="0056233E" w:rsidTr="0056233E">
        <w:tblPrEx>
          <w:tblCellMar>
            <w:top w:w="0" w:type="dxa"/>
            <w:bottom w:w="0" w:type="dxa"/>
          </w:tblCellMar>
        </w:tblPrEx>
        <w:trPr>
          <w:trHeight w:val="180"/>
        </w:trPr>
        <w:tc>
          <w:tcPr>
            <w:tcW w:w="1728" w:type="dxa"/>
          </w:tcPr>
          <w:p w:rsidR="0056233E" w:rsidRDefault="0056233E" w:rsidP="003C0C94">
            <w:pPr>
              <w:pStyle w:val="ac"/>
              <w:jc w:val="both"/>
            </w:pPr>
            <w:r>
              <w:t>Ломовецкое</w:t>
            </w:r>
          </w:p>
        </w:tc>
        <w:tc>
          <w:tcPr>
            <w:tcW w:w="709" w:type="dxa"/>
          </w:tcPr>
          <w:p w:rsidR="0056233E" w:rsidRPr="00A13E80" w:rsidRDefault="0056233E" w:rsidP="003C0C94">
            <w:pPr>
              <w:pStyle w:val="ac"/>
              <w:jc w:val="both"/>
              <w:rPr>
                <w:sz w:val="22"/>
                <w:szCs w:val="22"/>
              </w:rPr>
            </w:pPr>
            <w:r>
              <w:rPr>
                <w:sz w:val="22"/>
                <w:szCs w:val="22"/>
              </w:rPr>
              <w:t>7</w:t>
            </w:r>
          </w:p>
        </w:tc>
        <w:tc>
          <w:tcPr>
            <w:tcW w:w="567" w:type="dxa"/>
          </w:tcPr>
          <w:p w:rsidR="0056233E" w:rsidRPr="00A13E80" w:rsidRDefault="0056233E" w:rsidP="003C0C94">
            <w:pPr>
              <w:pStyle w:val="ac"/>
              <w:jc w:val="both"/>
              <w:rPr>
                <w:sz w:val="22"/>
                <w:szCs w:val="22"/>
              </w:rPr>
            </w:pPr>
            <w:r>
              <w:rPr>
                <w:sz w:val="22"/>
                <w:szCs w:val="22"/>
              </w:rPr>
              <w:t>16</w:t>
            </w:r>
          </w:p>
        </w:tc>
        <w:tc>
          <w:tcPr>
            <w:tcW w:w="1418" w:type="dxa"/>
          </w:tcPr>
          <w:p w:rsidR="0056233E" w:rsidRPr="00A13E80" w:rsidRDefault="0056233E" w:rsidP="003C0C94">
            <w:pPr>
              <w:pStyle w:val="ac"/>
              <w:jc w:val="center"/>
              <w:rPr>
                <w:sz w:val="22"/>
                <w:szCs w:val="22"/>
              </w:rPr>
            </w:pPr>
            <w:r w:rsidRPr="00A13E80">
              <w:rPr>
                <w:sz w:val="22"/>
                <w:szCs w:val="22"/>
              </w:rPr>
              <w:t>702337,32</w:t>
            </w:r>
          </w:p>
        </w:tc>
        <w:tc>
          <w:tcPr>
            <w:tcW w:w="1559" w:type="dxa"/>
            <w:gridSpan w:val="2"/>
          </w:tcPr>
          <w:p w:rsidR="0056233E" w:rsidRPr="00A13E80" w:rsidRDefault="0056233E" w:rsidP="003C0C94">
            <w:pPr>
              <w:pStyle w:val="ac"/>
              <w:jc w:val="center"/>
              <w:rPr>
                <w:sz w:val="22"/>
                <w:szCs w:val="22"/>
              </w:rPr>
            </w:pPr>
            <w:r w:rsidRPr="00A13E80">
              <w:rPr>
                <w:sz w:val="22"/>
                <w:szCs w:val="22"/>
              </w:rPr>
              <w:t>480523,20</w:t>
            </w:r>
          </w:p>
        </w:tc>
        <w:tc>
          <w:tcPr>
            <w:tcW w:w="1559" w:type="dxa"/>
          </w:tcPr>
          <w:p w:rsidR="0056233E" w:rsidRPr="00A13E80" w:rsidRDefault="00A202C4" w:rsidP="003C0C94">
            <w:pPr>
              <w:pStyle w:val="ac"/>
              <w:jc w:val="center"/>
              <w:rPr>
                <w:sz w:val="22"/>
                <w:szCs w:val="22"/>
              </w:rPr>
            </w:pPr>
            <w:r>
              <w:rPr>
                <w:sz w:val="22"/>
                <w:szCs w:val="22"/>
              </w:rPr>
              <w:t>536691,73</w:t>
            </w:r>
          </w:p>
        </w:tc>
        <w:tc>
          <w:tcPr>
            <w:tcW w:w="1418" w:type="dxa"/>
          </w:tcPr>
          <w:p w:rsidR="0056233E" w:rsidRPr="00A13E80" w:rsidRDefault="00A202C4" w:rsidP="003C0C94">
            <w:pPr>
              <w:pStyle w:val="ac"/>
              <w:jc w:val="both"/>
              <w:rPr>
                <w:sz w:val="22"/>
                <w:szCs w:val="22"/>
              </w:rPr>
            </w:pPr>
            <w:r>
              <w:rPr>
                <w:sz w:val="22"/>
                <w:szCs w:val="22"/>
              </w:rPr>
              <w:t>779695,95</w:t>
            </w:r>
          </w:p>
        </w:tc>
        <w:tc>
          <w:tcPr>
            <w:tcW w:w="1417" w:type="dxa"/>
          </w:tcPr>
          <w:p w:rsidR="0056233E" w:rsidRPr="00A13E80" w:rsidRDefault="00E829A3" w:rsidP="003C0C94">
            <w:pPr>
              <w:pStyle w:val="ac"/>
              <w:jc w:val="both"/>
              <w:rPr>
                <w:sz w:val="22"/>
                <w:szCs w:val="22"/>
              </w:rPr>
            </w:pPr>
            <w:r>
              <w:rPr>
                <w:sz w:val="22"/>
                <w:szCs w:val="22"/>
              </w:rPr>
              <w:t>24294,16</w:t>
            </w:r>
          </w:p>
        </w:tc>
      </w:tr>
      <w:tr w:rsidR="0056233E" w:rsidTr="0056233E">
        <w:tblPrEx>
          <w:tblCellMar>
            <w:top w:w="0" w:type="dxa"/>
            <w:bottom w:w="0" w:type="dxa"/>
          </w:tblCellMar>
        </w:tblPrEx>
        <w:trPr>
          <w:trHeight w:val="180"/>
        </w:trPr>
        <w:tc>
          <w:tcPr>
            <w:tcW w:w="1728" w:type="dxa"/>
          </w:tcPr>
          <w:p w:rsidR="0056233E" w:rsidRDefault="0056233E" w:rsidP="003C0C94">
            <w:pPr>
              <w:pStyle w:val="ac"/>
              <w:jc w:val="both"/>
            </w:pPr>
            <w:r>
              <w:t>Жерновецкое</w:t>
            </w:r>
          </w:p>
        </w:tc>
        <w:tc>
          <w:tcPr>
            <w:tcW w:w="709" w:type="dxa"/>
          </w:tcPr>
          <w:p w:rsidR="0056233E" w:rsidRPr="00A13E80" w:rsidRDefault="0056233E" w:rsidP="003C0C94">
            <w:pPr>
              <w:pStyle w:val="ac"/>
              <w:jc w:val="both"/>
              <w:rPr>
                <w:sz w:val="22"/>
                <w:szCs w:val="22"/>
              </w:rPr>
            </w:pPr>
            <w:r>
              <w:rPr>
                <w:sz w:val="22"/>
                <w:szCs w:val="22"/>
              </w:rPr>
              <w:t>7</w:t>
            </w:r>
          </w:p>
        </w:tc>
        <w:tc>
          <w:tcPr>
            <w:tcW w:w="567" w:type="dxa"/>
          </w:tcPr>
          <w:p w:rsidR="0056233E" w:rsidRPr="00A13E80" w:rsidRDefault="0056233E" w:rsidP="003C0C94">
            <w:pPr>
              <w:pStyle w:val="ac"/>
              <w:jc w:val="both"/>
              <w:rPr>
                <w:sz w:val="22"/>
                <w:szCs w:val="22"/>
              </w:rPr>
            </w:pPr>
            <w:r>
              <w:rPr>
                <w:sz w:val="22"/>
                <w:szCs w:val="22"/>
              </w:rPr>
              <w:t>20</w:t>
            </w:r>
          </w:p>
        </w:tc>
        <w:tc>
          <w:tcPr>
            <w:tcW w:w="1418" w:type="dxa"/>
          </w:tcPr>
          <w:p w:rsidR="0056233E" w:rsidRPr="00A13E80" w:rsidRDefault="0056233E" w:rsidP="003C0C94">
            <w:pPr>
              <w:pStyle w:val="ac"/>
              <w:jc w:val="center"/>
              <w:rPr>
                <w:sz w:val="22"/>
                <w:szCs w:val="22"/>
              </w:rPr>
            </w:pPr>
            <w:r w:rsidRPr="00A13E80">
              <w:rPr>
                <w:sz w:val="22"/>
                <w:szCs w:val="22"/>
              </w:rPr>
              <w:t>1550385,24</w:t>
            </w:r>
          </w:p>
        </w:tc>
        <w:tc>
          <w:tcPr>
            <w:tcW w:w="1559" w:type="dxa"/>
            <w:gridSpan w:val="2"/>
          </w:tcPr>
          <w:p w:rsidR="0056233E" w:rsidRPr="00A13E80" w:rsidRDefault="0056233E" w:rsidP="003C0C94">
            <w:pPr>
              <w:pStyle w:val="ac"/>
              <w:jc w:val="center"/>
              <w:rPr>
                <w:sz w:val="22"/>
                <w:szCs w:val="22"/>
              </w:rPr>
            </w:pPr>
            <w:r w:rsidRPr="00A13E80">
              <w:rPr>
                <w:sz w:val="22"/>
                <w:szCs w:val="22"/>
              </w:rPr>
              <w:t>728174,39</w:t>
            </w:r>
          </w:p>
        </w:tc>
        <w:tc>
          <w:tcPr>
            <w:tcW w:w="1559" w:type="dxa"/>
          </w:tcPr>
          <w:p w:rsidR="0056233E" w:rsidRPr="00A13E80" w:rsidRDefault="0056233E" w:rsidP="003C0C94">
            <w:pPr>
              <w:pStyle w:val="ac"/>
              <w:jc w:val="center"/>
              <w:rPr>
                <w:sz w:val="22"/>
                <w:szCs w:val="22"/>
              </w:rPr>
            </w:pPr>
            <w:r>
              <w:rPr>
                <w:sz w:val="22"/>
                <w:szCs w:val="22"/>
              </w:rPr>
              <w:t>1231585,25</w:t>
            </w:r>
          </w:p>
        </w:tc>
        <w:tc>
          <w:tcPr>
            <w:tcW w:w="1418" w:type="dxa"/>
          </w:tcPr>
          <w:p w:rsidR="0056233E" w:rsidRPr="00A13E80" w:rsidRDefault="00A202C4" w:rsidP="003C0C94">
            <w:pPr>
              <w:pStyle w:val="ac"/>
              <w:jc w:val="both"/>
              <w:rPr>
                <w:sz w:val="22"/>
                <w:szCs w:val="22"/>
              </w:rPr>
            </w:pPr>
            <w:r>
              <w:rPr>
                <w:sz w:val="22"/>
                <w:szCs w:val="22"/>
              </w:rPr>
              <w:t>2180013,74</w:t>
            </w:r>
          </w:p>
        </w:tc>
        <w:tc>
          <w:tcPr>
            <w:tcW w:w="1417" w:type="dxa"/>
          </w:tcPr>
          <w:p w:rsidR="0056233E" w:rsidRPr="00A13E80" w:rsidRDefault="00E829A3" w:rsidP="003C0C94">
            <w:pPr>
              <w:pStyle w:val="ac"/>
              <w:jc w:val="both"/>
              <w:rPr>
                <w:sz w:val="22"/>
                <w:szCs w:val="22"/>
              </w:rPr>
            </w:pPr>
            <w:r>
              <w:rPr>
                <w:sz w:val="22"/>
                <w:szCs w:val="22"/>
              </w:rPr>
              <w:t>511883,13</w:t>
            </w:r>
          </w:p>
        </w:tc>
      </w:tr>
      <w:tr w:rsidR="0056233E" w:rsidTr="0056233E">
        <w:tblPrEx>
          <w:tblCellMar>
            <w:top w:w="0" w:type="dxa"/>
            <w:bottom w:w="0" w:type="dxa"/>
          </w:tblCellMar>
        </w:tblPrEx>
        <w:trPr>
          <w:trHeight w:val="180"/>
        </w:trPr>
        <w:tc>
          <w:tcPr>
            <w:tcW w:w="1728" w:type="dxa"/>
          </w:tcPr>
          <w:p w:rsidR="0056233E" w:rsidRDefault="0056233E" w:rsidP="003C0C94">
            <w:pPr>
              <w:pStyle w:val="ac"/>
              <w:jc w:val="both"/>
            </w:pPr>
            <w:r>
              <w:t>Воронецкое</w:t>
            </w:r>
          </w:p>
        </w:tc>
        <w:tc>
          <w:tcPr>
            <w:tcW w:w="709" w:type="dxa"/>
          </w:tcPr>
          <w:p w:rsidR="0056233E" w:rsidRPr="00A13E80" w:rsidRDefault="0056233E" w:rsidP="003C0C94">
            <w:pPr>
              <w:pStyle w:val="ac"/>
              <w:jc w:val="both"/>
              <w:rPr>
                <w:sz w:val="22"/>
                <w:szCs w:val="22"/>
              </w:rPr>
            </w:pPr>
            <w:r>
              <w:rPr>
                <w:sz w:val="22"/>
                <w:szCs w:val="22"/>
              </w:rPr>
              <w:t>5</w:t>
            </w:r>
          </w:p>
        </w:tc>
        <w:tc>
          <w:tcPr>
            <w:tcW w:w="567" w:type="dxa"/>
          </w:tcPr>
          <w:p w:rsidR="0056233E" w:rsidRPr="00A13E80" w:rsidRDefault="0056233E" w:rsidP="003C0C94">
            <w:pPr>
              <w:pStyle w:val="ac"/>
              <w:jc w:val="both"/>
              <w:rPr>
                <w:sz w:val="22"/>
                <w:szCs w:val="22"/>
              </w:rPr>
            </w:pPr>
            <w:r>
              <w:rPr>
                <w:sz w:val="22"/>
                <w:szCs w:val="22"/>
              </w:rPr>
              <w:t>16</w:t>
            </w:r>
          </w:p>
        </w:tc>
        <w:tc>
          <w:tcPr>
            <w:tcW w:w="1418" w:type="dxa"/>
          </w:tcPr>
          <w:p w:rsidR="0056233E" w:rsidRPr="00A13E80" w:rsidRDefault="0056233E" w:rsidP="003C0C94">
            <w:pPr>
              <w:pStyle w:val="ac"/>
              <w:jc w:val="center"/>
              <w:rPr>
                <w:sz w:val="22"/>
                <w:szCs w:val="22"/>
              </w:rPr>
            </w:pPr>
            <w:r w:rsidRPr="00A13E80">
              <w:rPr>
                <w:sz w:val="22"/>
                <w:szCs w:val="22"/>
              </w:rPr>
              <w:t>1458835,48</w:t>
            </w:r>
          </w:p>
        </w:tc>
        <w:tc>
          <w:tcPr>
            <w:tcW w:w="1559" w:type="dxa"/>
            <w:gridSpan w:val="2"/>
          </w:tcPr>
          <w:p w:rsidR="0056233E" w:rsidRPr="00A13E80" w:rsidRDefault="0056233E" w:rsidP="003C0C94">
            <w:pPr>
              <w:pStyle w:val="ac"/>
              <w:jc w:val="center"/>
              <w:rPr>
                <w:sz w:val="22"/>
                <w:szCs w:val="22"/>
              </w:rPr>
            </w:pPr>
            <w:r w:rsidRPr="00A13E80">
              <w:rPr>
                <w:sz w:val="22"/>
                <w:szCs w:val="22"/>
              </w:rPr>
              <w:t>1081533,42</w:t>
            </w:r>
          </w:p>
        </w:tc>
        <w:tc>
          <w:tcPr>
            <w:tcW w:w="1559" w:type="dxa"/>
          </w:tcPr>
          <w:p w:rsidR="0056233E" w:rsidRPr="00A13E80" w:rsidRDefault="0056233E" w:rsidP="003C0C94">
            <w:pPr>
              <w:pStyle w:val="ac"/>
              <w:jc w:val="center"/>
              <w:rPr>
                <w:sz w:val="22"/>
                <w:szCs w:val="22"/>
              </w:rPr>
            </w:pPr>
            <w:r>
              <w:rPr>
                <w:sz w:val="22"/>
                <w:szCs w:val="22"/>
              </w:rPr>
              <w:t>904223,51</w:t>
            </w:r>
          </w:p>
        </w:tc>
        <w:tc>
          <w:tcPr>
            <w:tcW w:w="1418" w:type="dxa"/>
          </w:tcPr>
          <w:p w:rsidR="0056233E" w:rsidRPr="00A13E80" w:rsidRDefault="00A202C4" w:rsidP="003C0C94">
            <w:pPr>
              <w:pStyle w:val="ac"/>
              <w:jc w:val="both"/>
              <w:rPr>
                <w:sz w:val="22"/>
                <w:szCs w:val="22"/>
              </w:rPr>
            </w:pPr>
            <w:r>
              <w:rPr>
                <w:sz w:val="22"/>
                <w:szCs w:val="22"/>
              </w:rPr>
              <w:t>838471,93</w:t>
            </w:r>
          </w:p>
        </w:tc>
        <w:tc>
          <w:tcPr>
            <w:tcW w:w="1417" w:type="dxa"/>
          </w:tcPr>
          <w:p w:rsidR="0056233E" w:rsidRPr="00A13E80" w:rsidRDefault="00685B6F" w:rsidP="003C0C94">
            <w:pPr>
              <w:pStyle w:val="ac"/>
              <w:jc w:val="both"/>
              <w:rPr>
                <w:sz w:val="22"/>
                <w:szCs w:val="22"/>
              </w:rPr>
            </w:pPr>
            <w:r>
              <w:rPr>
                <w:sz w:val="22"/>
                <w:szCs w:val="22"/>
              </w:rPr>
              <w:t>190061,75</w:t>
            </w:r>
          </w:p>
        </w:tc>
      </w:tr>
      <w:tr w:rsidR="0056233E" w:rsidTr="0056233E">
        <w:tblPrEx>
          <w:tblCellMar>
            <w:top w:w="0" w:type="dxa"/>
            <w:bottom w:w="0" w:type="dxa"/>
          </w:tblCellMar>
        </w:tblPrEx>
        <w:trPr>
          <w:trHeight w:val="180"/>
        </w:trPr>
        <w:tc>
          <w:tcPr>
            <w:tcW w:w="1728" w:type="dxa"/>
          </w:tcPr>
          <w:p w:rsidR="0056233E" w:rsidRPr="00847334" w:rsidRDefault="0056233E" w:rsidP="003C0C94">
            <w:pPr>
              <w:pStyle w:val="ac"/>
              <w:jc w:val="both"/>
              <w:rPr>
                <w:b/>
              </w:rPr>
            </w:pPr>
            <w:r w:rsidRPr="00847334">
              <w:rPr>
                <w:b/>
              </w:rPr>
              <w:t>ИТОГО</w:t>
            </w:r>
          </w:p>
        </w:tc>
        <w:tc>
          <w:tcPr>
            <w:tcW w:w="709" w:type="dxa"/>
          </w:tcPr>
          <w:p w:rsidR="0056233E" w:rsidRPr="00A13E80" w:rsidRDefault="0056233E" w:rsidP="003C0C94">
            <w:pPr>
              <w:pStyle w:val="ac"/>
              <w:jc w:val="both"/>
              <w:rPr>
                <w:b/>
                <w:sz w:val="22"/>
                <w:szCs w:val="22"/>
              </w:rPr>
            </w:pPr>
            <w:r>
              <w:rPr>
                <w:b/>
                <w:sz w:val="22"/>
                <w:szCs w:val="22"/>
              </w:rPr>
              <w:t>62</w:t>
            </w:r>
          </w:p>
        </w:tc>
        <w:tc>
          <w:tcPr>
            <w:tcW w:w="567" w:type="dxa"/>
          </w:tcPr>
          <w:p w:rsidR="0056233E" w:rsidRPr="00A13E80" w:rsidRDefault="0056233E" w:rsidP="003C0C94">
            <w:pPr>
              <w:pStyle w:val="ac"/>
              <w:jc w:val="both"/>
              <w:rPr>
                <w:b/>
                <w:sz w:val="22"/>
                <w:szCs w:val="22"/>
              </w:rPr>
            </w:pPr>
            <w:r>
              <w:rPr>
                <w:b/>
                <w:sz w:val="22"/>
                <w:szCs w:val="22"/>
              </w:rPr>
              <w:t>129</w:t>
            </w:r>
          </w:p>
        </w:tc>
        <w:tc>
          <w:tcPr>
            <w:tcW w:w="1418" w:type="dxa"/>
          </w:tcPr>
          <w:p w:rsidR="0056233E" w:rsidRPr="00A13E80" w:rsidRDefault="0056233E" w:rsidP="003C0C94">
            <w:pPr>
              <w:pStyle w:val="ac"/>
              <w:jc w:val="both"/>
              <w:rPr>
                <w:b/>
                <w:sz w:val="22"/>
                <w:szCs w:val="22"/>
              </w:rPr>
            </w:pPr>
            <w:r w:rsidRPr="00A13E80">
              <w:rPr>
                <w:b/>
                <w:sz w:val="22"/>
                <w:szCs w:val="22"/>
              </w:rPr>
              <w:t>9418003,13</w:t>
            </w:r>
          </w:p>
        </w:tc>
        <w:tc>
          <w:tcPr>
            <w:tcW w:w="1559" w:type="dxa"/>
            <w:gridSpan w:val="2"/>
          </w:tcPr>
          <w:p w:rsidR="0056233E" w:rsidRPr="00A13E80" w:rsidRDefault="0056233E" w:rsidP="003C0C94">
            <w:pPr>
              <w:pStyle w:val="ac"/>
              <w:jc w:val="both"/>
              <w:rPr>
                <w:b/>
                <w:sz w:val="22"/>
                <w:szCs w:val="22"/>
              </w:rPr>
            </w:pPr>
            <w:r w:rsidRPr="00A13E80">
              <w:rPr>
                <w:b/>
                <w:sz w:val="22"/>
                <w:szCs w:val="22"/>
              </w:rPr>
              <w:t>7523813,44</w:t>
            </w:r>
          </w:p>
        </w:tc>
        <w:tc>
          <w:tcPr>
            <w:tcW w:w="1559" w:type="dxa"/>
          </w:tcPr>
          <w:p w:rsidR="0056233E" w:rsidRPr="00A13E80" w:rsidRDefault="00A202C4" w:rsidP="003C0C94">
            <w:pPr>
              <w:pStyle w:val="ac"/>
              <w:jc w:val="center"/>
              <w:rPr>
                <w:b/>
                <w:sz w:val="22"/>
                <w:szCs w:val="22"/>
              </w:rPr>
            </w:pPr>
            <w:r>
              <w:rPr>
                <w:b/>
                <w:sz w:val="22"/>
                <w:szCs w:val="22"/>
              </w:rPr>
              <w:t>7842260,75</w:t>
            </w:r>
          </w:p>
        </w:tc>
        <w:tc>
          <w:tcPr>
            <w:tcW w:w="1418" w:type="dxa"/>
          </w:tcPr>
          <w:p w:rsidR="0056233E" w:rsidRPr="00A13E80" w:rsidRDefault="00A202C4" w:rsidP="003C0C94">
            <w:pPr>
              <w:pStyle w:val="ac"/>
              <w:jc w:val="both"/>
              <w:rPr>
                <w:b/>
                <w:sz w:val="22"/>
                <w:szCs w:val="22"/>
              </w:rPr>
            </w:pPr>
            <w:r>
              <w:rPr>
                <w:b/>
                <w:sz w:val="22"/>
                <w:szCs w:val="22"/>
              </w:rPr>
              <w:t>8520576,09</w:t>
            </w:r>
          </w:p>
        </w:tc>
        <w:tc>
          <w:tcPr>
            <w:tcW w:w="1417" w:type="dxa"/>
          </w:tcPr>
          <w:p w:rsidR="0056233E" w:rsidRPr="00A13E80" w:rsidRDefault="00685B6F" w:rsidP="003C0C94">
            <w:pPr>
              <w:pStyle w:val="ac"/>
              <w:jc w:val="both"/>
              <w:rPr>
                <w:b/>
                <w:sz w:val="22"/>
                <w:szCs w:val="22"/>
              </w:rPr>
            </w:pPr>
            <w:r>
              <w:rPr>
                <w:b/>
                <w:sz w:val="22"/>
                <w:szCs w:val="22"/>
              </w:rPr>
              <w:t>2075215,12</w:t>
            </w:r>
          </w:p>
        </w:tc>
      </w:tr>
      <w:tr w:rsidR="0056233E" w:rsidTr="003C0C94">
        <w:tblPrEx>
          <w:tblCellMar>
            <w:top w:w="0" w:type="dxa"/>
            <w:bottom w:w="0" w:type="dxa"/>
          </w:tblCellMar>
        </w:tblPrEx>
        <w:trPr>
          <w:trHeight w:val="180"/>
        </w:trPr>
        <w:tc>
          <w:tcPr>
            <w:tcW w:w="10375" w:type="dxa"/>
            <w:gridSpan w:val="9"/>
          </w:tcPr>
          <w:p w:rsidR="0056233E" w:rsidRPr="00A13E80" w:rsidRDefault="0056233E" w:rsidP="003C0C94">
            <w:pPr>
              <w:pStyle w:val="ac"/>
              <w:jc w:val="center"/>
              <w:rPr>
                <w:b/>
                <w:sz w:val="22"/>
                <w:szCs w:val="22"/>
              </w:rPr>
            </w:pPr>
            <w:r w:rsidRPr="00A13E80">
              <w:rPr>
                <w:b/>
                <w:sz w:val="22"/>
                <w:szCs w:val="22"/>
              </w:rPr>
              <w:t>Физические лица</w:t>
            </w:r>
          </w:p>
        </w:tc>
      </w:tr>
      <w:tr w:rsidR="0056233E" w:rsidRPr="004766A4" w:rsidTr="0056233E">
        <w:tblPrEx>
          <w:tblCellMar>
            <w:top w:w="0" w:type="dxa"/>
            <w:bottom w:w="0" w:type="dxa"/>
          </w:tblCellMar>
        </w:tblPrEx>
        <w:trPr>
          <w:trHeight w:val="180"/>
        </w:trPr>
        <w:tc>
          <w:tcPr>
            <w:tcW w:w="1728" w:type="dxa"/>
          </w:tcPr>
          <w:p w:rsidR="0056233E" w:rsidRPr="004766A4" w:rsidRDefault="0056233E" w:rsidP="003C0C94">
            <w:pPr>
              <w:pStyle w:val="ac"/>
              <w:jc w:val="both"/>
            </w:pPr>
            <w:r w:rsidRPr="004766A4">
              <w:t xml:space="preserve">Троснянское </w:t>
            </w:r>
          </w:p>
        </w:tc>
        <w:tc>
          <w:tcPr>
            <w:tcW w:w="709" w:type="dxa"/>
          </w:tcPr>
          <w:p w:rsidR="0056233E" w:rsidRPr="00A13E80" w:rsidRDefault="0056233E" w:rsidP="003C0C94">
            <w:pPr>
              <w:pStyle w:val="ac"/>
              <w:jc w:val="both"/>
              <w:rPr>
                <w:sz w:val="22"/>
                <w:szCs w:val="22"/>
              </w:rPr>
            </w:pPr>
            <w:r>
              <w:rPr>
                <w:sz w:val="22"/>
                <w:szCs w:val="22"/>
              </w:rPr>
              <w:t>56</w:t>
            </w:r>
          </w:p>
        </w:tc>
        <w:tc>
          <w:tcPr>
            <w:tcW w:w="567" w:type="dxa"/>
          </w:tcPr>
          <w:p w:rsidR="0056233E" w:rsidRPr="00A13E80" w:rsidRDefault="0056233E" w:rsidP="003C0C94">
            <w:pPr>
              <w:pStyle w:val="ac"/>
              <w:jc w:val="both"/>
              <w:rPr>
                <w:sz w:val="22"/>
                <w:szCs w:val="22"/>
              </w:rPr>
            </w:pPr>
            <w:r>
              <w:rPr>
                <w:sz w:val="22"/>
                <w:szCs w:val="22"/>
              </w:rPr>
              <w:t>58</w:t>
            </w:r>
          </w:p>
        </w:tc>
        <w:tc>
          <w:tcPr>
            <w:tcW w:w="1523" w:type="dxa"/>
            <w:gridSpan w:val="2"/>
          </w:tcPr>
          <w:p w:rsidR="0056233E" w:rsidRPr="00A13E80" w:rsidRDefault="0056233E" w:rsidP="003C0C94">
            <w:pPr>
              <w:pStyle w:val="ac"/>
              <w:jc w:val="both"/>
              <w:rPr>
                <w:sz w:val="22"/>
                <w:szCs w:val="22"/>
              </w:rPr>
            </w:pPr>
            <w:r w:rsidRPr="00A13E80">
              <w:rPr>
                <w:sz w:val="22"/>
                <w:szCs w:val="22"/>
              </w:rPr>
              <w:t>340312,42</w:t>
            </w:r>
          </w:p>
        </w:tc>
        <w:tc>
          <w:tcPr>
            <w:tcW w:w="1454" w:type="dxa"/>
          </w:tcPr>
          <w:p w:rsidR="0056233E" w:rsidRPr="00A13E80" w:rsidRDefault="0056233E" w:rsidP="003C0C94">
            <w:pPr>
              <w:pStyle w:val="ac"/>
              <w:jc w:val="both"/>
              <w:rPr>
                <w:sz w:val="22"/>
                <w:szCs w:val="22"/>
              </w:rPr>
            </w:pPr>
            <w:r w:rsidRPr="00A13E80">
              <w:rPr>
                <w:sz w:val="22"/>
                <w:szCs w:val="22"/>
              </w:rPr>
              <w:t>412419,53</w:t>
            </w:r>
          </w:p>
        </w:tc>
        <w:tc>
          <w:tcPr>
            <w:tcW w:w="1559" w:type="dxa"/>
          </w:tcPr>
          <w:p w:rsidR="0056233E" w:rsidRPr="00A13E80" w:rsidRDefault="005B11C1" w:rsidP="003C0C94">
            <w:pPr>
              <w:pStyle w:val="ac"/>
              <w:jc w:val="both"/>
              <w:rPr>
                <w:sz w:val="22"/>
                <w:szCs w:val="22"/>
              </w:rPr>
            </w:pPr>
            <w:r>
              <w:rPr>
                <w:sz w:val="22"/>
                <w:szCs w:val="22"/>
              </w:rPr>
              <w:t>391147,17</w:t>
            </w:r>
          </w:p>
        </w:tc>
        <w:tc>
          <w:tcPr>
            <w:tcW w:w="1418" w:type="dxa"/>
          </w:tcPr>
          <w:p w:rsidR="0056233E" w:rsidRPr="00A13E80" w:rsidRDefault="005B11C1" w:rsidP="003C0C94">
            <w:pPr>
              <w:pStyle w:val="ac"/>
              <w:jc w:val="both"/>
              <w:rPr>
                <w:sz w:val="22"/>
                <w:szCs w:val="22"/>
              </w:rPr>
            </w:pPr>
            <w:r>
              <w:rPr>
                <w:sz w:val="22"/>
                <w:szCs w:val="22"/>
              </w:rPr>
              <w:t>315913,54</w:t>
            </w:r>
          </w:p>
        </w:tc>
        <w:tc>
          <w:tcPr>
            <w:tcW w:w="1417" w:type="dxa"/>
          </w:tcPr>
          <w:p w:rsidR="0056233E" w:rsidRPr="00A13E80" w:rsidRDefault="00116674" w:rsidP="003C0C94">
            <w:pPr>
              <w:pStyle w:val="ac"/>
              <w:jc w:val="both"/>
              <w:rPr>
                <w:sz w:val="22"/>
                <w:szCs w:val="22"/>
              </w:rPr>
            </w:pPr>
            <w:r>
              <w:rPr>
                <w:sz w:val="22"/>
                <w:szCs w:val="22"/>
              </w:rPr>
              <w:t>148255,48</w:t>
            </w:r>
          </w:p>
        </w:tc>
      </w:tr>
      <w:tr w:rsidR="0056233E" w:rsidRPr="004766A4" w:rsidTr="0056233E">
        <w:tblPrEx>
          <w:tblCellMar>
            <w:top w:w="0" w:type="dxa"/>
            <w:bottom w:w="0" w:type="dxa"/>
          </w:tblCellMar>
        </w:tblPrEx>
        <w:trPr>
          <w:trHeight w:val="180"/>
        </w:trPr>
        <w:tc>
          <w:tcPr>
            <w:tcW w:w="1728" w:type="dxa"/>
          </w:tcPr>
          <w:p w:rsidR="0056233E" w:rsidRPr="004766A4" w:rsidRDefault="0056233E" w:rsidP="003C0C94">
            <w:pPr>
              <w:pStyle w:val="ac"/>
              <w:jc w:val="both"/>
            </w:pPr>
            <w:r w:rsidRPr="004766A4">
              <w:t xml:space="preserve">Пенновское </w:t>
            </w:r>
          </w:p>
        </w:tc>
        <w:tc>
          <w:tcPr>
            <w:tcW w:w="709" w:type="dxa"/>
          </w:tcPr>
          <w:p w:rsidR="0056233E" w:rsidRPr="00A13E80" w:rsidRDefault="0056233E" w:rsidP="003C0C94">
            <w:pPr>
              <w:pStyle w:val="ac"/>
              <w:jc w:val="both"/>
              <w:rPr>
                <w:sz w:val="22"/>
                <w:szCs w:val="22"/>
              </w:rPr>
            </w:pPr>
            <w:r>
              <w:rPr>
                <w:sz w:val="22"/>
                <w:szCs w:val="22"/>
              </w:rPr>
              <w:t>9</w:t>
            </w:r>
          </w:p>
        </w:tc>
        <w:tc>
          <w:tcPr>
            <w:tcW w:w="567" w:type="dxa"/>
          </w:tcPr>
          <w:p w:rsidR="0056233E" w:rsidRPr="00A13E80" w:rsidRDefault="0056233E" w:rsidP="003C0C94">
            <w:pPr>
              <w:pStyle w:val="ac"/>
              <w:jc w:val="both"/>
              <w:rPr>
                <w:sz w:val="22"/>
                <w:szCs w:val="22"/>
              </w:rPr>
            </w:pPr>
            <w:r>
              <w:rPr>
                <w:sz w:val="22"/>
                <w:szCs w:val="22"/>
              </w:rPr>
              <w:t>10</w:t>
            </w:r>
          </w:p>
        </w:tc>
        <w:tc>
          <w:tcPr>
            <w:tcW w:w="1523" w:type="dxa"/>
            <w:gridSpan w:val="2"/>
          </w:tcPr>
          <w:p w:rsidR="0056233E" w:rsidRPr="00A13E80" w:rsidRDefault="0056233E" w:rsidP="003C0C94">
            <w:pPr>
              <w:pStyle w:val="ac"/>
              <w:jc w:val="both"/>
              <w:rPr>
                <w:sz w:val="22"/>
                <w:szCs w:val="22"/>
              </w:rPr>
            </w:pPr>
            <w:r w:rsidRPr="00A13E80">
              <w:rPr>
                <w:sz w:val="22"/>
                <w:szCs w:val="22"/>
              </w:rPr>
              <w:t>22294,92</w:t>
            </w:r>
          </w:p>
        </w:tc>
        <w:tc>
          <w:tcPr>
            <w:tcW w:w="1454" w:type="dxa"/>
          </w:tcPr>
          <w:p w:rsidR="0056233E" w:rsidRPr="00A13E80" w:rsidRDefault="0056233E" w:rsidP="003C0C94">
            <w:pPr>
              <w:pStyle w:val="ac"/>
              <w:jc w:val="both"/>
              <w:rPr>
                <w:sz w:val="22"/>
                <w:szCs w:val="22"/>
              </w:rPr>
            </w:pPr>
            <w:r w:rsidRPr="00A13E80">
              <w:rPr>
                <w:sz w:val="22"/>
                <w:szCs w:val="22"/>
              </w:rPr>
              <w:t>48654,82</w:t>
            </w:r>
          </w:p>
        </w:tc>
        <w:tc>
          <w:tcPr>
            <w:tcW w:w="1559" w:type="dxa"/>
          </w:tcPr>
          <w:p w:rsidR="0056233E" w:rsidRPr="00A13E80" w:rsidRDefault="005B11C1" w:rsidP="003C0C94">
            <w:pPr>
              <w:pStyle w:val="ac"/>
              <w:jc w:val="both"/>
              <w:rPr>
                <w:sz w:val="22"/>
                <w:szCs w:val="22"/>
              </w:rPr>
            </w:pPr>
            <w:r>
              <w:rPr>
                <w:sz w:val="22"/>
                <w:szCs w:val="22"/>
              </w:rPr>
              <w:t>27499,32</w:t>
            </w:r>
          </w:p>
        </w:tc>
        <w:tc>
          <w:tcPr>
            <w:tcW w:w="1418" w:type="dxa"/>
          </w:tcPr>
          <w:p w:rsidR="0056233E" w:rsidRPr="00A13E80" w:rsidRDefault="005B11C1" w:rsidP="003C0C94">
            <w:pPr>
              <w:pStyle w:val="ac"/>
              <w:jc w:val="both"/>
              <w:rPr>
                <w:sz w:val="22"/>
                <w:szCs w:val="22"/>
              </w:rPr>
            </w:pPr>
            <w:r>
              <w:rPr>
                <w:sz w:val="22"/>
                <w:szCs w:val="22"/>
              </w:rPr>
              <w:t>19115,8</w:t>
            </w:r>
          </w:p>
        </w:tc>
        <w:tc>
          <w:tcPr>
            <w:tcW w:w="1417" w:type="dxa"/>
          </w:tcPr>
          <w:p w:rsidR="0056233E" w:rsidRPr="00A13E80" w:rsidRDefault="00116674" w:rsidP="003C0C94">
            <w:pPr>
              <w:pStyle w:val="ac"/>
              <w:jc w:val="both"/>
              <w:rPr>
                <w:sz w:val="22"/>
                <w:szCs w:val="22"/>
              </w:rPr>
            </w:pPr>
            <w:r>
              <w:rPr>
                <w:sz w:val="22"/>
                <w:szCs w:val="22"/>
              </w:rPr>
              <w:t>8903,82</w:t>
            </w:r>
          </w:p>
        </w:tc>
      </w:tr>
      <w:tr w:rsidR="0056233E" w:rsidRPr="004766A4" w:rsidTr="0056233E">
        <w:tblPrEx>
          <w:tblCellMar>
            <w:top w:w="0" w:type="dxa"/>
            <w:bottom w:w="0" w:type="dxa"/>
          </w:tblCellMar>
        </w:tblPrEx>
        <w:trPr>
          <w:trHeight w:val="180"/>
        </w:trPr>
        <w:tc>
          <w:tcPr>
            <w:tcW w:w="1728" w:type="dxa"/>
          </w:tcPr>
          <w:p w:rsidR="0056233E" w:rsidRPr="004766A4" w:rsidRDefault="0056233E" w:rsidP="003C0C94">
            <w:pPr>
              <w:pStyle w:val="ac"/>
              <w:jc w:val="both"/>
            </w:pPr>
            <w:r w:rsidRPr="004766A4">
              <w:t>Никольское</w:t>
            </w:r>
          </w:p>
        </w:tc>
        <w:tc>
          <w:tcPr>
            <w:tcW w:w="709" w:type="dxa"/>
          </w:tcPr>
          <w:p w:rsidR="0056233E" w:rsidRPr="00A13E80" w:rsidRDefault="0056233E" w:rsidP="003C0C94">
            <w:pPr>
              <w:pStyle w:val="ac"/>
              <w:jc w:val="both"/>
              <w:rPr>
                <w:sz w:val="22"/>
                <w:szCs w:val="22"/>
              </w:rPr>
            </w:pPr>
            <w:r w:rsidRPr="00A13E80">
              <w:rPr>
                <w:sz w:val="22"/>
                <w:szCs w:val="22"/>
              </w:rPr>
              <w:t>1</w:t>
            </w:r>
          </w:p>
        </w:tc>
        <w:tc>
          <w:tcPr>
            <w:tcW w:w="567" w:type="dxa"/>
          </w:tcPr>
          <w:p w:rsidR="0056233E" w:rsidRPr="00A13E80" w:rsidRDefault="0056233E" w:rsidP="003C0C94">
            <w:pPr>
              <w:pStyle w:val="ac"/>
              <w:jc w:val="both"/>
              <w:rPr>
                <w:sz w:val="22"/>
                <w:szCs w:val="22"/>
              </w:rPr>
            </w:pPr>
            <w:r w:rsidRPr="00A13E80">
              <w:rPr>
                <w:sz w:val="22"/>
                <w:szCs w:val="22"/>
              </w:rPr>
              <w:t>1</w:t>
            </w:r>
          </w:p>
        </w:tc>
        <w:tc>
          <w:tcPr>
            <w:tcW w:w="1523" w:type="dxa"/>
            <w:gridSpan w:val="2"/>
          </w:tcPr>
          <w:p w:rsidR="0056233E" w:rsidRPr="00A13E80" w:rsidRDefault="0056233E" w:rsidP="003C0C94">
            <w:pPr>
              <w:pStyle w:val="ac"/>
              <w:jc w:val="both"/>
              <w:rPr>
                <w:sz w:val="22"/>
                <w:szCs w:val="22"/>
              </w:rPr>
            </w:pPr>
            <w:r w:rsidRPr="00A13E80">
              <w:rPr>
                <w:sz w:val="22"/>
                <w:szCs w:val="22"/>
              </w:rPr>
              <w:t>4000</w:t>
            </w:r>
          </w:p>
        </w:tc>
        <w:tc>
          <w:tcPr>
            <w:tcW w:w="1454" w:type="dxa"/>
          </w:tcPr>
          <w:p w:rsidR="0056233E" w:rsidRPr="00A13E80" w:rsidRDefault="0056233E" w:rsidP="003C0C94">
            <w:pPr>
              <w:pStyle w:val="ac"/>
              <w:jc w:val="both"/>
              <w:rPr>
                <w:sz w:val="22"/>
                <w:szCs w:val="22"/>
              </w:rPr>
            </w:pPr>
            <w:r w:rsidRPr="00A13E80">
              <w:rPr>
                <w:sz w:val="22"/>
                <w:szCs w:val="22"/>
              </w:rPr>
              <w:t>3439,02</w:t>
            </w:r>
          </w:p>
        </w:tc>
        <w:tc>
          <w:tcPr>
            <w:tcW w:w="1559" w:type="dxa"/>
          </w:tcPr>
          <w:p w:rsidR="0056233E" w:rsidRPr="00A13E80" w:rsidRDefault="005B11C1" w:rsidP="003C0C94">
            <w:pPr>
              <w:pStyle w:val="ac"/>
              <w:jc w:val="both"/>
              <w:rPr>
                <w:sz w:val="22"/>
                <w:szCs w:val="22"/>
              </w:rPr>
            </w:pPr>
            <w:r>
              <w:rPr>
                <w:sz w:val="22"/>
                <w:szCs w:val="22"/>
              </w:rPr>
              <w:t>3439,02</w:t>
            </w:r>
          </w:p>
        </w:tc>
        <w:tc>
          <w:tcPr>
            <w:tcW w:w="1418" w:type="dxa"/>
          </w:tcPr>
          <w:p w:rsidR="0056233E" w:rsidRPr="00A13E80" w:rsidRDefault="005B11C1" w:rsidP="003C0C94">
            <w:pPr>
              <w:pStyle w:val="ac"/>
              <w:jc w:val="both"/>
              <w:rPr>
                <w:sz w:val="22"/>
                <w:szCs w:val="22"/>
              </w:rPr>
            </w:pPr>
            <w:r>
              <w:rPr>
                <w:sz w:val="22"/>
                <w:szCs w:val="22"/>
              </w:rPr>
              <w:t>3439,02</w:t>
            </w:r>
          </w:p>
        </w:tc>
        <w:tc>
          <w:tcPr>
            <w:tcW w:w="1417" w:type="dxa"/>
          </w:tcPr>
          <w:p w:rsidR="0056233E" w:rsidRPr="00A13E80" w:rsidRDefault="00116674" w:rsidP="003C0C94">
            <w:pPr>
              <w:pStyle w:val="ac"/>
              <w:jc w:val="both"/>
              <w:rPr>
                <w:sz w:val="22"/>
                <w:szCs w:val="22"/>
              </w:rPr>
            </w:pPr>
            <w:r>
              <w:rPr>
                <w:sz w:val="22"/>
                <w:szCs w:val="22"/>
              </w:rPr>
              <w:t>-776,74</w:t>
            </w:r>
          </w:p>
        </w:tc>
      </w:tr>
      <w:tr w:rsidR="0056233E" w:rsidRPr="004766A4" w:rsidTr="0056233E">
        <w:tblPrEx>
          <w:tblCellMar>
            <w:top w:w="0" w:type="dxa"/>
            <w:bottom w:w="0" w:type="dxa"/>
          </w:tblCellMar>
        </w:tblPrEx>
        <w:trPr>
          <w:trHeight w:val="180"/>
        </w:trPr>
        <w:tc>
          <w:tcPr>
            <w:tcW w:w="1728" w:type="dxa"/>
          </w:tcPr>
          <w:p w:rsidR="0056233E" w:rsidRPr="004766A4" w:rsidRDefault="0056233E" w:rsidP="003C0C94">
            <w:pPr>
              <w:pStyle w:val="ac"/>
              <w:jc w:val="both"/>
            </w:pPr>
            <w:r w:rsidRPr="004766A4">
              <w:t>Муравльское</w:t>
            </w:r>
          </w:p>
        </w:tc>
        <w:tc>
          <w:tcPr>
            <w:tcW w:w="709" w:type="dxa"/>
          </w:tcPr>
          <w:p w:rsidR="0056233E" w:rsidRPr="00A13E80" w:rsidRDefault="0056233E" w:rsidP="003C0C94">
            <w:pPr>
              <w:pStyle w:val="ac"/>
              <w:jc w:val="both"/>
              <w:rPr>
                <w:sz w:val="22"/>
                <w:szCs w:val="22"/>
              </w:rPr>
            </w:pPr>
            <w:r w:rsidRPr="00A13E80">
              <w:rPr>
                <w:sz w:val="22"/>
                <w:szCs w:val="22"/>
              </w:rPr>
              <w:t>6</w:t>
            </w:r>
          </w:p>
        </w:tc>
        <w:tc>
          <w:tcPr>
            <w:tcW w:w="567" w:type="dxa"/>
          </w:tcPr>
          <w:p w:rsidR="0056233E" w:rsidRPr="00A13E80" w:rsidRDefault="0056233E" w:rsidP="003C0C94">
            <w:pPr>
              <w:pStyle w:val="ac"/>
              <w:jc w:val="both"/>
              <w:rPr>
                <w:sz w:val="22"/>
                <w:szCs w:val="22"/>
              </w:rPr>
            </w:pPr>
            <w:r w:rsidRPr="00A13E80">
              <w:rPr>
                <w:sz w:val="22"/>
                <w:szCs w:val="22"/>
              </w:rPr>
              <w:t>7</w:t>
            </w:r>
          </w:p>
        </w:tc>
        <w:tc>
          <w:tcPr>
            <w:tcW w:w="1523" w:type="dxa"/>
            <w:gridSpan w:val="2"/>
          </w:tcPr>
          <w:p w:rsidR="0056233E" w:rsidRPr="00A13E80" w:rsidRDefault="0056233E" w:rsidP="003C0C94">
            <w:pPr>
              <w:pStyle w:val="ac"/>
              <w:jc w:val="both"/>
              <w:rPr>
                <w:sz w:val="22"/>
                <w:szCs w:val="22"/>
              </w:rPr>
            </w:pPr>
            <w:r w:rsidRPr="00A13E80">
              <w:rPr>
                <w:sz w:val="22"/>
                <w:szCs w:val="22"/>
              </w:rPr>
              <w:t>29160,67</w:t>
            </w:r>
          </w:p>
        </w:tc>
        <w:tc>
          <w:tcPr>
            <w:tcW w:w="1454" w:type="dxa"/>
          </w:tcPr>
          <w:p w:rsidR="0056233E" w:rsidRPr="00A13E80" w:rsidRDefault="0056233E" w:rsidP="003C0C94">
            <w:pPr>
              <w:pStyle w:val="ac"/>
              <w:jc w:val="both"/>
              <w:rPr>
                <w:sz w:val="22"/>
                <w:szCs w:val="22"/>
              </w:rPr>
            </w:pPr>
            <w:r w:rsidRPr="00A13E80">
              <w:rPr>
                <w:sz w:val="22"/>
                <w:szCs w:val="22"/>
              </w:rPr>
              <w:t>11110,05</w:t>
            </w:r>
          </w:p>
        </w:tc>
        <w:tc>
          <w:tcPr>
            <w:tcW w:w="1559" w:type="dxa"/>
          </w:tcPr>
          <w:p w:rsidR="0056233E" w:rsidRPr="00A13E80" w:rsidRDefault="005B11C1" w:rsidP="003C0C94">
            <w:pPr>
              <w:pStyle w:val="ac"/>
              <w:jc w:val="both"/>
              <w:rPr>
                <w:sz w:val="22"/>
                <w:szCs w:val="22"/>
              </w:rPr>
            </w:pPr>
            <w:r>
              <w:rPr>
                <w:sz w:val="22"/>
                <w:szCs w:val="22"/>
              </w:rPr>
              <w:t>17087,44</w:t>
            </w:r>
          </w:p>
        </w:tc>
        <w:tc>
          <w:tcPr>
            <w:tcW w:w="1418" w:type="dxa"/>
          </w:tcPr>
          <w:p w:rsidR="0056233E" w:rsidRPr="00A13E80" w:rsidRDefault="005B11C1" w:rsidP="003C0C94">
            <w:pPr>
              <w:pStyle w:val="ac"/>
              <w:jc w:val="both"/>
              <w:rPr>
                <w:sz w:val="22"/>
                <w:szCs w:val="22"/>
              </w:rPr>
            </w:pPr>
            <w:r>
              <w:rPr>
                <w:sz w:val="22"/>
                <w:szCs w:val="22"/>
              </w:rPr>
              <w:t>17189,21</w:t>
            </w:r>
          </w:p>
        </w:tc>
        <w:tc>
          <w:tcPr>
            <w:tcW w:w="1417" w:type="dxa"/>
          </w:tcPr>
          <w:p w:rsidR="0056233E" w:rsidRPr="00A13E80" w:rsidRDefault="00116674" w:rsidP="003C0C94">
            <w:pPr>
              <w:pStyle w:val="ac"/>
              <w:jc w:val="both"/>
              <w:rPr>
                <w:sz w:val="22"/>
                <w:szCs w:val="22"/>
              </w:rPr>
            </w:pPr>
            <w:r>
              <w:rPr>
                <w:sz w:val="22"/>
                <w:szCs w:val="22"/>
              </w:rPr>
              <w:t>-3975,11</w:t>
            </w:r>
          </w:p>
        </w:tc>
      </w:tr>
      <w:tr w:rsidR="0056233E" w:rsidRPr="004766A4" w:rsidTr="0056233E">
        <w:tblPrEx>
          <w:tblCellMar>
            <w:top w:w="0" w:type="dxa"/>
            <w:bottom w:w="0" w:type="dxa"/>
          </w:tblCellMar>
        </w:tblPrEx>
        <w:trPr>
          <w:trHeight w:val="180"/>
        </w:trPr>
        <w:tc>
          <w:tcPr>
            <w:tcW w:w="1728" w:type="dxa"/>
          </w:tcPr>
          <w:p w:rsidR="0056233E" w:rsidRPr="004766A4" w:rsidRDefault="0056233E" w:rsidP="003C0C94">
            <w:pPr>
              <w:pStyle w:val="ac"/>
              <w:jc w:val="both"/>
            </w:pPr>
            <w:r w:rsidRPr="004766A4">
              <w:t>М-Слободское</w:t>
            </w:r>
          </w:p>
        </w:tc>
        <w:tc>
          <w:tcPr>
            <w:tcW w:w="709" w:type="dxa"/>
          </w:tcPr>
          <w:p w:rsidR="0056233E" w:rsidRPr="00A13E80" w:rsidRDefault="0056233E" w:rsidP="003C0C94">
            <w:pPr>
              <w:pStyle w:val="ac"/>
              <w:jc w:val="both"/>
              <w:rPr>
                <w:sz w:val="22"/>
                <w:szCs w:val="22"/>
              </w:rPr>
            </w:pPr>
            <w:r>
              <w:rPr>
                <w:sz w:val="22"/>
                <w:szCs w:val="22"/>
              </w:rPr>
              <w:t>5</w:t>
            </w:r>
          </w:p>
        </w:tc>
        <w:tc>
          <w:tcPr>
            <w:tcW w:w="567" w:type="dxa"/>
          </w:tcPr>
          <w:p w:rsidR="0056233E" w:rsidRPr="00A13E80" w:rsidRDefault="0056233E" w:rsidP="003C0C94">
            <w:pPr>
              <w:pStyle w:val="ac"/>
              <w:jc w:val="both"/>
              <w:rPr>
                <w:sz w:val="22"/>
                <w:szCs w:val="22"/>
              </w:rPr>
            </w:pPr>
            <w:r w:rsidRPr="00A13E80">
              <w:rPr>
                <w:sz w:val="22"/>
                <w:szCs w:val="22"/>
              </w:rPr>
              <w:t>9</w:t>
            </w:r>
          </w:p>
        </w:tc>
        <w:tc>
          <w:tcPr>
            <w:tcW w:w="1523" w:type="dxa"/>
            <w:gridSpan w:val="2"/>
          </w:tcPr>
          <w:p w:rsidR="0056233E" w:rsidRPr="00A13E80" w:rsidRDefault="0056233E" w:rsidP="003C0C94">
            <w:pPr>
              <w:pStyle w:val="ac"/>
              <w:jc w:val="both"/>
              <w:rPr>
                <w:sz w:val="22"/>
                <w:szCs w:val="22"/>
              </w:rPr>
            </w:pPr>
            <w:r w:rsidRPr="00A13E80">
              <w:rPr>
                <w:sz w:val="22"/>
                <w:szCs w:val="22"/>
              </w:rPr>
              <w:t>19471,18</w:t>
            </w:r>
          </w:p>
        </w:tc>
        <w:tc>
          <w:tcPr>
            <w:tcW w:w="1454" w:type="dxa"/>
          </w:tcPr>
          <w:p w:rsidR="0056233E" w:rsidRPr="00A13E80" w:rsidRDefault="0056233E" w:rsidP="003C0C94">
            <w:pPr>
              <w:pStyle w:val="ac"/>
              <w:jc w:val="both"/>
              <w:rPr>
                <w:sz w:val="22"/>
                <w:szCs w:val="22"/>
              </w:rPr>
            </w:pPr>
            <w:r w:rsidRPr="00A13E80">
              <w:rPr>
                <w:sz w:val="22"/>
                <w:szCs w:val="22"/>
              </w:rPr>
              <w:t>30491,73</w:t>
            </w:r>
          </w:p>
        </w:tc>
        <w:tc>
          <w:tcPr>
            <w:tcW w:w="1559" w:type="dxa"/>
          </w:tcPr>
          <w:p w:rsidR="0056233E" w:rsidRPr="00A13E80" w:rsidRDefault="00283B3C" w:rsidP="003C0C94">
            <w:pPr>
              <w:pStyle w:val="ac"/>
              <w:jc w:val="both"/>
              <w:rPr>
                <w:sz w:val="22"/>
                <w:szCs w:val="22"/>
              </w:rPr>
            </w:pPr>
            <w:r>
              <w:rPr>
                <w:sz w:val="22"/>
                <w:szCs w:val="22"/>
              </w:rPr>
              <w:t>432</w:t>
            </w:r>
            <w:r w:rsidR="005B11C1">
              <w:rPr>
                <w:sz w:val="22"/>
                <w:szCs w:val="22"/>
              </w:rPr>
              <w:t>66,82</w:t>
            </w:r>
          </w:p>
        </w:tc>
        <w:tc>
          <w:tcPr>
            <w:tcW w:w="1418" w:type="dxa"/>
          </w:tcPr>
          <w:p w:rsidR="0056233E" w:rsidRPr="00A13E80" w:rsidRDefault="005B11C1" w:rsidP="003C0C94">
            <w:pPr>
              <w:pStyle w:val="ac"/>
              <w:jc w:val="both"/>
              <w:rPr>
                <w:sz w:val="22"/>
                <w:szCs w:val="22"/>
              </w:rPr>
            </w:pPr>
            <w:r>
              <w:rPr>
                <w:sz w:val="22"/>
                <w:szCs w:val="22"/>
              </w:rPr>
              <w:t>68405,8</w:t>
            </w:r>
          </w:p>
        </w:tc>
        <w:tc>
          <w:tcPr>
            <w:tcW w:w="1417" w:type="dxa"/>
          </w:tcPr>
          <w:p w:rsidR="0056233E" w:rsidRPr="00A13E80" w:rsidRDefault="00116674" w:rsidP="003C0C94">
            <w:pPr>
              <w:pStyle w:val="ac"/>
              <w:jc w:val="both"/>
              <w:rPr>
                <w:sz w:val="22"/>
                <w:szCs w:val="22"/>
              </w:rPr>
            </w:pPr>
            <w:r>
              <w:rPr>
                <w:sz w:val="22"/>
                <w:szCs w:val="22"/>
              </w:rPr>
              <w:t>-</w:t>
            </w:r>
            <w:r w:rsidR="00273062">
              <w:rPr>
                <w:sz w:val="22"/>
                <w:szCs w:val="22"/>
              </w:rPr>
              <w:t>17234,34</w:t>
            </w:r>
          </w:p>
        </w:tc>
      </w:tr>
      <w:tr w:rsidR="0056233E" w:rsidRPr="004766A4" w:rsidTr="0056233E">
        <w:tblPrEx>
          <w:tblCellMar>
            <w:top w:w="0" w:type="dxa"/>
            <w:bottom w:w="0" w:type="dxa"/>
          </w:tblCellMar>
        </w:tblPrEx>
        <w:trPr>
          <w:trHeight w:val="180"/>
        </w:trPr>
        <w:tc>
          <w:tcPr>
            <w:tcW w:w="1728" w:type="dxa"/>
          </w:tcPr>
          <w:p w:rsidR="0056233E" w:rsidRPr="004766A4" w:rsidRDefault="0056233E" w:rsidP="003C0C94">
            <w:pPr>
              <w:pStyle w:val="ac"/>
              <w:jc w:val="both"/>
            </w:pPr>
            <w:r w:rsidRPr="004766A4">
              <w:t>Ломовецкое</w:t>
            </w:r>
          </w:p>
        </w:tc>
        <w:tc>
          <w:tcPr>
            <w:tcW w:w="709" w:type="dxa"/>
          </w:tcPr>
          <w:p w:rsidR="0056233E" w:rsidRPr="00A13E80" w:rsidRDefault="0056233E" w:rsidP="003C0C94">
            <w:pPr>
              <w:pStyle w:val="ac"/>
              <w:jc w:val="both"/>
              <w:rPr>
                <w:sz w:val="22"/>
                <w:szCs w:val="22"/>
              </w:rPr>
            </w:pPr>
            <w:r>
              <w:rPr>
                <w:sz w:val="22"/>
                <w:szCs w:val="22"/>
              </w:rPr>
              <w:t>4</w:t>
            </w:r>
          </w:p>
        </w:tc>
        <w:tc>
          <w:tcPr>
            <w:tcW w:w="567" w:type="dxa"/>
          </w:tcPr>
          <w:p w:rsidR="0056233E" w:rsidRPr="00A13E80" w:rsidRDefault="0056233E" w:rsidP="003C0C94">
            <w:pPr>
              <w:pStyle w:val="ac"/>
              <w:jc w:val="both"/>
              <w:rPr>
                <w:sz w:val="22"/>
                <w:szCs w:val="22"/>
              </w:rPr>
            </w:pPr>
            <w:r>
              <w:rPr>
                <w:sz w:val="22"/>
                <w:szCs w:val="22"/>
              </w:rPr>
              <w:t>6</w:t>
            </w:r>
          </w:p>
        </w:tc>
        <w:tc>
          <w:tcPr>
            <w:tcW w:w="1523" w:type="dxa"/>
            <w:gridSpan w:val="2"/>
          </w:tcPr>
          <w:p w:rsidR="0056233E" w:rsidRPr="00A13E80" w:rsidRDefault="0056233E" w:rsidP="003C0C94">
            <w:pPr>
              <w:pStyle w:val="ac"/>
              <w:jc w:val="both"/>
              <w:rPr>
                <w:sz w:val="22"/>
                <w:szCs w:val="22"/>
              </w:rPr>
            </w:pPr>
            <w:r w:rsidRPr="00A13E80">
              <w:rPr>
                <w:sz w:val="22"/>
                <w:szCs w:val="22"/>
              </w:rPr>
              <w:t>21229,92</w:t>
            </w:r>
          </w:p>
        </w:tc>
        <w:tc>
          <w:tcPr>
            <w:tcW w:w="1454" w:type="dxa"/>
          </w:tcPr>
          <w:p w:rsidR="0056233E" w:rsidRPr="00A13E80" w:rsidRDefault="0056233E" w:rsidP="003C0C94">
            <w:pPr>
              <w:pStyle w:val="ac"/>
              <w:jc w:val="both"/>
              <w:rPr>
                <w:sz w:val="22"/>
                <w:szCs w:val="22"/>
              </w:rPr>
            </w:pPr>
            <w:r w:rsidRPr="00A13E80">
              <w:rPr>
                <w:sz w:val="22"/>
                <w:szCs w:val="22"/>
              </w:rPr>
              <w:t>36158,85</w:t>
            </w:r>
          </w:p>
        </w:tc>
        <w:tc>
          <w:tcPr>
            <w:tcW w:w="1559" w:type="dxa"/>
          </w:tcPr>
          <w:p w:rsidR="0056233E" w:rsidRPr="00A13E80" w:rsidRDefault="005B11C1" w:rsidP="003C0C94">
            <w:pPr>
              <w:pStyle w:val="ac"/>
              <w:jc w:val="both"/>
              <w:rPr>
                <w:sz w:val="22"/>
                <w:szCs w:val="22"/>
              </w:rPr>
            </w:pPr>
            <w:r>
              <w:rPr>
                <w:sz w:val="22"/>
                <w:szCs w:val="22"/>
              </w:rPr>
              <w:t>7760,25</w:t>
            </w:r>
          </w:p>
        </w:tc>
        <w:tc>
          <w:tcPr>
            <w:tcW w:w="1418" w:type="dxa"/>
          </w:tcPr>
          <w:p w:rsidR="0056233E" w:rsidRPr="00A13E80" w:rsidRDefault="005B11C1" w:rsidP="003C0C94">
            <w:pPr>
              <w:pStyle w:val="ac"/>
              <w:jc w:val="both"/>
              <w:rPr>
                <w:sz w:val="22"/>
                <w:szCs w:val="22"/>
              </w:rPr>
            </w:pPr>
            <w:r>
              <w:rPr>
                <w:sz w:val="22"/>
                <w:szCs w:val="22"/>
              </w:rPr>
              <w:t>23085,9</w:t>
            </w:r>
          </w:p>
        </w:tc>
        <w:tc>
          <w:tcPr>
            <w:tcW w:w="1417" w:type="dxa"/>
          </w:tcPr>
          <w:p w:rsidR="0056233E" w:rsidRPr="00A13E80" w:rsidRDefault="00273062" w:rsidP="003C0C94">
            <w:pPr>
              <w:pStyle w:val="ac"/>
              <w:jc w:val="both"/>
              <w:rPr>
                <w:sz w:val="22"/>
                <w:szCs w:val="22"/>
              </w:rPr>
            </w:pPr>
            <w:r>
              <w:rPr>
                <w:sz w:val="22"/>
                <w:szCs w:val="22"/>
              </w:rPr>
              <w:t>-4985,15</w:t>
            </w:r>
          </w:p>
        </w:tc>
      </w:tr>
      <w:tr w:rsidR="0056233E" w:rsidRPr="004766A4" w:rsidTr="0056233E">
        <w:tblPrEx>
          <w:tblCellMar>
            <w:top w:w="0" w:type="dxa"/>
            <w:bottom w:w="0" w:type="dxa"/>
          </w:tblCellMar>
        </w:tblPrEx>
        <w:trPr>
          <w:trHeight w:val="180"/>
        </w:trPr>
        <w:tc>
          <w:tcPr>
            <w:tcW w:w="1728" w:type="dxa"/>
          </w:tcPr>
          <w:p w:rsidR="0056233E" w:rsidRPr="004766A4" w:rsidRDefault="0056233E" w:rsidP="003C0C94">
            <w:pPr>
              <w:pStyle w:val="ac"/>
              <w:jc w:val="both"/>
            </w:pPr>
            <w:r w:rsidRPr="004766A4">
              <w:t>Жерновецкое</w:t>
            </w:r>
          </w:p>
        </w:tc>
        <w:tc>
          <w:tcPr>
            <w:tcW w:w="709" w:type="dxa"/>
          </w:tcPr>
          <w:p w:rsidR="0056233E" w:rsidRPr="00A13E80" w:rsidRDefault="0056233E" w:rsidP="003C0C94">
            <w:pPr>
              <w:pStyle w:val="ac"/>
              <w:jc w:val="both"/>
              <w:rPr>
                <w:sz w:val="22"/>
                <w:szCs w:val="22"/>
              </w:rPr>
            </w:pPr>
            <w:r>
              <w:rPr>
                <w:sz w:val="22"/>
                <w:szCs w:val="22"/>
              </w:rPr>
              <w:t>6</w:t>
            </w:r>
          </w:p>
        </w:tc>
        <w:tc>
          <w:tcPr>
            <w:tcW w:w="567" w:type="dxa"/>
          </w:tcPr>
          <w:p w:rsidR="0056233E" w:rsidRPr="00A13E80" w:rsidRDefault="0056233E" w:rsidP="003C0C94">
            <w:pPr>
              <w:pStyle w:val="ac"/>
              <w:jc w:val="both"/>
              <w:rPr>
                <w:sz w:val="22"/>
                <w:szCs w:val="22"/>
              </w:rPr>
            </w:pPr>
            <w:r>
              <w:rPr>
                <w:sz w:val="22"/>
                <w:szCs w:val="22"/>
              </w:rPr>
              <w:t>7</w:t>
            </w:r>
          </w:p>
        </w:tc>
        <w:tc>
          <w:tcPr>
            <w:tcW w:w="1523" w:type="dxa"/>
            <w:gridSpan w:val="2"/>
          </w:tcPr>
          <w:p w:rsidR="0056233E" w:rsidRPr="00A13E80" w:rsidRDefault="0056233E" w:rsidP="003C0C94">
            <w:pPr>
              <w:pStyle w:val="ac"/>
              <w:jc w:val="both"/>
              <w:rPr>
                <w:sz w:val="22"/>
                <w:szCs w:val="22"/>
              </w:rPr>
            </w:pPr>
            <w:r w:rsidRPr="00A13E80">
              <w:rPr>
                <w:sz w:val="22"/>
                <w:szCs w:val="22"/>
              </w:rPr>
              <w:t>0</w:t>
            </w:r>
          </w:p>
        </w:tc>
        <w:tc>
          <w:tcPr>
            <w:tcW w:w="1454" w:type="dxa"/>
          </w:tcPr>
          <w:p w:rsidR="0056233E" w:rsidRPr="00A13E80" w:rsidRDefault="0056233E" w:rsidP="003C0C94">
            <w:pPr>
              <w:pStyle w:val="ac"/>
              <w:jc w:val="both"/>
              <w:rPr>
                <w:sz w:val="22"/>
                <w:szCs w:val="22"/>
              </w:rPr>
            </w:pPr>
            <w:r w:rsidRPr="00A13E80">
              <w:rPr>
                <w:sz w:val="22"/>
                <w:szCs w:val="22"/>
              </w:rPr>
              <w:t>3227,42</w:t>
            </w:r>
          </w:p>
        </w:tc>
        <w:tc>
          <w:tcPr>
            <w:tcW w:w="1559" w:type="dxa"/>
          </w:tcPr>
          <w:p w:rsidR="0056233E" w:rsidRPr="00A13E80" w:rsidRDefault="005B11C1" w:rsidP="003C0C94">
            <w:pPr>
              <w:pStyle w:val="ac"/>
              <w:jc w:val="both"/>
              <w:rPr>
                <w:sz w:val="22"/>
                <w:szCs w:val="22"/>
              </w:rPr>
            </w:pPr>
            <w:r>
              <w:rPr>
                <w:sz w:val="22"/>
                <w:szCs w:val="22"/>
              </w:rPr>
              <w:t>4443,98</w:t>
            </w:r>
          </w:p>
        </w:tc>
        <w:tc>
          <w:tcPr>
            <w:tcW w:w="1418" w:type="dxa"/>
          </w:tcPr>
          <w:p w:rsidR="0056233E" w:rsidRPr="00A13E80" w:rsidRDefault="005B11C1" w:rsidP="003C0C94">
            <w:pPr>
              <w:pStyle w:val="ac"/>
              <w:jc w:val="both"/>
              <w:rPr>
                <w:sz w:val="22"/>
                <w:szCs w:val="22"/>
              </w:rPr>
            </w:pPr>
            <w:r>
              <w:rPr>
                <w:sz w:val="22"/>
                <w:szCs w:val="22"/>
              </w:rPr>
              <w:t>8664,0</w:t>
            </w:r>
          </w:p>
        </w:tc>
        <w:tc>
          <w:tcPr>
            <w:tcW w:w="1417" w:type="dxa"/>
          </w:tcPr>
          <w:p w:rsidR="0056233E" w:rsidRPr="00A13E80" w:rsidRDefault="00273062" w:rsidP="003C0C94">
            <w:pPr>
              <w:pStyle w:val="ac"/>
              <w:jc w:val="both"/>
              <w:rPr>
                <w:sz w:val="22"/>
                <w:szCs w:val="22"/>
              </w:rPr>
            </w:pPr>
            <w:r>
              <w:rPr>
                <w:sz w:val="22"/>
                <w:szCs w:val="22"/>
              </w:rPr>
              <w:t>-3433,54</w:t>
            </w:r>
          </w:p>
        </w:tc>
      </w:tr>
      <w:tr w:rsidR="0056233E" w:rsidRPr="004766A4" w:rsidTr="0056233E">
        <w:tblPrEx>
          <w:tblCellMar>
            <w:top w:w="0" w:type="dxa"/>
            <w:bottom w:w="0" w:type="dxa"/>
          </w:tblCellMar>
        </w:tblPrEx>
        <w:trPr>
          <w:trHeight w:val="180"/>
        </w:trPr>
        <w:tc>
          <w:tcPr>
            <w:tcW w:w="1728" w:type="dxa"/>
          </w:tcPr>
          <w:p w:rsidR="0056233E" w:rsidRPr="004766A4" w:rsidRDefault="0056233E" w:rsidP="003C0C94">
            <w:pPr>
              <w:pStyle w:val="ac"/>
              <w:jc w:val="both"/>
            </w:pPr>
            <w:r w:rsidRPr="004766A4">
              <w:t>Воронецкое</w:t>
            </w:r>
          </w:p>
        </w:tc>
        <w:tc>
          <w:tcPr>
            <w:tcW w:w="709" w:type="dxa"/>
          </w:tcPr>
          <w:p w:rsidR="0056233E" w:rsidRPr="00A13E80" w:rsidRDefault="0056233E" w:rsidP="003C0C94">
            <w:pPr>
              <w:pStyle w:val="ac"/>
              <w:jc w:val="both"/>
              <w:rPr>
                <w:sz w:val="22"/>
                <w:szCs w:val="22"/>
              </w:rPr>
            </w:pPr>
            <w:r>
              <w:rPr>
                <w:sz w:val="22"/>
                <w:szCs w:val="22"/>
              </w:rPr>
              <w:t>7</w:t>
            </w:r>
          </w:p>
        </w:tc>
        <w:tc>
          <w:tcPr>
            <w:tcW w:w="567" w:type="dxa"/>
          </w:tcPr>
          <w:p w:rsidR="0056233E" w:rsidRPr="00A13E80" w:rsidRDefault="0056233E" w:rsidP="003C0C94">
            <w:pPr>
              <w:pStyle w:val="ac"/>
              <w:jc w:val="both"/>
              <w:rPr>
                <w:sz w:val="22"/>
                <w:szCs w:val="22"/>
              </w:rPr>
            </w:pPr>
            <w:r>
              <w:rPr>
                <w:sz w:val="22"/>
                <w:szCs w:val="22"/>
              </w:rPr>
              <w:t>9</w:t>
            </w:r>
          </w:p>
        </w:tc>
        <w:tc>
          <w:tcPr>
            <w:tcW w:w="1523" w:type="dxa"/>
            <w:gridSpan w:val="2"/>
          </w:tcPr>
          <w:p w:rsidR="0056233E" w:rsidRPr="00A13E80" w:rsidRDefault="0056233E" w:rsidP="003C0C94">
            <w:pPr>
              <w:pStyle w:val="ac"/>
              <w:jc w:val="both"/>
              <w:rPr>
                <w:sz w:val="22"/>
                <w:szCs w:val="22"/>
              </w:rPr>
            </w:pPr>
            <w:r w:rsidRPr="00A13E80">
              <w:rPr>
                <w:sz w:val="22"/>
                <w:szCs w:val="22"/>
              </w:rPr>
              <w:t>4416,6</w:t>
            </w:r>
          </w:p>
        </w:tc>
        <w:tc>
          <w:tcPr>
            <w:tcW w:w="1454" w:type="dxa"/>
          </w:tcPr>
          <w:p w:rsidR="0056233E" w:rsidRPr="00A13E80" w:rsidRDefault="0056233E" w:rsidP="003C0C94">
            <w:pPr>
              <w:pStyle w:val="ac"/>
              <w:jc w:val="both"/>
              <w:rPr>
                <w:sz w:val="22"/>
                <w:szCs w:val="22"/>
              </w:rPr>
            </w:pPr>
            <w:r w:rsidRPr="00A13E80">
              <w:rPr>
                <w:sz w:val="22"/>
                <w:szCs w:val="22"/>
              </w:rPr>
              <w:t>1346,67</w:t>
            </w:r>
          </w:p>
        </w:tc>
        <w:tc>
          <w:tcPr>
            <w:tcW w:w="1559" w:type="dxa"/>
          </w:tcPr>
          <w:p w:rsidR="0056233E" w:rsidRPr="00A13E80" w:rsidRDefault="005B11C1" w:rsidP="003C0C94">
            <w:pPr>
              <w:pStyle w:val="ac"/>
              <w:jc w:val="both"/>
              <w:rPr>
                <w:sz w:val="22"/>
                <w:szCs w:val="22"/>
              </w:rPr>
            </w:pPr>
            <w:r>
              <w:rPr>
                <w:sz w:val="22"/>
                <w:szCs w:val="22"/>
              </w:rPr>
              <w:t>10781,26</w:t>
            </w:r>
          </w:p>
        </w:tc>
        <w:tc>
          <w:tcPr>
            <w:tcW w:w="1418" w:type="dxa"/>
          </w:tcPr>
          <w:p w:rsidR="0056233E" w:rsidRPr="00A13E80" w:rsidRDefault="005B11C1" w:rsidP="003C0C94">
            <w:pPr>
              <w:pStyle w:val="ac"/>
              <w:jc w:val="both"/>
              <w:rPr>
                <w:sz w:val="22"/>
                <w:szCs w:val="22"/>
              </w:rPr>
            </w:pPr>
            <w:r>
              <w:rPr>
                <w:sz w:val="22"/>
                <w:szCs w:val="22"/>
              </w:rPr>
              <w:t>12498,84</w:t>
            </w:r>
          </w:p>
        </w:tc>
        <w:tc>
          <w:tcPr>
            <w:tcW w:w="1417" w:type="dxa"/>
          </w:tcPr>
          <w:p w:rsidR="0056233E" w:rsidRPr="00A13E80" w:rsidRDefault="00273062" w:rsidP="003C0C94">
            <w:pPr>
              <w:pStyle w:val="ac"/>
              <w:jc w:val="both"/>
              <w:rPr>
                <w:sz w:val="22"/>
                <w:szCs w:val="22"/>
              </w:rPr>
            </w:pPr>
            <w:r>
              <w:rPr>
                <w:sz w:val="22"/>
                <w:szCs w:val="22"/>
              </w:rPr>
              <w:t>1743,9</w:t>
            </w:r>
          </w:p>
        </w:tc>
      </w:tr>
      <w:tr w:rsidR="0056233E" w:rsidRPr="004766A4" w:rsidTr="0056233E">
        <w:tblPrEx>
          <w:tblCellMar>
            <w:top w:w="0" w:type="dxa"/>
            <w:bottom w:w="0" w:type="dxa"/>
          </w:tblCellMar>
        </w:tblPrEx>
        <w:trPr>
          <w:trHeight w:val="180"/>
        </w:trPr>
        <w:tc>
          <w:tcPr>
            <w:tcW w:w="1728" w:type="dxa"/>
          </w:tcPr>
          <w:p w:rsidR="0056233E" w:rsidRPr="00CC1958" w:rsidRDefault="0056233E" w:rsidP="003C0C94">
            <w:pPr>
              <w:pStyle w:val="ac"/>
              <w:jc w:val="both"/>
              <w:rPr>
                <w:b/>
              </w:rPr>
            </w:pPr>
            <w:r w:rsidRPr="00CC1958">
              <w:rPr>
                <w:b/>
              </w:rPr>
              <w:t>ИТОГО</w:t>
            </w:r>
          </w:p>
        </w:tc>
        <w:tc>
          <w:tcPr>
            <w:tcW w:w="709" w:type="dxa"/>
          </w:tcPr>
          <w:p w:rsidR="0056233E" w:rsidRPr="00A13E80" w:rsidRDefault="0056233E" w:rsidP="003C0C94">
            <w:pPr>
              <w:pStyle w:val="ac"/>
              <w:jc w:val="both"/>
              <w:rPr>
                <w:b/>
                <w:sz w:val="22"/>
                <w:szCs w:val="22"/>
              </w:rPr>
            </w:pPr>
            <w:r>
              <w:rPr>
                <w:b/>
                <w:sz w:val="22"/>
                <w:szCs w:val="22"/>
              </w:rPr>
              <w:t>94</w:t>
            </w:r>
          </w:p>
        </w:tc>
        <w:tc>
          <w:tcPr>
            <w:tcW w:w="567" w:type="dxa"/>
          </w:tcPr>
          <w:p w:rsidR="0056233E" w:rsidRPr="00A13E80" w:rsidRDefault="0056233E" w:rsidP="003C0C94">
            <w:pPr>
              <w:pStyle w:val="ac"/>
              <w:jc w:val="both"/>
              <w:rPr>
                <w:b/>
                <w:sz w:val="22"/>
                <w:szCs w:val="22"/>
              </w:rPr>
            </w:pPr>
            <w:r>
              <w:rPr>
                <w:b/>
                <w:sz w:val="22"/>
                <w:szCs w:val="22"/>
              </w:rPr>
              <w:t>107</w:t>
            </w:r>
          </w:p>
        </w:tc>
        <w:tc>
          <w:tcPr>
            <w:tcW w:w="1523" w:type="dxa"/>
            <w:gridSpan w:val="2"/>
          </w:tcPr>
          <w:p w:rsidR="0056233E" w:rsidRPr="00A13E80" w:rsidRDefault="0056233E" w:rsidP="003C0C94">
            <w:pPr>
              <w:pStyle w:val="ac"/>
              <w:jc w:val="both"/>
              <w:rPr>
                <w:b/>
                <w:sz w:val="22"/>
                <w:szCs w:val="22"/>
              </w:rPr>
            </w:pPr>
            <w:r w:rsidRPr="00A13E80">
              <w:rPr>
                <w:b/>
                <w:sz w:val="22"/>
                <w:szCs w:val="22"/>
              </w:rPr>
              <w:t>440885,71</w:t>
            </w:r>
          </w:p>
        </w:tc>
        <w:tc>
          <w:tcPr>
            <w:tcW w:w="1454" w:type="dxa"/>
          </w:tcPr>
          <w:p w:rsidR="0056233E" w:rsidRPr="00A13E80" w:rsidRDefault="0056233E" w:rsidP="003C0C94">
            <w:pPr>
              <w:pStyle w:val="ac"/>
              <w:jc w:val="both"/>
              <w:rPr>
                <w:b/>
                <w:sz w:val="22"/>
                <w:szCs w:val="22"/>
              </w:rPr>
            </w:pPr>
            <w:r w:rsidRPr="00A13E80">
              <w:rPr>
                <w:b/>
                <w:sz w:val="22"/>
                <w:szCs w:val="22"/>
              </w:rPr>
              <w:t>546848,09</w:t>
            </w:r>
          </w:p>
        </w:tc>
        <w:tc>
          <w:tcPr>
            <w:tcW w:w="1559" w:type="dxa"/>
          </w:tcPr>
          <w:p w:rsidR="0056233E" w:rsidRPr="00A13E80" w:rsidRDefault="00283B3C" w:rsidP="003C0C94">
            <w:pPr>
              <w:pStyle w:val="ac"/>
              <w:jc w:val="both"/>
              <w:rPr>
                <w:b/>
                <w:sz w:val="22"/>
                <w:szCs w:val="22"/>
              </w:rPr>
            </w:pPr>
            <w:r>
              <w:rPr>
                <w:b/>
                <w:sz w:val="22"/>
                <w:szCs w:val="22"/>
              </w:rPr>
              <w:t>505425,26</w:t>
            </w:r>
          </w:p>
        </w:tc>
        <w:tc>
          <w:tcPr>
            <w:tcW w:w="1418" w:type="dxa"/>
          </w:tcPr>
          <w:p w:rsidR="0056233E" w:rsidRPr="00A13E80" w:rsidRDefault="00273062" w:rsidP="003C0C94">
            <w:pPr>
              <w:pStyle w:val="ac"/>
              <w:jc w:val="both"/>
              <w:rPr>
                <w:b/>
                <w:sz w:val="22"/>
                <w:szCs w:val="22"/>
              </w:rPr>
            </w:pPr>
            <w:r>
              <w:rPr>
                <w:b/>
                <w:sz w:val="22"/>
                <w:szCs w:val="22"/>
              </w:rPr>
              <w:t>468312,11</w:t>
            </w:r>
          </w:p>
        </w:tc>
        <w:tc>
          <w:tcPr>
            <w:tcW w:w="1417" w:type="dxa"/>
          </w:tcPr>
          <w:p w:rsidR="0056233E" w:rsidRPr="00A13E80" w:rsidRDefault="00273062" w:rsidP="00116674">
            <w:pPr>
              <w:pStyle w:val="ac"/>
              <w:jc w:val="both"/>
              <w:rPr>
                <w:b/>
                <w:sz w:val="22"/>
                <w:szCs w:val="22"/>
              </w:rPr>
            </w:pPr>
            <w:r>
              <w:rPr>
                <w:b/>
                <w:sz w:val="22"/>
                <w:szCs w:val="22"/>
              </w:rPr>
              <w:t>128498,32</w:t>
            </w:r>
          </w:p>
        </w:tc>
      </w:tr>
      <w:tr w:rsidR="0056233E" w:rsidRPr="004766A4" w:rsidTr="0056233E">
        <w:tblPrEx>
          <w:tblCellMar>
            <w:top w:w="0" w:type="dxa"/>
            <w:bottom w:w="0" w:type="dxa"/>
          </w:tblCellMar>
        </w:tblPrEx>
        <w:trPr>
          <w:trHeight w:val="180"/>
        </w:trPr>
        <w:tc>
          <w:tcPr>
            <w:tcW w:w="1728" w:type="dxa"/>
          </w:tcPr>
          <w:p w:rsidR="0056233E" w:rsidRPr="00CC1958" w:rsidRDefault="0056233E" w:rsidP="003C0C94">
            <w:pPr>
              <w:pStyle w:val="ac"/>
              <w:jc w:val="both"/>
              <w:rPr>
                <w:b/>
              </w:rPr>
            </w:pPr>
            <w:r>
              <w:rPr>
                <w:b/>
              </w:rPr>
              <w:t xml:space="preserve">В С Е Г О </w:t>
            </w:r>
          </w:p>
        </w:tc>
        <w:tc>
          <w:tcPr>
            <w:tcW w:w="709" w:type="dxa"/>
          </w:tcPr>
          <w:p w:rsidR="0056233E" w:rsidRPr="00A13E80" w:rsidRDefault="0056233E" w:rsidP="003C0C94">
            <w:pPr>
              <w:pStyle w:val="ac"/>
              <w:jc w:val="both"/>
              <w:rPr>
                <w:b/>
                <w:sz w:val="22"/>
                <w:szCs w:val="22"/>
              </w:rPr>
            </w:pPr>
            <w:r>
              <w:rPr>
                <w:b/>
                <w:sz w:val="22"/>
                <w:szCs w:val="22"/>
              </w:rPr>
              <w:t>156</w:t>
            </w:r>
          </w:p>
        </w:tc>
        <w:tc>
          <w:tcPr>
            <w:tcW w:w="567" w:type="dxa"/>
          </w:tcPr>
          <w:p w:rsidR="0056233E" w:rsidRPr="00A13E80" w:rsidRDefault="0056233E" w:rsidP="003C0C94">
            <w:pPr>
              <w:pStyle w:val="ac"/>
              <w:jc w:val="both"/>
              <w:rPr>
                <w:b/>
                <w:sz w:val="22"/>
                <w:szCs w:val="22"/>
              </w:rPr>
            </w:pPr>
            <w:r>
              <w:rPr>
                <w:b/>
                <w:sz w:val="22"/>
                <w:szCs w:val="22"/>
              </w:rPr>
              <w:t>236</w:t>
            </w:r>
          </w:p>
        </w:tc>
        <w:tc>
          <w:tcPr>
            <w:tcW w:w="1523" w:type="dxa"/>
            <w:gridSpan w:val="2"/>
          </w:tcPr>
          <w:p w:rsidR="0056233E" w:rsidRPr="00A13E80" w:rsidRDefault="0056233E" w:rsidP="003C0C94">
            <w:pPr>
              <w:pStyle w:val="ac"/>
              <w:jc w:val="both"/>
              <w:rPr>
                <w:b/>
                <w:sz w:val="22"/>
                <w:szCs w:val="22"/>
              </w:rPr>
            </w:pPr>
            <w:r w:rsidRPr="00A13E80">
              <w:rPr>
                <w:b/>
                <w:sz w:val="22"/>
                <w:szCs w:val="22"/>
              </w:rPr>
              <w:t>9858888,84</w:t>
            </w:r>
          </w:p>
        </w:tc>
        <w:tc>
          <w:tcPr>
            <w:tcW w:w="1454" w:type="dxa"/>
          </w:tcPr>
          <w:p w:rsidR="0056233E" w:rsidRPr="00A13E80" w:rsidRDefault="0056233E" w:rsidP="003C0C94">
            <w:pPr>
              <w:pStyle w:val="ac"/>
              <w:jc w:val="both"/>
              <w:rPr>
                <w:b/>
                <w:sz w:val="22"/>
                <w:szCs w:val="22"/>
              </w:rPr>
            </w:pPr>
            <w:r>
              <w:rPr>
                <w:b/>
                <w:sz w:val="22"/>
                <w:szCs w:val="22"/>
              </w:rPr>
              <w:t>8070661,53</w:t>
            </w:r>
          </w:p>
        </w:tc>
        <w:tc>
          <w:tcPr>
            <w:tcW w:w="1559" w:type="dxa"/>
          </w:tcPr>
          <w:p w:rsidR="0056233E" w:rsidRPr="00A13E80" w:rsidRDefault="00DC7F1F" w:rsidP="003C0C94">
            <w:pPr>
              <w:pStyle w:val="ac"/>
              <w:jc w:val="both"/>
              <w:rPr>
                <w:b/>
                <w:sz w:val="22"/>
                <w:szCs w:val="22"/>
              </w:rPr>
            </w:pPr>
            <w:r>
              <w:rPr>
                <w:b/>
                <w:sz w:val="22"/>
                <w:szCs w:val="22"/>
              </w:rPr>
              <w:t>8347686,01</w:t>
            </w:r>
          </w:p>
        </w:tc>
        <w:tc>
          <w:tcPr>
            <w:tcW w:w="1418" w:type="dxa"/>
          </w:tcPr>
          <w:p w:rsidR="0056233E" w:rsidRPr="00A13E80" w:rsidRDefault="00DC7F1F" w:rsidP="003C0C94">
            <w:pPr>
              <w:pStyle w:val="ac"/>
              <w:jc w:val="both"/>
              <w:rPr>
                <w:b/>
                <w:sz w:val="22"/>
                <w:szCs w:val="22"/>
              </w:rPr>
            </w:pPr>
            <w:r>
              <w:rPr>
                <w:b/>
                <w:sz w:val="22"/>
                <w:szCs w:val="22"/>
              </w:rPr>
              <w:t>8988888,2</w:t>
            </w:r>
          </w:p>
        </w:tc>
        <w:tc>
          <w:tcPr>
            <w:tcW w:w="1417" w:type="dxa"/>
          </w:tcPr>
          <w:p w:rsidR="0056233E" w:rsidRPr="00A13E80" w:rsidRDefault="00DC7F1F" w:rsidP="003C0C94">
            <w:pPr>
              <w:pStyle w:val="ac"/>
              <w:jc w:val="both"/>
              <w:rPr>
                <w:b/>
                <w:sz w:val="22"/>
                <w:szCs w:val="22"/>
              </w:rPr>
            </w:pPr>
            <w:r>
              <w:rPr>
                <w:b/>
                <w:sz w:val="22"/>
                <w:szCs w:val="22"/>
              </w:rPr>
              <w:t>2203713,44</w:t>
            </w:r>
          </w:p>
        </w:tc>
      </w:tr>
    </w:tbl>
    <w:p w:rsidR="0056233E" w:rsidRPr="004766A4" w:rsidRDefault="0056233E" w:rsidP="0056233E">
      <w:pPr>
        <w:pStyle w:val="ac"/>
        <w:jc w:val="both"/>
      </w:pPr>
    </w:p>
    <w:p w:rsidR="00CF39D1" w:rsidRDefault="0056233E" w:rsidP="0056233E">
      <w:pPr>
        <w:pStyle w:val="ac"/>
        <w:jc w:val="both"/>
        <w:rPr>
          <w:b/>
        </w:rPr>
      </w:pPr>
      <w:r w:rsidRPr="00250747">
        <w:t xml:space="preserve">  </w:t>
      </w:r>
      <w:r>
        <w:t xml:space="preserve">         </w:t>
      </w:r>
      <w:r w:rsidR="0046466E">
        <w:t xml:space="preserve">Задолженность по арендной плате от физических лиц на 1 января 2023 года составляла 91380,52 рублей. Начислено арендной платы от физических лиц за 2023 год 505425,26 рублей, в доход бюджета зачислено 468312,11 рублей, задолженность на 1 января 2024 года составила 128498,32 рублей.  Задолженность по арендной плате от физических лиц выросла на 37117,8 рублей.  </w:t>
      </w:r>
      <w:r w:rsidRPr="00115CF0">
        <w:rPr>
          <w:b/>
        </w:rPr>
        <w:t>Согласно представленным данным, дебиторск</w:t>
      </w:r>
      <w:r w:rsidR="00CF39D1">
        <w:rPr>
          <w:b/>
        </w:rPr>
        <w:t>ая</w:t>
      </w:r>
      <w:r w:rsidRPr="00115CF0">
        <w:rPr>
          <w:b/>
        </w:rPr>
        <w:t xml:space="preserve"> задолженность по арендной плате </w:t>
      </w:r>
      <w:r w:rsidR="00CF39D1">
        <w:rPr>
          <w:b/>
        </w:rPr>
        <w:t xml:space="preserve">сложилась в основном за счёт задолженности следующих арендаторов. </w:t>
      </w:r>
    </w:p>
    <w:p w:rsidR="0056233E" w:rsidRPr="00785774" w:rsidRDefault="0056233E" w:rsidP="0056233E">
      <w:pPr>
        <w:pStyle w:val="ac"/>
        <w:jc w:val="both"/>
        <w:rPr>
          <w:b/>
        </w:rPr>
      </w:pPr>
      <w:r w:rsidRPr="00785774">
        <w:rPr>
          <w:b/>
        </w:rPr>
        <w:t xml:space="preserve">-КФХ Тороян А.М. – </w:t>
      </w:r>
      <w:r w:rsidR="00214CDA">
        <w:rPr>
          <w:b/>
        </w:rPr>
        <w:t>3</w:t>
      </w:r>
      <w:r w:rsidRPr="00785774">
        <w:rPr>
          <w:b/>
        </w:rPr>
        <w:t xml:space="preserve"> договор</w:t>
      </w:r>
      <w:r w:rsidR="00785774" w:rsidRPr="00785774">
        <w:rPr>
          <w:b/>
        </w:rPr>
        <w:t>а</w:t>
      </w:r>
      <w:r w:rsidRPr="00785774">
        <w:rPr>
          <w:b/>
        </w:rPr>
        <w:t xml:space="preserve"> на сумму </w:t>
      </w:r>
      <w:r w:rsidR="00214CDA">
        <w:rPr>
          <w:b/>
        </w:rPr>
        <w:t>584193,22</w:t>
      </w:r>
      <w:r w:rsidRPr="00785774">
        <w:rPr>
          <w:b/>
        </w:rPr>
        <w:t xml:space="preserve"> рублей;</w:t>
      </w:r>
    </w:p>
    <w:p w:rsidR="0056233E" w:rsidRPr="00785774" w:rsidRDefault="0056233E" w:rsidP="0056233E">
      <w:pPr>
        <w:pStyle w:val="ac"/>
        <w:jc w:val="both"/>
        <w:rPr>
          <w:b/>
        </w:rPr>
      </w:pPr>
      <w:r w:rsidRPr="00785774">
        <w:rPr>
          <w:b/>
        </w:rPr>
        <w:t xml:space="preserve">-ООО «Орёлагропродукт» - </w:t>
      </w:r>
      <w:r w:rsidR="00214CDA">
        <w:rPr>
          <w:b/>
        </w:rPr>
        <w:t>1</w:t>
      </w:r>
      <w:r w:rsidRPr="00785774">
        <w:rPr>
          <w:b/>
        </w:rPr>
        <w:t xml:space="preserve"> договор на сумму </w:t>
      </w:r>
      <w:r w:rsidR="00785774" w:rsidRPr="00785774">
        <w:rPr>
          <w:b/>
        </w:rPr>
        <w:t>120798,21</w:t>
      </w:r>
      <w:r w:rsidRPr="00785774">
        <w:rPr>
          <w:b/>
        </w:rPr>
        <w:t xml:space="preserve"> рублей;</w:t>
      </w:r>
    </w:p>
    <w:p w:rsidR="0056233E" w:rsidRPr="00214CDA" w:rsidRDefault="0056233E" w:rsidP="0056233E">
      <w:pPr>
        <w:pStyle w:val="ac"/>
        <w:jc w:val="both"/>
        <w:rPr>
          <w:b/>
        </w:rPr>
      </w:pPr>
      <w:r w:rsidRPr="00214CDA">
        <w:rPr>
          <w:b/>
        </w:rPr>
        <w:t xml:space="preserve">-ООО Мираторг-Орёл» - </w:t>
      </w:r>
      <w:r w:rsidR="00214CDA" w:rsidRPr="00214CDA">
        <w:rPr>
          <w:b/>
        </w:rPr>
        <w:t>2</w:t>
      </w:r>
      <w:r w:rsidRPr="00214CDA">
        <w:rPr>
          <w:b/>
        </w:rPr>
        <w:t xml:space="preserve"> договор</w:t>
      </w:r>
      <w:r w:rsidR="00214CDA" w:rsidRPr="00214CDA">
        <w:rPr>
          <w:b/>
        </w:rPr>
        <w:t xml:space="preserve">а </w:t>
      </w:r>
      <w:r w:rsidRPr="00214CDA">
        <w:rPr>
          <w:b/>
        </w:rPr>
        <w:t xml:space="preserve">на сумму </w:t>
      </w:r>
      <w:r w:rsidR="00214CDA" w:rsidRPr="00214CDA">
        <w:rPr>
          <w:b/>
        </w:rPr>
        <w:t>216498</w:t>
      </w:r>
      <w:r w:rsidR="00CF39D1">
        <w:rPr>
          <w:b/>
        </w:rPr>
        <w:t xml:space="preserve"> рублей</w:t>
      </w:r>
      <w:r w:rsidR="00214CDA" w:rsidRPr="00214CDA">
        <w:rPr>
          <w:b/>
        </w:rPr>
        <w:t>(есть переплата по др.договорам)</w:t>
      </w:r>
      <w:r w:rsidR="00CF39D1">
        <w:rPr>
          <w:b/>
        </w:rPr>
        <w:t>;</w:t>
      </w:r>
    </w:p>
    <w:p w:rsidR="005F4F06" w:rsidRPr="00214CDA" w:rsidRDefault="0056233E" w:rsidP="0056233E">
      <w:pPr>
        <w:pStyle w:val="ac"/>
        <w:jc w:val="both"/>
        <w:rPr>
          <w:b/>
        </w:rPr>
      </w:pPr>
      <w:r w:rsidRPr="00214CDA">
        <w:rPr>
          <w:b/>
        </w:rPr>
        <w:t>-КФХ Литвинов Ю.Н. ООО «Фалькон» 2 договора на сумму 143973,01 рублей</w:t>
      </w:r>
      <w:r w:rsidR="00CF39D1">
        <w:rPr>
          <w:b/>
        </w:rPr>
        <w:t>;</w:t>
      </w:r>
      <w:r w:rsidRPr="00214CDA">
        <w:rPr>
          <w:b/>
        </w:rPr>
        <w:t xml:space="preserve"> </w:t>
      </w:r>
    </w:p>
    <w:p w:rsidR="005F4F06" w:rsidRPr="00785774" w:rsidRDefault="00214CDA" w:rsidP="0056233E">
      <w:pPr>
        <w:pStyle w:val="ac"/>
        <w:jc w:val="both"/>
        <w:rPr>
          <w:b/>
        </w:rPr>
      </w:pPr>
      <w:r>
        <w:rPr>
          <w:b/>
        </w:rPr>
        <w:t>-</w:t>
      </w:r>
      <w:r w:rsidR="00785774">
        <w:rPr>
          <w:b/>
        </w:rPr>
        <w:t xml:space="preserve">КФХ </w:t>
      </w:r>
      <w:r w:rsidR="005F4F06" w:rsidRPr="00785774">
        <w:rPr>
          <w:b/>
        </w:rPr>
        <w:t>Романов И.Н –</w:t>
      </w:r>
      <w:r w:rsidR="00785774">
        <w:rPr>
          <w:b/>
        </w:rPr>
        <w:t xml:space="preserve"> 2 договора на сумму </w:t>
      </w:r>
      <w:r w:rsidR="005F4F06" w:rsidRPr="00785774">
        <w:rPr>
          <w:b/>
        </w:rPr>
        <w:t xml:space="preserve"> </w:t>
      </w:r>
      <w:r w:rsidR="00785774">
        <w:rPr>
          <w:b/>
        </w:rPr>
        <w:t>706138,94</w:t>
      </w:r>
      <w:r w:rsidR="005F4F06" w:rsidRPr="00785774">
        <w:rPr>
          <w:b/>
        </w:rPr>
        <w:t xml:space="preserve"> рублей;</w:t>
      </w:r>
    </w:p>
    <w:p w:rsidR="006828A2" w:rsidRDefault="00214CDA" w:rsidP="0056233E">
      <w:pPr>
        <w:pStyle w:val="ac"/>
        <w:jc w:val="both"/>
      </w:pPr>
      <w:r>
        <w:rPr>
          <w:b/>
        </w:rPr>
        <w:t>-</w:t>
      </w:r>
      <w:r w:rsidR="005F4F06" w:rsidRPr="00785774">
        <w:rPr>
          <w:b/>
        </w:rPr>
        <w:t xml:space="preserve">КФХ Адуев А.З . </w:t>
      </w:r>
      <w:r w:rsidR="00CF39D1">
        <w:rPr>
          <w:b/>
        </w:rPr>
        <w:t xml:space="preserve">- </w:t>
      </w:r>
      <w:r>
        <w:rPr>
          <w:b/>
        </w:rPr>
        <w:t>3 договора на сумму 184978,54</w:t>
      </w:r>
      <w:r w:rsidR="005F4F06" w:rsidRPr="00785774">
        <w:rPr>
          <w:b/>
        </w:rPr>
        <w:t xml:space="preserve"> </w:t>
      </w:r>
      <w:r w:rsidR="00CF39D1">
        <w:rPr>
          <w:b/>
        </w:rPr>
        <w:t>рублей;</w:t>
      </w:r>
    </w:p>
    <w:p w:rsidR="001D35BB" w:rsidRPr="00214CDA" w:rsidRDefault="00214CDA" w:rsidP="001D35BB">
      <w:pPr>
        <w:pStyle w:val="ac"/>
        <w:jc w:val="both"/>
        <w:rPr>
          <w:b/>
        </w:rPr>
      </w:pPr>
      <w:r>
        <w:rPr>
          <w:b/>
        </w:rPr>
        <w:t>-</w:t>
      </w:r>
      <w:r w:rsidR="00785774" w:rsidRPr="00214CDA">
        <w:rPr>
          <w:b/>
        </w:rPr>
        <w:t xml:space="preserve">ИП Романов Р.Н. </w:t>
      </w:r>
      <w:r w:rsidR="00CF39D1">
        <w:rPr>
          <w:b/>
        </w:rPr>
        <w:t xml:space="preserve">- </w:t>
      </w:r>
      <w:r w:rsidR="00785774" w:rsidRPr="00214CDA">
        <w:rPr>
          <w:b/>
        </w:rPr>
        <w:t xml:space="preserve">1 договор  </w:t>
      </w:r>
      <w:r w:rsidR="0026289B">
        <w:rPr>
          <w:b/>
        </w:rPr>
        <w:t xml:space="preserve">на сумму </w:t>
      </w:r>
      <w:r w:rsidR="00785774" w:rsidRPr="00214CDA">
        <w:rPr>
          <w:b/>
        </w:rPr>
        <w:t>85974,04</w:t>
      </w:r>
      <w:r w:rsidRPr="00214CDA">
        <w:rPr>
          <w:b/>
        </w:rPr>
        <w:t xml:space="preserve"> рублей</w:t>
      </w:r>
      <w:r w:rsidR="00CF39D1">
        <w:rPr>
          <w:b/>
        </w:rPr>
        <w:t>.</w:t>
      </w:r>
    </w:p>
    <w:p w:rsidR="005B71E2" w:rsidRDefault="00847334" w:rsidP="006B79C6">
      <w:pPr>
        <w:pStyle w:val="ac"/>
        <w:jc w:val="both"/>
      </w:pPr>
      <w:r>
        <w:t xml:space="preserve">                      </w:t>
      </w:r>
    </w:p>
    <w:p w:rsidR="00EE0BD7" w:rsidRPr="0026289B" w:rsidRDefault="00847334" w:rsidP="001E5B3B">
      <w:pPr>
        <w:pStyle w:val="ac"/>
        <w:jc w:val="both"/>
        <w:rPr>
          <w:b/>
        </w:rPr>
      </w:pPr>
      <w:r>
        <w:t xml:space="preserve"> </w:t>
      </w:r>
      <w:r w:rsidR="001911FC">
        <w:t xml:space="preserve">                </w:t>
      </w:r>
      <w:r w:rsidR="00EE0BD7">
        <w:t>Администрации Троснянского района необходимо направить дела арендаторов, имеющих просроченные задолженности по арендной плате в суд. Договоры, сроки действия которых закончились</w:t>
      </w:r>
      <w:r w:rsidR="0026289B">
        <w:t xml:space="preserve">, </w:t>
      </w:r>
      <w:r w:rsidR="00EE0BD7">
        <w:t xml:space="preserve">и арендаторы имеют задолженность </w:t>
      </w:r>
      <w:r w:rsidR="001911FC">
        <w:t xml:space="preserve"> </w:t>
      </w:r>
      <w:r w:rsidR="00EE0BD7" w:rsidRPr="0026289B">
        <w:rPr>
          <w:b/>
        </w:rPr>
        <w:t>не продлевать, а предлагать  участки ответственным арендаторам.</w:t>
      </w:r>
    </w:p>
    <w:p w:rsidR="00784D2A" w:rsidRDefault="00EE0BD7" w:rsidP="00784D2A">
      <w:pPr>
        <w:pStyle w:val="ac"/>
        <w:jc w:val="both"/>
      </w:pPr>
      <w:r>
        <w:t xml:space="preserve">                </w:t>
      </w:r>
      <w:r w:rsidR="00784D2A">
        <w:t xml:space="preserve"> </w:t>
      </w:r>
      <w:r w:rsidR="0026289B">
        <w:t xml:space="preserve">Истёк срок исковой давности </w:t>
      </w:r>
      <w:r w:rsidR="00784D2A">
        <w:t xml:space="preserve"> по договорам :</w:t>
      </w:r>
    </w:p>
    <w:p w:rsidR="00784D2A" w:rsidRDefault="00784D2A" w:rsidP="00784D2A">
      <w:pPr>
        <w:pStyle w:val="ac"/>
        <w:jc w:val="both"/>
      </w:pPr>
      <w:r>
        <w:t>-Стурзе А.Г договор заключён  13 марта 2017 года задолженность 91784,29 рублей;</w:t>
      </w:r>
    </w:p>
    <w:p w:rsidR="00784D2A" w:rsidRDefault="00784D2A" w:rsidP="00784D2A">
      <w:pPr>
        <w:pStyle w:val="ac"/>
        <w:jc w:val="both"/>
      </w:pPr>
      <w:r>
        <w:t>-Романов Р.Н. договор заключён 2 сентября 2014 года задолженность 85974,04 рублей ;</w:t>
      </w:r>
    </w:p>
    <w:p w:rsidR="00784D2A" w:rsidRDefault="00784D2A" w:rsidP="00784D2A">
      <w:pPr>
        <w:pStyle w:val="ac"/>
        <w:jc w:val="both"/>
      </w:pPr>
      <w:r>
        <w:t>-Куку В.А. договор заключён 13 марта 2017 года задолженность 40323,32 рублей</w:t>
      </w:r>
    </w:p>
    <w:p w:rsidR="00784D2A" w:rsidRDefault="00784D2A" w:rsidP="00784D2A">
      <w:pPr>
        <w:pStyle w:val="ac"/>
      </w:pPr>
      <w:r>
        <w:t xml:space="preserve"> Сумма :  </w:t>
      </w:r>
      <w:r w:rsidR="0026289B">
        <w:t xml:space="preserve">218081,65 рублей  </w:t>
      </w:r>
      <w:r>
        <w:t xml:space="preserve">       </w:t>
      </w:r>
    </w:p>
    <w:p w:rsidR="00784D2A" w:rsidRDefault="00784D2A" w:rsidP="00784D2A">
      <w:pPr>
        <w:pStyle w:val="ac"/>
        <w:jc w:val="both"/>
      </w:pPr>
      <w:r>
        <w:t xml:space="preserve">                 Общий срок исковой давности составляет три года. Течение указанного срока начинается со дня, когда лицо узнало или должно было узнать о нарушении своего права. Отдел по управлению муниципальным имуществом Троснянского района, одной из основных задач и функций которого является контроль за поступлением арендной платы по договорам аренды земельных участков, должен был узнать о нарушении права со дня возникновения у арендатора обязанности по внесению платежей за землю и неисполнения им такой обязанности.</w:t>
      </w:r>
    </w:p>
    <w:p w:rsidR="00784D2A" w:rsidRDefault="00784D2A" w:rsidP="00784D2A">
      <w:pPr>
        <w:pStyle w:val="ac"/>
        <w:jc w:val="both"/>
      </w:pPr>
      <w:r>
        <w:t xml:space="preserve">                В силу пункта 2 статьи 199 Гражданского кодекса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по делу, является основанием к вынесению судом решения об отказе в иске. Законом не предусмотрено какого-либо требования к форме заявления о пропуске срока исковой давности, поэтому оно может быть сделано, как в письменной, так и в устной форме.</w:t>
      </w:r>
    </w:p>
    <w:p w:rsidR="00784D2A" w:rsidRDefault="00784D2A" w:rsidP="00784D2A">
      <w:pPr>
        <w:pStyle w:val="ac"/>
        <w:jc w:val="both"/>
      </w:pPr>
      <w:r>
        <w:t xml:space="preserve">                   В постановлении Пленума Верховного суда Российской Федерации от 29.09.2015 N 43 разъяснено, истечение срока исковой давности является самостоятельным основанием для отказа в иске. Если будет установлено, что сторона по делу пропустила срок исковой давности и не имеется уважительных причин для его восстановления, то при наличии заявления об истечении срока исковой давности суд вправе отказать в удовлетворении требования только по этим мотивам, без исследования иных обстоятельств дела.</w:t>
      </w:r>
    </w:p>
    <w:p w:rsidR="0026289B" w:rsidRDefault="00784D2A" w:rsidP="00784D2A">
      <w:pPr>
        <w:pStyle w:val="ac"/>
        <w:jc w:val="both"/>
      </w:pPr>
      <w:r>
        <w:t xml:space="preserve">                Все изложенное свидетельствует о пропуске сроке исковой давности. В случае обращения отдела по управлению муниципальным имуществом  с иском в суд спустя 3-х и более лет с даты возникновения задолженности по арендной плате за землю, это будет являться основанием для отказа в удовлетворении заявленных требований. При условии, что арендатором заявлено о применении срока исковой давности. В договорах аренды установлено, что  за нарушение срока внесения арендной платы по договору устанавливается неустойка в размере 1/300 ставки рефинансирования ЦБ РФ, действующей на день исполнения обязательств, от размера задолженности по арендной  плате за каждый день просрочки.  </w:t>
      </w:r>
      <w:r w:rsidR="0026289B">
        <w:t xml:space="preserve">По взысканию неустойки возможны различные варианты. Как в пользу бюджета , так и в пользу арендатора. </w:t>
      </w:r>
    </w:p>
    <w:p w:rsidR="00784D2A" w:rsidRDefault="0026289B" w:rsidP="00784D2A">
      <w:pPr>
        <w:pStyle w:val="ac"/>
        <w:jc w:val="both"/>
      </w:pPr>
      <w:r>
        <w:t xml:space="preserve">           Примерные потери </w:t>
      </w:r>
      <w:r w:rsidR="00784D2A">
        <w:t xml:space="preserve"> бюджета составили </w:t>
      </w:r>
      <w:r>
        <w:t xml:space="preserve">218081,65 </w:t>
      </w:r>
      <w:r w:rsidR="00784D2A">
        <w:t xml:space="preserve">рублей, </w:t>
      </w:r>
      <w:r>
        <w:t>только по  трём арендаторам.Б</w:t>
      </w:r>
      <w:r w:rsidR="00784D2A">
        <w:t>олее того  если учесть , что ставка арендной платы была изменена ещё в 2019 году с 1,03 до 3,2 %, то сумма недополученных доходов будет значительно больше.</w:t>
      </w:r>
    </w:p>
    <w:p w:rsidR="00784D2A" w:rsidRDefault="00784D2A" w:rsidP="00784D2A">
      <w:pPr>
        <w:pStyle w:val="ac"/>
        <w:jc w:val="both"/>
      </w:pPr>
    </w:p>
    <w:p w:rsidR="00841A97" w:rsidRDefault="0026289B" w:rsidP="001E5B3B">
      <w:pPr>
        <w:pStyle w:val="ac"/>
        <w:jc w:val="both"/>
      </w:pPr>
      <w:r>
        <w:t xml:space="preserve">              </w:t>
      </w:r>
      <w:r w:rsidR="00841A97">
        <w:t xml:space="preserve">В соответствии с Постановлением Правительства РФ № 582 от 16 июля 2009 года размер арендной платы может изменяться  в большую сторону не чаще одного раза в 3 года ( за исключением показателя уровня инфляции и кадастровой стоимости). Троснянским районный Советом народных депутатов  30 января 2015 года  № 342 было принято решение  «Об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Троснянского района Орловской области, а также земельных участков, государственная собственность на которые не разграничена, на территории Троснянского района Орловской области».   Поправки в данное решение вносились  10 декабря 2015 года решением РСНД № 395 и 26 декабря 2019 года решением РСНД № 213. Все проекты подготовлены отделом по управлению муниципальным имуществом.   </w:t>
      </w:r>
    </w:p>
    <w:p w:rsidR="00CA38C2" w:rsidRDefault="00841A97" w:rsidP="003C58BB">
      <w:pPr>
        <w:pStyle w:val="ac"/>
        <w:jc w:val="both"/>
        <w:rPr>
          <w:color w:val="000000"/>
          <w:shd w:val="clear" w:color="auto" w:fill="FFFFFF"/>
        </w:rPr>
      </w:pPr>
      <w:r>
        <w:t xml:space="preserve">                   </w:t>
      </w:r>
      <w:r w:rsidR="00FC6D63">
        <w:t>Постановлением Правительства Орловской области № 443 от 30 декабря 2014 года  « Об утверждении порядка определения размера арендной платы за земельные участки, находящиеся      в собственности Орловской области , а также земельные участки, государственная собственность на которые не разграничена, и представленные в аренду без торгов, на территории Орловской области (с изменениями на 3.03.20</w:t>
      </w:r>
      <w:r>
        <w:t>22</w:t>
      </w:r>
      <w:r w:rsidR="00FC6D63">
        <w:t xml:space="preserve">года) установлено, что при расчёте годовой аренды за земельные участки </w:t>
      </w:r>
      <w:r>
        <w:t xml:space="preserve">представленные в аренду без торгов должен </w:t>
      </w:r>
      <w:r w:rsidR="00FC6D63">
        <w:t>применя</w:t>
      </w:r>
      <w:r>
        <w:t>ться</w:t>
      </w:r>
      <w:r w:rsidR="00FC6D63">
        <w:t xml:space="preserve"> </w:t>
      </w:r>
      <w:r>
        <w:t>инфляционный коэффициент</w:t>
      </w:r>
      <w:r w:rsidR="00FC6D63">
        <w:t>.</w:t>
      </w:r>
      <w:r w:rsidR="00733250">
        <w:t xml:space="preserve"> </w:t>
      </w:r>
      <w:r>
        <w:t>В выше перечисленных решениях Троснянского РСНД</w:t>
      </w:r>
      <w:r w:rsidR="003C58BB">
        <w:t>,</w:t>
      </w:r>
      <w:r>
        <w:t xml:space="preserve"> </w:t>
      </w:r>
      <w:r w:rsidR="003D22AB">
        <w:t>закреплён индекс инфляции</w:t>
      </w:r>
      <w:r>
        <w:t xml:space="preserve"> в размере 1,127</w:t>
      </w:r>
      <w:r w:rsidR="003D22AB">
        <w:t xml:space="preserve">, что считается не обоснованным, так как индекс инфляции </w:t>
      </w:r>
      <w:r w:rsidR="003D22AB" w:rsidRPr="00CA38C2">
        <w:rPr>
          <w:b/>
        </w:rPr>
        <w:t xml:space="preserve">утверждается </w:t>
      </w:r>
      <w:r w:rsidR="003D22AB" w:rsidRPr="00CA38C2">
        <w:rPr>
          <w:b/>
          <w:color w:val="000000"/>
          <w:shd w:val="clear" w:color="auto" w:fill="FFFFFF"/>
        </w:rPr>
        <w:t>законом о федеральном бюджете</w:t>
      </w:r>
      <w:r w:rsidR="003D22AB" w:rsidRPr="003D22AB">
        <w:rPr>
          <w:color w:val="000000"/>
          <w:shd w:val="clear" w:color="auto" w:fill="FFFFFF"/>
        </w:rPr>
        <w:t xml:space="preserve"> на очередной финансовый год, в порядке, определяемом Правительством РФ</w:t>
      </w:r>
      <w:r w:rsidR="00CA38C2">
        <w:rPr>
          <w:color w:val="000000"/>
          <w:shd w:val="clear" w:color="auto" w:fill="FFFFFF"/>
        </w:rPr>
        <w:t>.</w:t>
      </w:r>
    </w:p>
    <w:p w:rsidR="003C58BB" w:rsidRDefault="003C58BB" w:rsidP="003C58BB">
      <w:pPr>
        <w:pStyle w:val="ac"/>
        <w:jc w:val="both"/>
      </w:pPr>
      <w:r>
        <w:t xml:space="preserve">-Законом № 380-ФЗ от 02.12.2019 года «О Федеральном бюджете на 2020 год и плановый период 2021-2022ггоды» утверждён прогнозируемый процент инфляции </w:t>
      </w:r>
      <w:r w:rsidRPr="00706331">
        <w:rPr>
          <w:b/>
        </w:rPr>
        <w:t>3%;</w:t>
      </w:r>
    </w:p>
    <w:p w:rsidR="003C58BB" w:rsidRDefault="003C58BB" w:rsidP="003C58BB">
      <w:pPr>
        <w:pStyle w:val="ac"/>
        <w:jc w:val="both"/>
      </w:pPr>
      <w:r>
        <w:t xml:space="preserve">-Законом № 385-ФЗ от 8.12.2020 года «О Федеральном бюджете на 2021 год и плановый период 2022-2023ггоды» утверждён прогнозируемый процент инфляции </w:t>
      </w:r>
      <w:r w:rsidRPr="00706331">
        <w:rPr>
          <w:b/>
        </w:rPr>
        <w:t>3,7%;</w:t>
      </w:r>
    </w:p>
    <w:p w:rsidR="00FB3299" w:rsidRDefault="00FB3299" w:rsidP="00FB3299">
      <w:pPr>
        <w:pStyle w:val="ac"/>
        <w:jc w:val="both"/>
      </w:pPr>
      <w:r>
        <w:t xml:space="preserve">-Законом № 390-ФЗ от 06.12.2021 года «О Федеральном бюджете на 2022 год и плановый период 2023-2024ггоды» утверждён прогнозируемый процент инфляции </w:t>
      </w:r>
      <w:r w:rsidRPr="00706331">
        <w:rPr>
          <w:b/>
        </w:rPr>
        <w:t>4%;</w:t>
      </w:r>
    </w:p>
    <w:p w:rsidR="00FB3299" w:rsidRDefault="00FB3299" w:rsidP="00FB3299">
      <w:pPr>
        <w:pStyle w:val="ac"/>
        <w:jc w:val="both"/>
      </w:pPr>
      <w:r>
        <w:t xml:space="preserve">-Законом № 466-ФЗ от </w:t>
      </w:r>
      <w:r w:rsidR="002119C8">
        <w:t>5</w:t>
      </w:r>
      <w:r>
        <w:t>.12.20</w:t>
      </w:r>
      <w:r w:rsidR="002119C8">
        <w:t>22</w:t>
      </w:r>
      <w:r>
        <w:t xml:space="preserve"> года «О Федеральном бюджете на 202</w:t>
      </w:r>
      <w:r w:rsidR="002119C8">
        <w:t>3</w:t>
      </w:r>
      <w:r>
        <w:t xml:space="preserve"> год и плановый период 202</w:t>
      </w:r>
      <w:r w:rsidR="002119C8">
        <w:t>4</w:t>
      </w:r>
      <w:r>
        <w:t>-202</w:t>
      </w:r>
      <w:r w:rsidR="002119C8">
        <w:t>5</w:t>
      </w:r>
      <w:r>
        <w:t xml:space="preserve">ггоды» утверждён прогнозируемый процент инфляции </w:t>
      </w:r>
      <w:r w:rsidR="002119C8" w:rsidRPr="00706331">
        <w:rPr>
          <w:b/>
        </w:rPr>
        <w:t>4</w:t>
      </w:r>
      <w:r w:rsidRPr="00706331">
        <w:rPr>
          <w:b/>
        </w:rPr>
        <w:t>%;</w:t>
      </w:r>
    </w:p>
    <w:p w:rsidR="002119C8" w:rsidRDefault="002119C8" w:rsidP="002119C8">
      <w:pPr>
        <w:pStyle w:val="ac"/>
        <w:jc w:val="both"/>
      </w:pPr>
      <w:r>
        <w:t xml:space="preserve">-Законом № 540-ФЗ от 27.11.2023 года «О Федеральном бюджете на 2024 год и плановый период 2025-2026ггоды» утверждён прогнозируемый процент инфляции </w:t>
      </w:r>
      <w:r w:rsidRPr="00706331">
        <w:rPr>
          <w:b/>
        </w:rPr>
        <w:t>4,5%;</w:t>
      </w:r>
    </w:p>
    <w:p w:rsidR="00CA38C2" w:rsidRPr="008D5B89" w:rsidRDefault="000A6E23" w:rsidP="00CA38C2">
      <w:pPr>
        <w:pStyle w:val="ac"/>
        <w:jc w:val="both"/>
      </w:pPr>
      <w:r>
        <w:t xml:space="preserve">                </w:t>
      </w:r>
      <w:r w:rsidR="00CA38C2" w:rsidRPr="008D5B89">
        <w:t>При проверке начислений арендной платы за пользование земельными участками для сельскохозяйственного использования из земель сельскохозяйственного назначения было установлено , что Решение РСНД от 26.12.2019 года № 213</w:t>
      </w:r>
      <w:r w:rsidR="00CA38C2">
        <w:t>,</w:t>
      </w:r>
      <w:r w:rsidR="00CA38C2" w:rsidRPr="008D5B89">
        <w:t xml:space="preserve"> </w:t>
      </w:r>
      <w:r w:rsidR="00CA38C2">
        <w:t xml:space="preserve">согласно которому, для исчисления арендной платы </w:t>
      </w:r>
      <w:r w:rsidR="00CA38C2" w:rsidRPr="008D5B89">
        <w:t>ставка арендной платы для земельных участков, предоставленных для сельскохозяйственного использования</w:t>
      </w:r>
      <w:r w:rsidR="00CA38C2">
        <w:t>,</w:t>
      </w:r>
      <w:r w:rsidR="00CA38C2" w:rsidRPr="008D5B89">
        <w:t xml:space="preserve"> </w:t>
      </w:r>
      <w:r w:rsidR="00CA38C2">
        <w:t>должна быть 3,2%, а коэффициент инфляции 1,127 не исполнено. Оно выполняется только в части заключения новых договоров аренды и только по ставке аренды. Утверждённый коэффициент инфляции не используется. (Приложение к акту)</w:t>
      </w:r>
    </w:p>
    <w:p w:rsidR="00CA0B00" w:rsidRDefault="00CA0B00" w:rsidP="00CA0B00">
      <w:pPr>
        <w:ind w:firstLine="480"/>
        <w:textAlignment w:val="baseline"/>
        <w:rPr>
          <w:sz w:val="24"/>
          <w:szCs w:val="24"/>
        </w:rPr>
      </w:pPr>
      <w:r>
        <w:rPr>
          <w:sz w:val="24"/>
          <w:szCs w:val="24"/>
        </w:rPr>
        <w:t xml:space="preserve">В договорах, заключенных </w:t>
      </w:r>
      <w:r w:rsidR="005B3C2C">
        <w:rPr>
          <w:sz w:val="24"/>
          <w:szCs w:val="24"/>
        </w:rPr>
        <w:t xml:space="preserve">администрацией </w:t>
      </w:r>
      <w:r>
        <w:rPr>
          <w:sz w:val="24"/>
          <w:szCs w:val="24"/>
        </w:rPr>
        <w:t xml:space="preserve"> с арендаторами п.2.3.  </w:t>
      </w:r>
      <w:r w:rsidR="005B3C2C">
        <w:rPr>
          <w:sz w:val="24"/>
          <w:szCs w:val="24"/>
        </w:rPr>
        <w:t>п</w:t>
      </w:r>
      <w:r>
        <w:rPr>
          <w:sz w:val="24"/>
          <w:szCs w:val="24"/>
        </w:rPr>
        <w:t>редусмотрен перерасчёт арендной платы  в одностороннем порядке арендодателем на основании Решения(Постановления) Троснянского районного Совета народных депутатов с учётом изменений:</w:t>
      </w:r>
    </w:p>
    <w:p w:rsidR="00CA0B00" w:rsidRDefault="00CA0B00" w:rsidP="00CA0B00">
      <w:pPr>
        <w:ind w:firstLine="480"/>
        <w:textAlignment w:val="baseline"/>
        <w:rPr>
          <w:sz w:val="24"/>
          <w:szCs w:val="24"/>
        </w:rPr>
      </w:pPr>
      <w:r>
        <w:rPr>
          <w:sz w:val="24"/>
          <w:szCs w:val="24"/>
        </w:rPr>
        <w:t>-базовых ставок арендной платы;</w:t>
      </w:r>
    </w:p>
    <w:p w:rsidR="00CA0B00" w:rsidRDefault="00CA0B00" w:rsidP="00CA0B00">
      <w:pPr>
        <w:ind w:firstLine="480"/>
        <w:textAlignment w:val="baseline"/>
        <w:rPr>
          <w:sz w:val="24"/>
          <w:szCs w:val="24"/>
        </w:rPr>
      </w:pPr>
      <w:r>
        <w:rPr>
          <w:sz w:val="24"/>
          <w:szCs w:val="24"/>
        </w:rPr>
        <w:t>-коэффициентов к базовой ставке земельного налога;</w:t>
      </w:r>
    </w:p>
    <w:p w:rsidR="00CA0B00" w:rsidRDefault="00CA0B00" w:rsidP="00CA0B00">
      <w:pPr>
        <w:ind w:firstLine="480"/>
        <w:textAlignment w:val="baseline"/>
        <w:rPr>
          <w:sz w:val="24"/>
          <w:szCs w:val="24"/>
        </w:rPr>
      </w:pPr>
      <w:r>
        <w:rPr>
          <w:sz w:val="24"/>
          <w:szCs w:val="24"/>
        </w:rPr>
        <w:t>-в случаях существенного изменения хозяйственных и экономических обстоятельств , из которых исходил арендодатель.</w:t>
      </w:r>
    </w:p>
    <w:p w:rsidR="00CA38C2" w:rsidRPr="000E0C2E" w:rsidRDefault="00CA38C2" w:rsidP="00CA0B00">
      <w:pPr>
        <w:ind w:firstLine="480"/>
        <w:textAlignment w:val="baseline"/>
        <w:rPr>
          <w:sz w:val="24"/>
          <w:szCs w:val="24"/>
        </w:rPr>
      </w:pPr>
      <w:r>
        <w:rPr>
          <w:sz w:val="24"/>
          <w:szCs w:val="24"/>
        </w:rPr>
        <w:t>Согласно решению РСНД  р</w:t>
      </w:r>
      <w:r w:rsidRPr="000E0C2E">
        <w:rPr>
          <w:sz w:val="24"/>
          <w:szCs w:val="24"/>
        </w:rPr>
        <w:t>азмер арендной платы за пользование земельными участками для сельскохозяйственного использования из земель сельскохозяйственного назначения и земель населенных пунктов рассчитывается по формуле 1:</w:t>
      </w:r>
      <w:r w:rsidRPr="000E0C2E">
        <w:rPr>
          <w:sz w:val="24"/>
          <w:szCs w:val="24"/>
        </w:rPr>
        <w:br/>
        <w:t xml:space="preserve">А = КС x </w:t>
      </w:r>
      <w:r w:rsidR="000A6E23">
        <w:rPr>
          <w:sz w:val="24"/>
          <w:szCs w:val="24"/>
        </w:rPr>
        <w:t xml:space="preserve">Ка </w:t>
      </w:r>
      <w:r w:rsidRPr="000E0C2E">
        <w:rPr>
          <w:sz w:val="24"/>
          <w:szCs w:val="24"/>
        </w:rPr>
        <w:t xml:space="preserve">x </w:t>
      </w:r>
      <w:r w:rsidR="000A6E23">
        <w:rPr>
          <w:sz w:val="24"/>
          <w:szCs w:val="24"/>
        </w:rPr>
        <w:t>И</w:t>
      </w:r>
      <w:r w:rsidRPr="000E0C2E">
        <w:rPr>
          <w:sz w:val="24"/>
          <w:szCs w:val="24"/>
        </w:rPr>
        <w:t>;</w:t>
      </w:r>
    </w:p>
    <w:p w:rsidR="00CA38C2" w:rsidRPr="000E0C2E" w:rsidRDefault="00CA38C2" w:rsidP="00CA38C2">
      <w:pPr>
        <w:pStyle w:val="ac"/>
      </w:pPr>
      <w:r w:rsidRPr="008D5B89">
        <w:t>А - арендная плата за земельный участок;</w:t>
      </w:r>
      <w:r w:rsidRPr="008D5B89">
        <w:br/>
      </w:r>
      <w:r w:rsidRPr="000E0C2E">
        <w:t>КС - кадастровая стоимость земельного участка;</w:t>
      </w:r>
      <w:r w:rsidRPr="000E0C2E">
        <w:br/>
      </w:r>
      <w:r w:rsidR="000A6E23">
        <w:t>Ка</w:t>
      </w:r>
      <w:r w:rsidRPr="000E0C2E">
        <w:t xml:space="preserve"> </w:t>
      </w:r>
      <w:r w:rsidR="000A6E23">
        <w:t>–</w:t>
      </w:r>
      <w:r w:rsidRPr="000E0C2E">
        <w:t xml:space="preserve"> </w:t>
      </w:r>
      <w:r w:rsidR="000A6E23">
        <w:t>коэффициент категории арендаторов</w:t>
      </w:r>
    </w:p>
    <w:p w:rsidR="000A6E23" w:rsidRDefault="000A6E23" w:rsidP="00CA38C2">
      <w:pPr>
        <w:pStyle w:val="ac"/>
        <w:jc w:val="both"/>
      </w:pPr>
      <w:r>
        <w:t>И</w:t>
      </w:r>
      <w:r w:rsidR="00CA38C2" w:rsidRPr="000E0C2E">
        <w:t xml:space="preserve">- </w:t>
      </w:r>
      <w:r>
        <w:t>индекс инфляции</w:t>
      </w:r>
    </w:p>
    <w:p w:rsidR="005B3C2C" w:rsidRDefault="005B3C2C" w:rsidP="00CA38C2">
      <w:pPr>
        <w:pStyle w:val="ac"/>
        <w:jc w:val="both"/>
      </w:pPr>
      <w:r>
        <w:t>То есть основания на пересмотр арендной платы были.</w:t>
      </w:r>
    </w:p>
    <w:p w:rsidR="00706331" w:rsidRPr="00CA0B00" w:rsidRDefault="00CA0B00" w:rsidP="00CA0B00">
      <w:pPr>
        <w:pStyle w:val="ac"/>
        <w:jc w:val="both"/>
      </w:pPr>
      <w:r>
        <w:t xml:space="preserve">            </w:t>
      </w:r>
      <w:r w:rsidR="000A6E23">
        <w:t xml:space="preserve">Согласно областным НПА и Постановлению Правительства </w:t>
      </w:r>
      <w:r w:rsidR="00CA38C2" w:rsidRPr="000E0C2E">
        <w:t>ин</w:t>
      </w:r>
      <w:r w:rsidR="001642BB">
        <w:t xml:space="preserve">фляционный коэффициент, изменяет </w:t>
      </w:r>
      <w:r w:rsidR="00CA38C2" w:rsidRPr="000E0C2E">
        <w:t>размер арендной платы за земельный участок исходя из прогнозируемого уровня инфляции</w:t>
      </w:r>
      <w:r w:rsidR="001642BB">
        <w:t>, который</w:t>
      </w:r>
      <w:r>
        <w:t xml:space="preserve"> </w:t>
      </w:r>
      <w:r w:rsidR="00CA38C2" w:rsidRPr="000E0C2E">
        <w:t xml:space="preserve">определяется путем последовательного умножения ежегодных индексов инфляции </w:t>
      </w:r>
      <w:r w:rsidR="001642BB">
        <w:t xml:space="preserve"> </w:t>
      </w:r>
      <w:r w:rsidR="00CA38C2" w:rsidRPr="000E0C2E">
        <w:t xml:space="preserve">начиная с года, следующего за годом, по состоянию на который определена кадастровая стоимость. В случае если в результате расчетов коэффициент </w:t>
      </w:r>
      <w:r w:rsidR="001642BB" w:rsidRPr="00CA0B00">
        <w:rPr>
          <w:b/>
        </w:rPr>
        <w:t>И</w:t>
      </w:r>
      <w:r w:rsidR="001642BB">
        <w:t xml:space="preserve"> </w:t>
      </w:r>
      <w:r w:rsidR="00CA38C2" w:rsidRPr="000E0C2E">
        <w:t xml:space="preserve"> получается не целым числом, он округляется до третьего знака после запятой. При расчете арендной платы за земельный участок в год изменения кадастровой стоимости земельного участка значение показателя </w:t>
      </w:r>
      <w:r w:rsidR="00246ACC">
        <w:t>И</w:t>
      </w:r>
      <w:r w:rsidR="00CA38C2" w:rsidRPr="000E0C2E">
        <w:t xml:space="preserve"> равно единице. Значение показателя индекса </w:t>
      </w:r>
      <w:r w:rsidR="00CA38C2" w:rsidRPr="00CA0B00">
        <w:t xml:space="preserve">инфляции i рассчитывается по формуле </w:t>
      </w:r>
      <w:r w:rsidR="00706331" w:rsidRPr="00CA0B00">
        <w:t>:                  И =</w:t>
      </w:r>
      <w:r w:rsidR="00706331" w:rsidRPr="00C01A04">
        <w:rPr>
          <w:u w:val="single"/>
        </w:rPr>
        <w:t>100+Yi</w:t>
      </w:r>
      <w:r w:rsidR="00C01A04" w:rsidRPr="00CA0B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75pt;height:18pt"/>
        </w:pict>
      </w:r>
      <w:r w:rsidR="00706331" w:rsidRPr="00CA0B00">
        <w:t>, где:</w:t>
      </w:r>
    </w:p>
    <w:p w:rsidR="00706331" w:rsidRDefault="00706331" w:rsidP="00706331">
      <w:pPr>
        <w:pStyle w:val="ac"/>
      </w:pPr>
      <w:r w:rsidRPr="00706331">
        <w:t xml:space="preserve">                        </w:t>
      </w:r>
      <w:r w:rsidR="00C01A04">
        <w:t xml:space="preserve">                                                                        </w:t>
      </w:r>
      <w:r w:rsidRPr="00706331">
        <w:t xml:space="preserve">  100</w:t>
      </w:r>
      <w:r w:rsidRPr="000E0C2E">
        <w:br/>
        <w:t>Уi - прогнозируемый уровень инфляции по состоянию на 1 января соответствующего года.</w:t>
      </w:r>
      <w:r w:rsidRPr="000E0C2E">
        <w:br/>
      </w:r>
      <w:r>
        <w:t xml:space="preserve"> </w:t>
      </w:r>
      <w:r w:rsidRPr="00706331">
        <w:t xml:space="preserve">В случае  </w:t>
      </w:r>
      <w:r>
        <w:t>применения данного подхода к исчислению арендной платы, индекс инфляции</w:t>
      </w:r>
      <w:r w:rsidR="00CA0B00">
        <w:t>,</w:t>
      </w:r>
      <w:r>
        <w:t xml:space="preserve"> начиная с 2019 года</w:t>
      </w:r>
      <w:r w:rsidR="00CA0B00">
        <w:t>,</w:t>
      </w:r>
      <w:r>
        <w:t xml:space="preserve"> составил.   </w:t>
      </w:r>
    </w:p>
    <w:p w:rsidR="00706331" w:rsidRPr="00706331" w:rsidRDefault="00706331" w:rsidP="00706331">
      <w:pPr>
        <w:pStyle w:val="ac"/>
      </w:pPr>
      <w:r>
        <w:t>И=</w:t>
      </w:r>
      <w:r w:rsidRPr="00706331">
        <w:rPr>
          <w:u w:val="single"/>
        </w:rPr>
        <w:t>100+(3х3,7х4х4х4,5)</w:t>
      </w:r>
      <w:r>
        <w:t xml:space="preserve">= </w:t>
      </w:r>
      <w:r w:rsidRPr="00706331">
        <w:rPr>
          <w:u w:val="single"/>
        </w:rPr>
        <w:t>899,2</w:t>
      </w:r>
      <w:r>
        <w:rPr>
          <w:u w:val="single"/>
        </w:rPr>
        <w:t xml:space="preserve"> </w:t>
      </w:r>
      <w:r>
        <w:t>= 8,992%</w:t>
      </w:r>
    </w:p>
    <w:p w:rsidR="00706331" w:rsidRDefault="00706331" w:rsidP="00706331">
      <w:pPr>
        <w:pStyle w:val="ac"/>
      </w:pPr>
      <w:r w:rsidRPr="00706331">
        <w:t xml:space="preserve">             100</w:t>
      </w:r>
      <w:r>
        <w:t xml:space="preserve">                            100</w:t>
      </w:r>
    </w:p>
    <w:p w:rsidR="007D7AA7" w:rsidRDefault="00CA0B00" w:rsidP="001E5B3B">
      <w:pPr>
        <w:pStyle w:val="ac"/>
        <w:jc w:val="both"/>
      </w:pPr>
      <w:r>
        <w:t xml:space="preserve">                  </w:t>
      </w:r>
      <w:r w:rsidRPr="005B3C2C">
        <w:rPr>
          <w:b/>
        </w:rPr>
        <w:t xml:space="preserve"> </w:t>
      </w:r>
      <w:r w:rsidR="002929B6" w:rsidRPr="005B3C2C">
        <w:rPr>
          <w:b/>
        </w:rPr>
        <w:t xml:space="preserve">Чтобы  внести изменения </w:t>
      </w:r>
      <w:r w:rsidR="007D7AA7" w:rsidRPr="005B3C2C">
        <w:rPr>
          <w:b/>
        </w:rPr>
        <w:t xml:space="preserve"> и привести в соответствие НПА с областными НПА и постановлением правительства</w:t>
      </w:r>
      <w:r w:rsidR="007D7AA7">
        <w:t xml:space="preserve"> , </w:t>
      </w:r>
      <w:r w:rsidR="002929B6" w:rsidRPr="002929B6">
        <w:t xml:space="preserve">в решение РСНД № </w:t>
      </w:r>
      <w:r w:rsidR="002929B6">
        <w:t>342 от 30.01.2015 года</w:t>
      </w:r>
      <w:r w:rsidR="002929B6" w:rsidRPr="002929B6">
        <w:t xml:space="preserve"> «Об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Троснянского района Орловской области, а также земельных участков, государственная собственность на которые не разграничена, на территории Троснян</w:t>
      </w:r>
      <w:r w:rsidR="002929B6">
        <w:t xml:space="preserve">ского района Орловской области» ( в редакции Решения РСНД № 395 от 26.12.2019 года) </w:t>
      </w:r>
      <w:r w:rsidR="007D7AA7">
        <w:t xml:space="preserve">отделом по управлению </w:t>
      </w:r>
      <w:r w:rsidR="002929B6" w:rsidRPr="002929B6">
        <w:t xml:space="preserve"> </w:t>
      </w:r>
      <w:r w:rsidR="007D7AA7">
        <w:t>был подготовлен проект.</w:t>
      </w:r>
    </w:p>
    <w:p w:rsidR="002929B6" w:rsidRDefault="007D7AA7" w:rsidP="001E5B3B">
      <w:pPr>
        <w:pStyle w:val="ac"/>
        <w:jc w:val="both"/>
      </w:pPr>
      <w:r>
        <w:t xml:space="preserve">                  Для экономического обоснования размеров ставки арендной платы </w:t>
      </w:r>
      <w:r w:rsidR="00AE1942">
        <w:t xml:space="preserve">отделом </w:t>
      </w:r>
      <w:r>
        <w:t xml:space="preserve">был заключен договор с ООО «РегионГеоПроект+»  для подготовки </w:t>
      </w:r>
      <w:r w:rsidR="00AE1942">
        <w:t>данного обоснования  (</w:t>
      </w:r>
      <w:r>
        <w:t>дата составления 2 мая 2023 года).</w:t>
      </w:r>
      <w:r w:rsidR="002929B6" w:rsidRPr="002929B6">
        <w:t xml:space="preserve">  </w:t>
      </w:r>
      <w:r w:rsidR="00AE1942">
        <w:t xml:space="preserve">Согласно заключению, </w:t>
      </w:r>
      <w:r w:rsidR="00AE1942" w:rsidRPr="00AE1942">
        <w:rPr>
          <w:b/>
        </w:rPr>
        <w:t>экономически обоснованная ставка арендной платы для земельных участков</w:t>
      </w:r>
      <w:r w:rsidR="00AE1942">
        <w:t>, находящихся в муниципальной собственности Троснянского района  Орловской области, а так же за земельные участки, государственная собственность на которые не разграничена, на территории Троснянского района, предоставленных без проведения торгов составляет:</w:t>
      </w:r>
    </w:p>
    <w:p w:rsidR="00AE1942" w:rsidRDefault="00AE1942" w:rsidP="001E5B3B">
      <w:pPr>
        <w:pStyle w:val="ac"/>
        <w:jc w:val="both"/>
      </w:pPr>
      <w:r>
        <w:t xml:space="preserve">-земли сельскохозяйственного </w:t>
      </w:r>
      <w:r w:rsidR="00E021D0">
        <w:t xml:space="preserve">назначения, виды разрешенного использования для сельскохозяйственного использования, ведения крестьянского(фермерского) хозяйства, ведения личного подсобного хозяйства </w:t>
      </w:r>
      <w:r w:rsidR="00E021D0" w:rsidRPr="005B3C2C">
        <w:rPr>
          <w:b/>
        </w:rPr>
        <w:t>– 5,04%.</w:t>
      </w:r>
    </w:p>
    <w:p w:rsidR="00E021D0" w:rsidRPr="005B3C2C" w:rsidRDefault="00E021D0" w:rsidP="001E5B3B">
      <w:pPr>
        <w:pStyle w:val="ac"/>
        <w:jc w:val="both"/>
        <w:rPr>
          <w:b/>
        </w:rPr>
      </w:pPr>
      <w:r>
        <w:t>- земли населённых пунктов, виды разрешенного использования: для сельскохозяйственного использования</w:t>
      </w:r>
      <w:r w:rsidR="00F109DC">
        <w:t xml:space="preserve"> – </w:t>
      </w:r>
      <w:r w:rsidR="00F109DC" w:rsidRPr="005B3C2C">
        <w:rPr>
          <w:b/>
        </w:rPr>
        <w:t>5,05%.</w:t>
      </w:r>
    </w:p>
    <w:p w:rsidR="00F109DC" w:rsidRDefault="00F109DC" w:rsidP="00F109DC">
      <w:pPr>
        <w:pStyle w:val="ac"/>
        <w:jc w:val="center"/>
      </w:pPr>
      <w:r>
        <w:t>Мониторинг ставки арендной платы на 1 января 2024 года</w:t>
      </w:r>
    </w:p>
    <w:p w:rsidR="00F109DC" w:rsidRDefault="00F109DC" w:rsidP="00F109DC">
      <w:pPr>
        <w:pStyle w:val="ac"/>
        <w:jc w:val="center"/>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3"/>
        <w:gridCol w:w="3402"/>
        <w:gridCol w:w="1418"/>
        <w:gridCol w:w="2147"/>
      </w:tblGrid>
      <w:tr w:rsidR="00040366" w:rsidTr="00040366">
        <w:tblPrEx>
          <w:tblCellMar>
            <w:top w:w="0" w:type="dxa"/>
            <w:bottom w:w="0" w:type="dxa"/>
          </w:tblCellMar>
        </w:tblPrEx>
        <w:trPr>
          <w:trHeight w:val="540"/>
        </w:trPr>
        <w:tc>
          <w:tcPr>
            <w:tcW w:w="3203" w:type="dxa"/>
          </w:tcPr>
          <w:p w:rsidR="00040366" w:rsidRDefault="00040366" w:rsidP="00BD1F71">
            <w:pPr>
              <w:pStyle w:val="ac"/>
              <w:jc w:val="both"/>
            </w:pPr>
            <w:r>
              <w:t>Муниципальное образование</w:t>
            </w:r>
          </w:p>
        </w:tc>
        <w:tc>
          <w:tcPr>
            <w:tcW w:w="3402" w:type="dxa"/>
          </w:tcPr>
          <w:p w:rsidR="00040366" w:rsidRDefault="00040366" w:rsidP="00BD1F71">
            <w:pPr>
              <w:pStyle w:val="ac"/>
              <w:jc w:val="both"/>
            </w:pPr>
            <w:r>
              <w:t>Нормативно-правовой документ</w:t>
            </w:r>
          </w:p>
        </w:tc>
        <w:tc>
          <w:tcPr>
            <w:tcW w:w="1418" w:type="dxa"/>
          </w:tcPr>
          <w:p w:rsidR="00040366" w:rsidRDefault="00040366" w:rsidP="00040366">
            <w:pPr>
              <w:pStyle w:val="ac"/>
              <w:jc w:val="both"/>
            </w:pPr>
            <w:r>
              <w:t xml:space="preserve">дата </w:t>
            </w:r>
          </w:p>
        </w:tc>
        <w:tc>
          <w:tcPr>
            <w:tcW w:w="2147" w:type="dxa"/>
          </w:tcPr>
          <w:p w:rsidR="00040366" w:rsidRDefault="00040366" w:rsidP="00BD1F71">
            <w:pPr>
              <w:pStyle w:val="ac"/>
              <w:jc w:val="both"/>
            </w:pPr>
            <w:r>
              <w:t>Ставка арендной платы</w:t>
            </w:r>
          </w:p>
        </w:tc>
      </w:tr>
      <w:tr w:rsidR="00040366" w:rsidTr="00040366">
        <w:tblPrEx>
          <w:tblCellMar>
            <w:top w:w="0" w:type="dxa"/>
            <w:bottom w:w="0" w:type="dxa"/>
          </w:tblCellMar>
        </w:tblPrEx>
        <w:trPr>
          <w:trHeight w:val="194"/>
        </w:trPr>
        <w:tc>
          <w:tcPr>
            <w:tcW w:w="3203" w:type="dxa"/>
          </w:tcPr>
          <w:p w:rsidR="00040366" w:rsidRDefault="00040366" w:rsidP="00BD1F71">
            <w:pPr>
              <w:pStyle w:val="ac"/>
              <w:jc w:val="both"/>
            </w:pPr>
            <w:r>
              <w:t>Кромской район</w:t>
            </w:r>
          </w:p>
        </w:tc>
        <w:tc>
          <w:tcPr>
            <w:tcW w:w="3402" w:type="dxa"/>
          </w:tcPr>
          <w:p w:rsidR="00040366" w:rsidRDefault="00040366" w:rsidP="00040366">
            <w:pPr>
              <w:pStyle w:val="ac"/>
              <w:jc w:val="both"/>
            </w:pPr>
            <w:r>
              <w:t>Решение КРСНД  №14-3рс</w:t>
            </w:r>
          </w:p>
        </w:tc>
        <w:tc>
          <w:tcPr>
            <w:tcW w:w="1418" w:type="dxa"/>
          </w:tcPr>
          <w:p w:rsidR="00040366" w:rsidRDefault="00040366" w:rsidP="00BD1F71">
            <w:pPr>
              <w:pStyle w:val="ac"/>
              <w:jc w:val="both"/>
            </w:pPr>
            <w:r>
              <w:t>23.12.2022</w:t>
            </w:r>
          </w:p>
        </w:tc>
        <w:tc>
          <w:tcPr>
            <w:tcW w:w="2147" w:type="dxa"/>
          </w:tcPr>
          <w:p w:rsidR="00040366" w:rsidRDefault="00040366" w:rsidP="00040366">
            <w:pPr>
              <w:pStyle w:val="ac"/>
              <w:jc w:val="center"/>
            </w:pPr>
            <w:r>
              <w:t>8</w:t>
            </w:r>
          </w:p>
        </w:tc>
      </w:tr>
      <w:tr w:rsidR="00040366" w:rsidTr="00040366">
        <w:tblPrEx>
          <w:tblCellMar>
            <w:top w:w="0" w:type="dxa"/>
            <w:bottom w:w="0" w:type="dxa"/>
          </w:tblCellMar>
        </w:tblPrEx>
        <w:trPr>
          <w:trHeight w:val="194"/>
        </w:trPr>
        <w:tc>
          <w:tcPr>
            <w:tcW w:w="3203" w:type="dxa"/>
          </w:tcPr>
          <w:p w:rsidR="00040366" w:rsidRDefault="00040366" w:rsidP="00BD1F71">
            <w:pPr>
              <w:pStyle w:val="ac"/>
              <w:jc w:val="both"/>
            </w:pPr>
            <w:r>
              <w:t>Глазуновский район</w:t>
            </w:r>
          </w:p>
        </w:tc>
        <w:tc>
          <w:tcPr>
            <w:tcW w:w="3402" w:type="dxa"/>
          </w:tcPr>
          <w:p w:rsidR="00040366" w:rsidRDefault="00040366" w:rsidP="00040366">
            <w:pPr>
              <w:pStyle w:val="ac"/>
              <w:jc w:val="both"/>
            </w:pPr>
            <w:r>
              <w:t>Решение ГРСНД  № 89</w:t>
            </w:r>
          </w:p>
        </w:tc>
        <w:tc>
          <w:tcPr>
            <w:tcW w:w="1418" w:type="dxa"/>
          </w:tcPr>
          <w:p w:rsidR="00040366" w:rsidRDefault="00040366" w:rsidP="00BD1F71">
            <w:pPr>
              <w:pStyle w:val="ac"/>
              <w:jc w:val="both"/>
            </w:pPr>
            <w:r>
              <w:t>28.12.2022</w:t>
            </w:r>
          </w:p>
        </w:tc>
        <w:tc>
          <w:tcPr>
            <w:tcW w:w="2147" w:type="dxa"/>
          </w:tcPr>
          <w:p w:rsidR="00040366" w:rsidRDefault="00040366" w:rsidP="00040366">
            <w:pPr>
              <w:pStyle w:val="ac"/>
              <w:jc w:val="center"/>
            </w:pPr>
            <w:r>
              <w:t>6,5</w:t>
            </w:r>
          </w:p>
        </w:tc>
      </w:tr>
      <w:tr w:rsidR="00040366" w:rsidTr="00040366">
        <w:tblPrEx>
          <w:tblCellMar>
            <w:top w:w="0" w:type="dxa"/>
            <w:bottom w:w="0" w:type="dxa"/>
          </w:tblCellMar>
        </w:tblPrEx>
        <w:trPr>
          <w:trHeight w:val="194"/>
        </w:trPr>
        <w:tc>
          <w:tcPr>
            <w:tcW w:w="3203" w:type="dxa"/>
          </w:tcPr>
          <w:p w:rsidR="00040366" w:rsidRDefault="00040366" w:rsidP="00BD1F71">
            <w:pPr>
              <w:pStyle w:val="ac"/>
              <w:jc w:val="both"/>
            </w:pPr>
            <w:r>
              <w:t>Ливенский район</w:t>
            </w:r>
          </w:p>
        </w:tc>
        <w:tc>
          <w:tcPr>
            <w:tcW w:w="3402" w:type="dxa"/>
          </w:tcPr>
          <w:p w:rsidR="00040366" w:rsidRDefault="00040366" w:rsidP="00040366">
            <w:pPr>
              <w:pStyle w:val="ac"/>
              <w:jc w:val="both"/>
            </w:pPr>
            <w:r>
              <w:t>Решение ЛРСНД № 14/178-РС</w:t>
            </w:r>
          </w:p>
        </w:tc>
        <w:tc>
          <w:tcPr>
            <w:tcW w:w="1418" w:type="dxa"/>
          </w:tcPr>
          <w:p w:rsidR="00040366" w:rsidRDefault="00040366" w:rsidP="00BD1F71">
            <w:pPr>
              <w:pStyle w:val="ac"/>
              <w:jc w:val="both"/>
            </w:pPr>
            <w:r>
              <w:t>27.10.2022</w:t>
            </w:r>
          </w:p>
        </w:tc>
        <w:tc>
          <w:tcPr>
            <w:tcW w:w="2147" w:type="dxa"/>
          </w:tcPr>
          <w:p w:rsidR="00040366" w:rsidRDefault="00040366" w:rsidP="00040366">
            <w:pPr>
              <w:pStyle w:val="ac"/>
              <w:jc w:val="center"/>
            </w:pPr>
            <w:r>
              <w:t>6,04</w:t>
            </w:r>
          </w:p>
        </w:tc>
      </w:tr>
      <w:tr w:rsidR="00040366" w:rsidTr="00040366">
        <w:tblPrEx>
          <w:tblCellMar>
            <w:top w:w="0" w:type="dxa"/>
            <w:bottom w:w="0" w:type="dxa"/>
          </w:tblCellMar>
        </w:tblPrEx>
        <w:trPr>
          <w:trHeight w:val="194"/>
        </w:trPr>
        <w:tc>
          <w:tcPr>
            <w:tcW w:w="3203" w:type="dxa"/>
          </w:tcPr>
          <w:p w:rsidR="00040366" w:rsidRDefault="008624D9" w:rsidP="00BD1F71">
            <w:pPr>
              <w:pStyle w:val="ac"/>
              <w:jc w:val="both"/>
            </w:pPr>
            <w:r>
              <w:t>Новосильский район</w:t>
            </w:r>
          </w:p>
        </w:tc>
        <w:tc>
          <w:tcPr>
            <w:tcW w:w="3402" w:type="dxa"/>
          </w:tcPr>
          <w:p w:rsidR="00040366" w:rsidRDefault="008624D9" w:rsidP="00040366">
            <w:pPr>
              <w:pStyle w:val="ac"/>
              <w:jc w:val="both"/>
            </w:pPr>
            <w:r>
              <w:t>Решение НРСНД б/н</w:t>
            </w:r>
          </w:p>
        </w:tc>
        <w:tc>
          <w:tcPr>
            <w:tcW w:w="1418" w:type="dxa"/>
          </w:tcPr>
          <w:p w:rsidR="00040366" w:rsidRDefault="008624D9" w:rsidP="00BD1F71">
            <w:pPr>
              <w:pStyle w:val="ac"/>
              <w:jc w:val="both"/>
            </w:pPr>
            <w:r>
              <w:t>26.12.2019</w:t>
            </w:r>
          </w:p>
        </w:tc>
        <w:tc>
          <w:tcPr>
            <w:tcW w:w="2147" w:type="dxa"/>
          </w:tcPr>
          <w:p w:rsidR="00040366" w:rsidRDefault="008624D9" w:rsidP="00040366">
            <w:pPr>
              <w:pStyle w:val="ac"/>
              <w:jc w:val="center"/>
            </w:pPr>
            <w:r>
              <w:t>4,2</w:t>
            </w:r>
          </w:p>
        </w:tc>
      </w:tr>
    </w:tbl>
    <w:p w:rsidR="00741AD5" w:rsidRDefault="00F109DC" w:rsidP="00F109DC">
      <w:pPr>
        <w:pStyle w:val="ac"/>
        <w:jc w:val="both"/>
      </w:pPr>
      <w:r>
        <w:t xml:space="preserve"> </w:t>
      </w:r>
    </w:p>
    <w:p w:rsidR="002929B6" w:rsidRDefault="004656F2" w:rsidP="001E5B3B">
      <w:pPr>
        <w:pStyle w:val="ac"/>
        <w:jc w:val="both"/>
      </w:pPr>
      <w:r>
        <w:t xml:space="preserve">        </w:t>
      </w:r>
    </w:p>
    <w:p w:rsidR="00EC2C56" w:rsidRDefault="004656F2" w:rsidP="001E5B3B">
      <w:pPr>
        <w:pStyle w:val="ac"/>
        <w:jc w:val="both"/>
      </w:pPr>
      <w:r>
        <w:t xml:space="preserve"> </w:t>
      </w:r>
      <w:r w:rsidR="00EC2C56">
        <w:t xml:space="preserve">                   На момент подготовки проекта решения  ставка арендной платы за земельные участки, находящихся на территории Троснянского района Орловской области, государственная собственность на которые не разграничена, предоставленных без проведения торгов   составляла 3,2 проектом предложено 4,9.</w:t>
      </w:r>
    </w:p>
    <w:p w:rsidR="008D5B89" w:rsidRDefault="008D5B89" w:rsidP="003C58BB">
      <w:pPr>
        <w:ind w:firstLine="480"/>
        <w:jc w:val="both"/>
        <w:textAlignment w:val="baseline"/>
      </w:pPr>
      <w:r>
        <w:t xml:space="preserve">                    </w:t>
      </w:r>
    </w:p>
    <w:p w:rsidR="008D5B89" w:rsidRDefault="008D5B89" w:rsidP="001E5B3B">
      <w:pPr>
        <w:pStyle w:val="ac"/>
        <w:jc w:val="both"/>
      </w:pPr>
    </w:p>
    <w:p w:rsidR="005B3C2C" w:rsidRDefault="005B3C2C" w:rsidP="005B3C2C">
      <w:pPr>
        <w:jc w:val="both"/>
        <w:rPr>
          <w:b/>
          <w:sz w:val="27"/>
          <w:szCs w:val="27"/>
        </w:rPr>
      </w:pPr>
    </w:p>
    <w:p w:rsidR="005B3C2C" w:rsidRDefault="005B3C2C" w:rsidP="005B3C2C">
      <w:pPr>
        <w:jc w:val="both"/>
        <w:rPr>
          <w:sz w:val="24"/>
          <w:szCs w:val="24"/>
        </w:rPr>
      </w:pPr>
      <w:r w:rsidRPr="006B553E">
        <w:rPr>
          <w:b/>
          <w:sz w:val="27"/>
          <w:szCs w:val="27"/>
        </w:rPr>
        <w:t xml:space="preserve">Основные </w:t>
      </w:r>
      <w:r w:rsidRPr="005B3C2C">
        <w:rPr>
          <w:b/>
          <w:sz w:val="24"/>
          <w:szCs w:val="24"/>
        </w:rPr>
        <w:t>выводы</w:t>
      </w:r>
      <w:r>
        <w:rPr>
          <w:b/>
          <w:sz w:val="24"/>
          <w:szCs w:val="24"/>
        </w:rPr>
        <w:t>:</w:t>
      </w:r>
      <w:r w:rsidR="00927D6D" w:rsidRPr="005B3C2C">
        <w:rPr>
          <w:sz w:val="24"/>
          <w:szCs w:val="24"/>
        </w:rPr>
        <w:t xml:space="preserve"> Проведённый анализ порядка начисления, уплаты и контроля по взысканию арендных платежей показал, что отделом по управлению муниципальным имуществом администрации Троснянского района Орловской области полномочия главного администратора доходов бюджета, установленные статьёй 160.1 БК РФ , реализуется не в полном объёме.</w:t>
      </w:r>
      <w:r w:rsidR="00F87823">
        <w:rPr>
          <w:sz w:val="28"/>
          <w:szCs w:val="28"/>
        </w:rPr>
        <w:t xml:space="preserve">   </w:t>
      </w:r>
      <w:r w:rsidR="00F87823" w:rsidRPr="00B65C65">
        <w:rPr>
          <w:b/>
          <w:sz w:val="24"/>
          <w:szCs w:val="24"/>
        </w:rPr>
        <w:t>Предложения</w:t>
      </w:r>
      <w:r>
        <w:rPr>
          <w:b/>
          <w:sz w:val="24"/>
          <w:szCs w:val="24"/>
        </w:rPr>
        <w:t xml:space="preserve"> </w:t>
      </w:r>
      <w:r w:rsidR="00F87823" w:rsidRPr="00B65C65">
        <w:rPr>
          <w:sz w:val="24"/>
          <w:szCs w:val="24"/>
        </w:rPr>
        <w:t>Учитывая значимую роль неналоговых доходов в бюджете района</w:t>
      </w:r>
      <w:r>
        <w:rPr>
          <w:sz w:val="24"/>
          <w:szCs w:val="24"/>
        </w:rPr>
        <w:t>:</w:t>
      </w:r>
    </w:p>
    <w:p w:rsidR="005B3C2C" w:rsidRDefault="005B3C2C" w:rsidP="005B3C2C">
      <w:pPr>
        <w:jc w:val="both"/>
        <w:rPr>
          <w:sz w:val="24"/>
          <w:szCs w:val="24"/>
        </w:rPr>
      </w:pPr>
      <w:r>
        <w:rPr>
          <w:sz w:val="24"/>
          <w:szCs w:val="24"/>
        </w:rPr>
        <w:t>-Привести в соответствие с требованиями и рекомендациями Правительства РС и Правительства Орловской области нормативно-правовые акты по использованию имущества</w:t>
      </w:r>
      <w:r w:rsidR="00C01A04">
        <w:rPr>
          <w:sz w:val="24"/>
          <w:szCs w:val="24"/>
        </w:rPr>
        <w:t>;</w:t>
      </w:r>
    </w:p>
    <w:p w:rsidR="005B3C2C" w:rsidRDefault="005B3C2C" w:rsidP="005B3C2C">
      <w:pPr>
        <w:jc w:val="both"/>
        <w:rPr>
          <w:sz w:val="24"/>
          <w:szCs w:val="24"/>
        </w:rPr>
      </w:pPr>
      <w:r>
        <w:rPr>
          <w:sz w:val="24"/>
          <w:szCs w:val="24"/>
        </w:rPr>
        <w:t>-О</w:t>
      </w:r>
      <w:r w:rsidR="00F87823" w:rsidRPr="00B65C65">
        <w:rPr>
          <w:sz w:val="24"/>
          <w:szCs w:val="24"/>
        </w:rPr>
        <w:t xml:space="preserve">беспечить комплекс мер по повышению доходности от использования муниципального имущества, в том числе за счет сокращения количества неиспользуемого имущества, увеличения количества проверок за соблюдением земельного законодательства, организации ежемесячных заседаний комиссии по контролю </w:t>
      </w:r>
      <w:r>
        <w:rPr>
          <w:sz w:val="24"/>
          <w:szCs w:val="24"/>
        </w:rPr>
        <w:t xml:space="preserve">над </w:t>
      </w:r>
      <w:r w:rsidR="00F87823" w:rsidRPr="00B65C65">
        <w:rPr>
          <w:sz w:val="24"/>
          <w:szCs w:val="24"/>
        </w:rPr>
        <w:t xml:space="preserve">поступлением арендной платы за землю и </w:t>
      </w:r>
      <w:r>
        <w:rPr>
          <w:sz w:val="24"/>
          <w:szCs w:val="24"/>
        </w:rPr>
        <w:t>ис</w:t>
      </w:r>
      <w:r w:rsidR="00F87823" w:rsidRPr="00B65C65">
        <w:rPr>
          <w:sz w:val="24"/>
          <w:szCs w:val="24"/>
        </w:rPr>
        <w:t>пользование</w:t>
      </w:r>
      <w:r>
        <w:rPr>
          <w:sz w:val="24"/>
          <w:szCs w:val="24"/>
        </w:rPr>
        <w:t>м</w:t>
      </w:r>
      <w:r w:rsidR="00F87823" w:rsidRPr="00B65C65">
        <w:rPr>
          <w:sz w:val="24"/>
          <w:szCs w:val="24"/>
        </w:rPr>
        <w:t xml:space="preserve"> имуществ</w:t>
      </w:r>
      <w:r>
        <w:rPr>
          <w:sz w:val="24"/>
          <w:szCs w:val="24"/>
        </w:rPr>
        <w:t>а</w:t>
      </w:r>
      <w:r w:rsidR="00C01A04">
        <w:rPr>
          <w:sz w:val="24"/>
          <w:szCs w:val="24"/>
        </w:rPr>
        <w:t>;</w:t>
      </w:r>
    </w:p>
    <w:p w:rsidR="00DA2794" w:rsidRPr="000E0C2E" w:rsidRDefault="005B3C2C" w:rsidP="00DA2794">
      <w:pPr>
        <w:pStyle w:val="ac"/>
      </w:pPr>
      <w:r>
        <w:t>-Провести перерасчёты арендной платы с учётом ранее утвержденного</w:t>
      </w:r>
      <w:r w:rsidR="007B7644">
        <w:t xml:space="preserve"> коэффициента </w:t>
      </w:r>
      <w:r w:rsidR="00DA2794">
        <w:t>категории арендаторов</w:t>
      </w:r>
      <w:r w:rsidR="00C01A04">
        <w:t>;</w:t>
      </w:r>
    </w:p>
    <w:p w:rsidR="00F87823" w:rsidRPr="00B65C65" w:rsidRDefault="00DA2794" w:rsidP="00DA2794">
      <w:pPr>
        <w:jc w:val="both"/>
        <w:rPr>
          <w:sz w:val="24"/>
          <w:szCs w:val="24"/>
        </w:rPr>
      </w:pPr>
      <w:r>
        <w:rPr>
          <w:sz w:val="24"/>
          <w:szCs w:val="24"/>
        </w:rPr>
        <w:t>-С</w:t>
      </w:r>
      <w:r w:rsidR="00F87823" w:rsidRPr="00B65C65">
        <w:rPr>
          <w:sz w:val="24"/>
          <w:szCs w:val="24"/>
        </w:rPr>
        <w:t>воевременно проводить пр</w:t>
      </w:r>
      <w:r>
        <w:rPr>
          <w:sz w:val="24"/>
          <w:szCs w:val="24"/>
        </w:rPr>
        <w:t>е</w:t>
      </w:r>
      <w:r w:rsidR="00F87823" w:rsidRPr="00B65C65">
        <w:rPr>
          <w:sz w:val="24"/>
          <w:szCs w:val="24"/>
        </w:rPr>
        <w:t>тензионно - исковую работу по взысканию задолженности в бюджет.</w:t>
      </w:r>
    </w:p>
    <w:p w:rsidR="0049391C" w:rsidRDefault="00F87823" w:rsidP="00F87823">
      <w:pPr>
        <w:autoSpaceDE w:val="0"/>
        <w:autoSpaceDN w:val="0"/>
        <w:adjustRightInd w:val="0"/>
        <w:jc w:val="both"/>
        <w:rPr>
          <w:b/>
          <w:sz w:val="24"/>
          <w:szCs w:val="24"/>
        </w:rPr>
      </w:pPr>
      <w:r w:rsidRPr="00B65C65">
        <w:rPr>
          <w:sz w:val="24"/>
          <w:szCs w:val="24"/>
        </w:rPr>
        <w:t xml:space="preserve"> </w:t>
      </w:r>
      <w:r w:rsidR="00B65C65" w:rsidRPr="00B65C65">
        <w:rPr>
          <w:sz w:val="24"/>
          <w:szCs w:val="24"/>
        </w:rPr>
        <w:t xml:space="preserve">      </w:t>
      </w:r>
    </w:p>
    <w:p w:rsidR="00F87823" w:rsidRDefault="00F87823" w:rsidP="00F87823">
      <w:pPr>
        <w:autoSpaceDE w:val="0"/>
        <w:autoSpaceDN w:val="0"/>
        <w:adjustRightInd w:val="0"/>
        <w:jc w:val="both"/>
        <w:rPr>
          <w:b/>
          <w:sz w:val="24"/>
          <w:szCs w:val="24"/>
        </w:rPr>
      </w:pPr>
      <w:r w:rsidRPr="0049391C">
        <w:rPr>
          <w:b/>
          <w:sz w:val="24"/>
          <w:szCs w:val="24"/>
        </w:rPr>
        <w:t>Заключение  о результатах  мероп</w:t>
      </w:r>
      <w:r w:rsidR="00DA2794">
        <w:rPr>
          <w:b/>
          <w:sz w:val="24"/>
          <w:szCs w:val="24"/>
        </w:rPr>
        <w:t>риятия направлено Главе района.</w:t>
      </w:r>
    </w:p>
    <w:p w:rsidR="00BD68C8" w:rsidRPr="0049391C" w:rsidRDefault="00BD68C8" w:rsidP="00F87823">
      <w:pPr>
        <w:autoSpaceDE w:val="0"/>
        <w:autoSpaceDN w:val="0"/>
        <w:adjustRightInd w:val="0"/>
        <w:jc w:val="both"/>
        <w:rPr>
          <w:b/>
          <w:sz w:val="24"/>
          <w:szCs w:val="24"/>
        </w:rPr>
      </w:pPr>
    </w:p>
    <w:p w:rsidR="00F87823" w:rsidRPr="0049391C" w:rsidRDefault="00F87823" w:rsidP="00F87823">
      <w:pPr>
        <w:jc w:val="both"/>
        <w:rPr>
          <w:b/>
          <w:sz w:val="24"/>
          <w:szCs w:val="24"/>
        </w:rPr>
      </w:pPr>
      <w:r w:rsidRPr="0049391C">
        <w:rPr>
          <w:b/>
          <w:sz w:val="24"/>
          <w:szCs w:val="24"/>
        </w:rPr>
        <w:t xml:space="preserve">     </w:t>
      </w:r>
    </w:p>
    <w:p w:rsidR="002D0A65" w:rsidRPr="00B65C65" w:rsidRDefault="007324EA" w:rsidP="002D0A65">
      <w:pPr>
        <w:jc w:val="both"/>
        <w:rPr>
          <w:sz w:val="24"/>
          <w:szCs w:val="24"/>
        </w:rPr>
      </w:pPr>
      <w:r w:rsidRPr="00B65C65">
        <w:rPr>
          <w:sz w:val="24"/>
          <w:szCs w:val="24"/>
        </w:rPr>
        <w:t xml:space="preserve">                 </w:t>
      </w:r>
    </w:p>
    <w:p w:rsidR="007324EA" w:rsidRPr="00DA1657" w:rsidRDefault="00C3417D" w:rsidP="002D0A65">
      <w:pPr>
        <w:jc w:val="both"/>
        <w:rPr>
          <w:b/>
          <w:sz w:val="24"/>
          <w:szCs w:val="24"/>
        </w:rPr>
      </w:pPr>
      <w:r w:rsidRPr="00DA1657">
        <w:rPr>
          <w:b/>
          <w:sz w:val="24"/>
          <w:szCs w:val="24"/>
        </w:rPr>
        <w:t>Председатель КРК:                                         И.В.Филиппова</w:t>
      </w:r>
    </w:p>
    <w:p w:rsidR="002D0A65" w:rsidRPr="00DA1657" w:rsidRDefault="002D0A65" w:rsidP="002D0A65">
      <w:pPr>
        <w:jc w:val="both"/>
        <w:rPr>
          <w:b/>
          <w:sz w:val="24"/>
          <w:szCs w:val="24"/>
        </w:rPr>
      </w:pPr>
    </w:p>
    <w:p w:rsidR="002D0A65" w:rsidRPr="00DA1657" w:rsidRDefault="002D0A65" w:rsidP="002D0A65">
      <w:pPr>
        <w:jc w:val="both"/>
        <w:rPr>
          <w:b/>
          <w:sz w:val="24"/>
          <w:szCs w:val="24"/>
        </w:rPr>
      </w:pPr>
    </w:p>
    <w:p w:rsidR="002D0A65" w:rsidRPr="00B65C65" w:rsidRDefault="002D0A65" w:rsidP="002D0A65">
      <w:pPr>
        <w:jc w:val="both"/>
        <w:rPr>
          <w:sz w:val="24"/>
          <w:szCs w:val="24"/>
        </w:rPr>
      </w:pPr>
    </w:p>
    <w:p w:rsidR="002D0A65" w:rsidRDefault="002D0A65" w:rsidP="002D0A65">
      <w:pPr>
        <w:jc w:val="both"/>
        <w:rPr>
          <w:sz w:val="24"/>
          <w:szCs w:val="24"/>
        </w:rPr>
      </w:pPr>
    </w:p>
    <w:p w:rsidR="002D0A65" w:rsidRDefault="002D0A65" w:rsidP="002D0A65">
      <w:pPr>
        <w:jc w:val="both"/>
        <w:rPr>
          <w:sz w:val="24"/>
          <w:szCs w:val="24"/>
        </w:rPr>
      </w:pPr>
    </w:p>
    <w:p w:rsidR="002D0A65" w:rsidRDefault="002D0A65" w:rsidP="002D0A65">
      <w:pPr>
        <w:jc w:val="both"/>
        <w:rPr>
          <w:sz w:val="24"/>
          <w:szCs w:val="24"/>
        </w:rPr>
      </w:pPr>
    </w:p>
    <w:p w:rsidR="002D0A65" w:rsidRDefault="002D0A65" w:rsidP="002D0A65">
      <w:pPr>
        <w:jc w:val="both"/>
        <w:rPr>
          <w:sz w:val="24"/>
          <w:szCs w:val="24"/>
        </w:rPr>
      </w:pPr>
    </w:p>
    <w:p w:rsidR="002D0A65" w:rsidRPr="002D0A65" w:rsidRDefault="002D0A65" w:rsidP="002D0A65">
      <w:pPr>
        <w:jc w:val="both"/>
        <w:rPr>
          <w:sz w:val="24"/>
          <w:szCs w:val="24"/>
        </w:rPr>
      </w:pPr>
    </w:p>
    <w:sectPr w:rsidR="002D0A65" w:rsidRPr="002D0A65" w:rsidSect="00B70A58">
      <w:headerReference w:type="even" r:id="rId10"/>
      <w:headerReference w:type="default" r:id="rId11"/>
      <w:pgSz w:w="11906" w:h="16838"/>
      <w:pgMar w:top="964" w:right="567" w:bottom="907"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43" w:rsidRDefault="005D2043">
      <w:r>
        <w:separator/>
      </w:r>
    </w:p>
  </w:endnote>
  <w:endnote w:type="continuationSeparator" w:id="0">
    <w:p w:rsidR="005D2043" w:rsidRDefault="005D2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43" w:rsidRDefault="005D2043">
      <w:r>
        <w:separator/>
      </w:r>
    </w:p>
  </w:footnote>
  <w:footnote w:type="continuationSeparator" w:id="0">
    <w:p w:rsidR="005D2043" w:rsidRDefault="005D2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81" w:rsidRDefault="0045748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57481" w:rsidRDefault="00457481">
    <w:pPr>
      <w:pStyle w:val="a4"/>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81" w:rsidRDefault="0045748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A5F3D">
      <w:rPr>
        <w:rStyle w:val="a6"/>
        <w:noProof/>
      </w:rPr>
      <w:t>2</w:t>
    </w:r>
    <w:r>
      <w:rPr>
        <w:rStyle w:val="a6"/>
      </w:rPr>
      <w:fldChar w:fldCharType="end"/>
    </w:r>
  </w:p>
  <w:p w:rsidR="00457481" w:rsidRDefault="00457481">
    <w:pPr>
      <w:pStyle w:val="a4"/>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351"/>
    <w:multiLevelType w:val="multilevel"/>
    <w:tmpl w:val="0C32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F71BC"/>
    <w:multiLevelType w:val="hybridMultilevel"/>
    <w:tmpl w:val="172EA44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0A8D6902"/>
    <w:multiLevelType w:val="hybridMultilevel"/>
    <w:tmpl w:val="EA4ADC04"/>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3">
    <w:nsid w:val="0A976891"/>
    <w:multiLevelType w:val="hybridMultilevel"/>
    <w:tmpl w:val="E600218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474449"/>
    <w:multiLevelType w:val="hybridMultilevel"/>
    <w:tmpl w:val="7D98C6AC"/>
    <w:lvl w:ilvl="0" w:tplc="04190005">
      <w:start w:val="1"/>
      <w:numFmt w:val="bullet"/>
      <w:lvlText w:val=""/>
      <w:lvlJc w:val="left"/>
      <w:pPr>
        <w:tabs>
          <w:tab w:val="num" w:pos="501"/>
        </w:tabs>
        <w:ind w:left="501" w:hanging="360"/>
      </w:pPr>
      <w:rPr>
        <w:rFonts w:ascii="Wingdings" w:hAnsi="Wingdings" w:hint="default"/>
      </w:rPr>
    </w:lvl>
    <w:lvl w:ilvl="1" w:tplc="04190003" w:tentative="1">
      <w:start w:val="1"/>
      <w:numFmt w:val="bullet"/>
      <w:lvlText w:val="o"/>
      <w:lvlJc w:val="left"/>
      <w:pPr>
        <w:tabs>
          <w:tab w:val="num" w:pos="2721"/>
        </w:tabs>
        <w:ind w:left="2721" w:hanging="360"/>
      </w:pPr>
      <w:rPr>
        <w:rFonts w:ascii="Courier New" w:hAnsi="Courier New" w:cs="Courier New" w:hint="default"/>
      </w:rPr>
    </w:lvl>
    <w:lvl w:ilvl="2" w:tplc="04190005" w:tentative="1">
      <w:start w:val="1"/>
      <w:numFmt w:val="bullet"/>
      <w:lvlText w:val=""/>
      <w:lvlJc w:val="left"/>
      <w:pPr>
        <w:tabs>
          <w:tab w:val="num" w:pos="3441"/>
        </w:tabs>
        <w:ind w:left="3441" w:hanging="360"/>
      </w:pPr>
      <w:rPr>
        <w:rFonts w:ascii="Wingdings" w:hAnsi="Wingdings" w:hint="default"/>
      </w:rPr>
    </w:lvl>
    <w:lvl w:ilvl="3" w:tplc="04190001" w:tentative="1">
      <w:start w:val="1"/>
      <w:numFmt w:val="bullet"/>
      <w:lvlText w:val=""/>
      <w:lvlJc w:val="left"/>
      <w:pPr>
        <w:tabs>
          <w:tab w:val="num" w:pos="4161"/>
        </w:tabs>
        <w:ind w:left="4161" w:hanging="360"/>
      </w:pPr>
      <w:rPr>
        <w:rFonts w:ascii="Symbol" w:hAnsi="Symbol" w:hint="default"/>
      </w:rPr>
    </w:lvl>
    <w:lvl w:ilvl="4" w:tplc="04190003" w:tentative="1">
      <w:start w:val="1"/>
      <w:numFmt w:val="bullet"/>
      <w:lvlText w:val="o"/>
      <w:lvlJc w:val="left"/>
      <w:pPr>
        <w:tabs>
          <w:tab w:val="num" w:pos="4881"/>
        </w:tabs>
        <w:ind w:left="4881" w:hanging="360"/>
      </w:pPr>
      <w:rPr>
        <w:rFonts w:ascii="Courier New" w:hAnsi="Courier New" w:cs="Courier New" w:hint="default"/>
      </w:rPr>
    </w:lvl>
    <w:lvl w:ilvl="5" w:tplc="04190005" w:tentative="1">
      <w:start w:val="1"/>
      <w:numFmt w:val="bullet"/>
      <w:lvlText w:val=""/>
      <w:lvlJc w:val="left"/>
      <w:pPr>
        <w:tabs>
          <w:tab w:val="num" w:pos="5601"/>
        </w:tabs>
        <w:ind w:left="5601" w:hanging="360"/>
      </w:pPr>
      <w:rPr>
        <w:rFonts w:ascii="Wingdings" w:hAnsi="Wingdings" w:hint="default"/>
      </w:rPr>
    </w:lvl>
    <w:lvl w:ilvl="6" w:tplc="04190001" w:tentative="1">
      <w:start w:val="1"/>
      <w:numFmt w:val="bullet"/>
      <w:lvlText w:val=""/>
      <w:lvlJc w:val="left"/>
      <w:pPr>
        <w:tabs>
          <w:tab w:val="num" w:pos="6321"/>
        </w:tabs>
        <w:ind w:left="6321" w:hanging="360"/>
      </w:pPr>
      <w:rPr>
        <w:rFonts w:ascii="Symbol" w:hAnsi="Symbol" w:hint="default"/>
      </w:rPr>
    </w:lvl>
    <w:lvl w:ilvl="7" w:tplc="04190003" w:tentative="1">
      <w:start w:val="1"/>
      <w:numFmt w:val="bullet"/>
      <w:lvlText w:val="o"/>
      <w:lvlJc w:val="left"/>
      <w:pPr>
        <w:tabs>
          <w:tab w:val="num" w:pos="7041"/>
        </w:tabs>
        <w:ind w:left="7041" w:hanging="360"/>
      </w:pPr>
      <w:rPr>
        <w:rFonts w:ascii="Courier New" w:hAnsi="Courier New" w:cs="Courier New" w:hint="default"/>
      </w:rPr>
    </w:lvl>
    <w:lvl w:ilvl="8" w:tplc="04190005" w:tentative="1">
      <w:start w:val="1"/>
      <w:numFmt w:val="bullet"/>
      <w:lvlText w:val=""/>
      <w:lvlJc w:val="left"/>
      <w:pPr>
        <w:tabs>
          <w:tab w:val="num" w:pos="7761"/>
        </w:tabs>
        <w:ind w:left="7761" w:hanging="360"/>
      </w:pPr>
      <w:rPr>
        <w:rFonts w:ascii="Wingdings" w:hAnsi="Wingdings" w:hint="default"/>
      </w:rPr>
    </w:lvl>
  </w:abstractNum>
  <w:abstractNum w:abstractNumId="5">
    <w:nsid w:val="0BB54150"/>
    <w:multiLevelType w:val="hybridMultilevel"/>
    <w:tmpl w:val="9A24C3C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125C1273"/>
    <w:multiLevelType w:val="multilevel"/>
    <w:tmpl w:val="1596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665E5"/>
    <w:multiLevelType w:val="hybridMultilevel"/>
    <w:tmpl w:val="CE50660E"/>
    <w:lvl w:ilvl="0" w:tplc="0419000F">
      <w:start w:val="5"/>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FE3DEF"/>
    <w:multiLevelType w:val="singleLevel"/>
    <w:tmpl w:val="8A4CE63A"/>
    <w:lvl w:ilvl="0">
      <w:start w:val="1"/>
      <w:numFmt w:val="decimal"/>
      <w:lvlText w:val="%1-"/>
      <w:lvlJc w:val="left"/>
      <w:pPr>
        <w:tabs>
          <w:tab w:val="num" w:pos="-66"/>
        </w:tabs>
        <w:ind w:left="-66" w:hanging="360"/>
      </w:pPr>
      <w:rPr>
        <w:rFonts w:hint="default"/>
      </w:rPr>
    </w:lvl>
  </w:abstractNum>
  <w:abstractNum w:abstractNumId="9">
    <w:nsid w:val="18094104"/>
    <w:multiLevelType w:val="multilevel"/>
    <w:tmpl w:val="D78252EC"/>
    <w:lvl w:ilvl="0">
      <w:start w:val="2"/>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0">
    <w:nsid w:val="198A01F0"/>
    <w:multiLevelType w:val="hybridMultilevel"/>
    <w:tmpl w:val="19ECBD60"/>
    <w:lvl w:ilvl="0" w:tplc="C22C9F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E52BF4"/>
    <w:multiLevelType w:val="hybridMultilevel"/>
    <w:tmpl w:val="78140868"/>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2">
    <w:nsid w:val="1B985517"/>
    <w:multiLevelType w:val="multilevel"/>
    <w:tmpl w:val="D78252EC"/>
    <w:lvl w:ilvl="0">
      <w:start w:val="2"/>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3">
    <w:nsid w:val="212E1540"/>
    <w:multiLevelType w:val="hybridMultilevel"/>
    <w:tmpl w:val="B86EDEC2"/>
    <w:lvl w:ilvl="0" w:tplc="6226C08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8AD1F05"/>
    <w:multiLevelType w:val="singleLevel"/>
    <w:tmpl w:val="913086A8"/>
    <w:lvl w:ilvl="0">
      <w:numFmt w:val="bullet"/>
      <w:lvlText w:val="-"/>
      <w:lvlJc w:val="left"/>
      <w:pPr>
        <w:tabs>
          <w:tab w:val="num" w:pos="-66"/>
        </w:tabs>
        <w:ind w:left="-66" w:hanging="360"/>
      </w:pPr>
      <w:rPr>
        <w:rFonts w:hint="default"/>
      </w:rPr>
    </w:lvl>
  </w:abstractNum>
  <w:abstractNum w:abstractNumId="15">
    <w:nsid w:val="320768F6"/>
    <w:multiLevelType w:val="multilevel"/>
    <w:tmpl w:val="99109258"/>
    <w:lvl w:ilvl="0">
      <w:start w:val="1"/>
      <w:numFmt w:val="decimal"/>
      <w:lvlText w:val="%1."/>
      <w:lvlJc w:val="left"/>
      <w:pPr>
        <w:ind w:left="360" w:hanging="360"/>
      </w:pPr>
      <w:rPr>
        <w:rFonts w:hint="default"/>
        <w:b w:val="0"/>
        <w:sz w:val="24"/>
        <w:szCs w:val="24"/>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3840F0B"/>
    <w:multiLevelType w:val="hybridMultilevel"/>
    <w:tmpl w:val="A7AE3584"/>
    <w:lvl w:ilvl="0" w:tplc="883250D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9E25FD0"/>
    <w:multiLevelType w:val="hybridMultilevel"/>
    <w:tmpl w:val="CD04984A"/>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8">
    <w:nsid w:val="3A947C3B"/>
    <w:multiLevelType w:val="multilevel"/>
    <w:tmpl w:val="8884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E7616C"/>
    <w:multiLevelType w:val="hybridMultilevel"/>
    <w:tmpl w:val="4AA2A1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4348B7"/>
    <w:multiLevelType w:val="hybridMultilevel"/>
    <w:tmpl w:val="A8C65F9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1">
    <w:nsid w:val="3EF0479A"/>
    <w:multiLevelType w:val="hybridMultilevel"/>
    <w:tmpl w:val="6A6C0E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FB7046"/>
    <w:multiLevelType w:val="hybridMultilevel"/>
    <w:tmpl w:val="D664676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3">
    <w:nsid w:val="40F94EAD"/>
    <w:multiLevelType w:val="hybridMultilevel"/>
    <w:tmpl w:val="F2E00338"/>
    <w:lvl w:ilvl="0" w:tplc="25768A30">
      <w:start w:val="1"/>
      <w:numFmt w:val="decimal"/>
      <w:lvlText w:val="%1."/>
      <w:lvlJc w:val="left"/>
      <w:pPr>
        <w:ind w:left="928"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4">
    <w:nsid w:val="473A4F24"/>
    <w:multiLevelType w:val="hybridMultilevel"/>
    <w:tmpl w:val="AC224A5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5">
    <w:nsid w:val="48620C8D"/>
    <w:multiLevelType w:val="hybridMultilevel"/>
    <w:tmpl w:val="E6FAA564"/>
    <w:lvl w:ilvl="0" w:tplc="660A1004">
      <w:start w:val="13"/>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nsid w:val="4B292112"/>
    <w:multiLevelType w:val="hybridMultilevel"/>
    <w:tmpl w:val="8ED4D6D2"/>
    <w:lvl w:ilvl="0" w:tplc="0419000F">
      <w:start w:val="2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E15388B"/>
    <w:multiLevelType w:val="hybridMultilevel"/>
    <w:tmpl w:val="FFF61FCC"/>
    <w:lvl w:ilvl="0" w:tplc="0419000F">
      <w:start w:val="1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EB53011"/>
    <w:multiLevelType w:val="multilevel"/>
    <w:tmpl w:val="95BA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896F41"/>
    <w:multiLevelType w:val="multilevel"/>
    <w:tmpl w:val="52446592"/>
    <w:lvl w:ilvl="0">
      <w:start w:val="1"/>
      <w:numFmt w:val="decimal"/>
      <w:lvlText w:val="%1."/>
      <w:lvlJc w:val="left"/>
      <w:pPr>
        <w:ind w:left="360" w:hanging="360"/>
      </w:pPr>
      <w:rPr>
        <w:rFonts w:ascii="Times New Roman" w:hAnsi="Times New Roman" w:cs="Times New Roman" w:hint="default"/>
        <w:b w:val="0"/>
        <w:sz w:val="24"/>
        <w:szCs w:val="24"/>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53DE21CB"/>
    <w:multiLevelType w:val="multilevel"/>
    <w:tmpl w:val="334E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94F0C"/>
    <w:multiLevelType w:val="hybridMultilevel"/>
    <w:tmpl w:val="8FF40D2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55D51817"/>
    <w:multiLevelType w:val="multilevel"/>
    <w:tmpl w:val="D6F40EEE"/>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3">
    <w:nsid w:val="5ACE4CF0"/>
    <w:multiLevelType w:val="hybridMultilevel"/>
    <w:tmpl w:val="AA9A4270"/>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4">
    <w:nsid w:val="5B9A72A4"/>
    <w:multiLevelType w:val="singleLevel"/>
    <w:tmpl w:val="8ED2AF58"/>
    <w:lvl w:ilvl="0">
      <w:numFmt w:val="bullet"/>
      <w:lvlText w:val="-"/>
      <w:lvlJc w:val="left"/>
      <w:pPr>
        <w:tabs>
          <w:tab w:val="num" w:pos="114"/>
        </w:tabs>
        <w:ind w:left="114" w:hanging="360"/>
      </w:pPr>
      <w:rPr>
        <w:rFonts w:hint="default"/>
      </w:rPr>
    </w:lvl>
  </w:abstractNum>
  <w:abstractNum w:abstractNumId="35">
    <w:nsid w:val="5F7E3B88"/>
    <w:multiLevelType w:val="hybridMultilevel"/>
    <w:tmpl w:val="E110D180"/>
    <w:lvl w:ilvl="0" w:tplc="04190001">
      <w:start w:val="1"/>
      <w:numFmt w:val="bullet"/>
      <w:lvlText w:val=""/>
      <w:lvlJc w:val="left"/>
      <w:pPr>
        <w:tabs>
          <w:tab w:val="num" w:pos="654"/>
        </w:tabs>
        <w:ind w:left="654" w:hanging="360"/>
      </w:pPr>
      <w:rPr>
        <w:rFonts w:ascii="Symbol" w:hAnsi="Symbol" w:hint="default"/>
      </w:rPr>
    </w:lvl>
    <w:lvl w:ilvl="1" w:tplc="04190003" w:tentative="1">
      <w:start w:val="1"/>
      <w:numFmt w:val="bullet"/>
      <w:lvlText w:val="o"/>
      <w:lvlJc w:val="left"/>
      <w:pPr>
        <w:tabs>
          <w:tab w:val="num" w:pos="1374"/>
        </w:tabs>
        <w:ind w:left="1374" w:hanging="360"/>
      </w:pPr>
      <w:rPr>
        <w:rFonts w:ascii="Courier New" w:hAnsi="Courier New" w:cs="Courier New" w:hint="default"/>
      </w:rPr>
    </w:lvl>
    <w:lvl w:ilvl="2" w:tplc="04190005" w:tentative="1">
      <w:start w:val="1"/>
      <w:numFmt w:val="bullet"/>
      <w:lvlText w:val=""/>
      <w:lvlJc w:val="left"/>
      <w:pPr>
        <w:tabs>
          <w:tab w:val="num" w:pos="2094"/>
        </w:tabs>
        <w:ind w:left="2094" w:hanging="360"/>
      </w:pPr>
      <w:rPr>
        <w:rFonts w:ascii="Wingdings" w:hAnsi="Wingdings" w:hint="default"/>
      </w:rPr>
    </w:lvl>
    <w:lvl w:ilvl="3" w:tplc="04190001" w:tentative="1">
      <w:start w:val="1"/>
      <w:numFmt w:val="bullet"/>
      <w:lvlText w:val=""/>
      <w:lvlJc w:val="left"/>
      <w:pPr>
        <w:tabs>
          <w:tab w:val="num" w:pos="2814"/>
        </w:tabs>
        <w:ind w:left="2814" w:hanging="360"/>
      </w:pPr>
      <w:rPr>
        <w:rFonts w:ascii="Symbol" w:hAnsi="Symbol" w:hint="default"/>
      </w:rPr>
    </w:lvl>
    <w:lvl w:ilvl="4" w:tplc="04190003" w:tentative="1">
      <w:start w:val="1"/>
      <w:numFmt w:val="bullet"/>
      <w:lvlText w:val="o"/>
      <w:lvlJc w:val="left"/>
      <w:pPr>
        <w:tabs>
          <w:tab w:val="num" w:pos="3534"/>
        </w:tabs>
        <w:ind w:left="3534" w:hanging="360"/>
      </w:pPr>
      <w:rPr>
        <w:rFonts w:ascii="Courier New" w:hAnsi="Courier New" w:cs="Courier New" w:hint="default"/>
      </w:rPr>
    </w:lvl>
    <w:lvl w:ilvl="5" w:tplc="04190005" w:tentative="1">
      <w:start w:val="1"/>
      <w:numFmt w:val="bullet"/>
      <w:lvlText w:val=""/>
      <w:lvlJc w:val="left"/>
      <w:pPr>
        <w:tabs>
          <w:tab w:val="num" w:pos="4254"/>
        </w:tabs>
        <w:ind w:left="4254" w:hanging="360"/>
      </w:pPr>
      <w:rPr>
        <w:rFonts w:ascii="Wingdings" w:hAnsi="Wingdings" w:hint="default"/>
      </w:rPr>
    </w:lvl>
    <w:lvl w:ilvl="6" w:tplc="04190001" w:tentative="1">
      <w:start w:val="1"/>
      <w:numFmt w:val="bullet"/>
      <w:lvlText w:val=""/>
      <w:lvlJc w:val="left"/>
      <w:pPr>
        <w:tabs>
          <w:tab w:val="num" w:pos="4974"/>
        </w:tabs>
        <w:ind w:left="4974" w:hanging="360"/>
      </w:pPr>
      <w:rPr>
        <w:rFonts w:ascii="Symbol" w:hAnsi="Symbol" w:hint="default"/>
      </w:rPr>
    </w:lvl>
    <w:lvl w:ilvl="7" w:tplc="04190003" w:tentative="1">
      <w:start w:val="1"/>
      <w:numFmt w:val="bullet"/>
      <w:lvlText w:val="o"/>
      <w:lvlJc w:val="left"/>
      <w:pPr>
        <w:tabs>
          <w:tab w:val="num" w:pos="5694"/>
        </w:tabs>
        <w:ind w:left="5694" w:hanging="360"/>
      </w:pPr>
      <w:rPr>
        <w:rFonts w:ascii="Courier New" w:hAnsi="Courier New" w:cs="Courier New" w:hint="default"/>
      </w:rPr>
    </w:lvl>
    <w:lvl w:ilvl="8" w:tplc="04190005" w:tentative="1">
      <w:start w:val="1"/>
      <w:numFmt w:val="bullet"/>
      <w:lvlText w:val=""/>
      <w:lvlJc w:val="left"/>
      <w:pPr>
        <w:tabs>
          <w:tab w:val="num" w:pos="6414"/>
        </w:tabs>
        <w:ind w:left="6414" w:hanging="360"/>
      </w:pPr>
      <w:rPr>
        <w:rFonts w:ascii="Wingdings" w:hAnsi="Wingdings" w:hint="default"/>
      </w:rPr>
    </w:lvl>
  </w:abstractNum>
  <w:abstractNum w:abstractNumId="36">
    <w:nsid w:val="630E4AAD"/>
    <w:multiLevelType w:val="hybridMultilevel"/>
    <w:tmpl w:val="80B41C4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5F2AEF"/>
    <w:multiLevelType w:val="multilevel"/>
    <w:tmpl w:val="80C6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F7584B"/>
    <w:multiLevelType w:val="hybridMultilevel"/>
    <w:tmpl w:val="20B05B62"/>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9">
    <w:nsid w:val="6CB651AA"/>
    <w:multiLevelType w:val="multilevel"/>
    <w:tmpl w:val="38AC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B431B3"/>
    <w:multiLevelType w:val="hybridMultilevel"/>
    <w:tmpl w:val="BBF88AF0"/>
    <w:lvl w:ilvl="0" w:tplc="9DFA09DC">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2642" w:hanging="360"/>
      </w:pPr>
    </w:lvl>
    <w:lvl w:ilvl="2" w:tplc="0419001B" w:tentative="1">
      <w:start w:val="1"/>
      <w:numFmt w:val="lowerRoman"/>
      <w:lvlText w:val="%3."/>
      <w:lvlJc w:val="right"/>
      <w:pPr>
        <w:ind w:left="3362" w:hanging="180"/>
      </w:pPr>
    </w:lvl>
    <w:lvl w:ilvl="3" w:tplc="0419000F" w:tentative="1">
      <w:start w:val="1"/>
      <w:numFmt w:val="decimal"/>
      <w:lvlText w:val="%4."/>
      <w:lvlJc w:val="left"/>
      <w:pPr>
        <w:ind w:left="4082" w:hanging="360"/>
      </w:pPr>
    </w:lvl>
    <w:lvl w:ilvl="4" w:tplc="04190019" w:tentative="1">
      <w:start w:val="1"/>
      <w:numFmt w:val="lowerLetter"/>
      <w:lvlText w:val="%5."/>
      <w:lvlJc w:val="left"/>
      <w:pPr>
        <w:ind w:left="4802" w:hanging="360"/>
      </w:pPr>
    </w:lvl>
    <w:lvl w:ilvl="5" w:tplc="0419001B" w:tentative="1">
      <w:start w:val="1"/>
      <w:numFmt w:val="lowerRoman"/>
      <w:lvlText w:val="%6."/>
      <w:lvlJc w:val="right"/>
      <w:pPr>
        <w:ind w:left="5522" w:hanging="180"/>
      </w:pPr>
    </w:lvl>
    <w:lvl w:ilvl="6" w:tplc="0419000F" w:tentative="1">
      <w:start w:val="1"/>
      <w:numFmt w:val="decimal"/>
      <w:lvlText w:val="%7."/>
      <w:lvlJc w:val="left"/>
      <w:pPr>
        <w:ind w:left="6242" w:hanging="360"/>
      </w:pPr>
    </w:lvl>
    <w:lvl w:ilvl="7" w:tplc="04190019" w:tentative="1">
      <w:start w:val="1"/>
      <w:numFmt w:val="lowerLetter"/>
      <w:lvlText w:val="%8."/>
      <w:lvlJc w:val="left"/>
      <w:pPr>
        <w:ind w:left="6962" w:hanging="360"/>
      </w:pPr>
    </w:lvl>
    <w:lvl w:ilvl="8" w:tplc="0419001B" w:tentative="1">
      <w:start w:val="1"/>
      <w:numFmt w:val="lowerRoman"/>
      <w:lvlText w:val="%9."/>
      <w:lvlJc w:val="right"/>
      <w:pPr>
        <w:ind w:left="7682" w:hanging="180"/>
      </w:pPr>
    </w:lvl>
  </w:abstractNum>
  <w:abstractNum w:abstractNumId="41">
    <w:nsid w:val="72493615"/>
    <w:multiLevelType w:val="hybridMultilevel"/>
    <w:tmpl w:val="664E19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4D85AD9"/>
    <w:multiLevelType w:val="hybridMultilevel"/>
    <w:tmpl w:val="505893E4"/>
    <w:lvl w:ilvl="0" w:tplc="840668D0">
      <w:start w:val="1"/>
      <w:numFmt w:val="decimal"/>
      <w:lvlText w:val="%1."/>
      <w:lvlJc w:val="left"/>
      <w:pPr>
        <w:ind w:left="1789" w:hanging="108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73177AB"/>
    <w:multiLevelType w:val="singleLevel"/>
    <w:tmpl w:val="78DE77E4"/>
    <w:lvl w:ilvl="0">
      <w:numFmt w:val="bullet"/>
      <w:lvlText w:val="-"/>
      <w:lvlJc w:val="left"/>
      <w:pPr>
        <w:tabs>
          <w:tab w:val="num" w:pos="-66"/>
        </w:tabs>
        <w:ind w:left="-66" w:hanging="360"/>
      </w:pPr>
      <w:rPr>
        <w:rFonts w:hint="default"/>
      </w:rPr>
    </w:lvl>
  </w:abstractNum>
  <w:abstractNum w:abstractNumId="44">
    <w:nsid w:val="77890638"/>
    <w:multiLevelType w:val="multilevel"/>
    <w:tmpl w:val="52446592"/>
    <w:lvl w:ilvl="0">
      <w:start w:val="1"/>
      <w:numFmt w:val="decimal"/>
      <w:lvlText w:val="%1."/>
      <w:lvlJc w:val="left"/>
      <w:pPr>
        <w:ind w:left="360" w:hanging="360"/>
      </w:pPr>
      <w:rPr>
        <w:rFonts w:ascii="Times New Roman" w:hAnsi="Times New Roman" w:cs="Times New Roman" w:hint="default"/>
        <w:b w:val="0"/>
        <w:sz w:val="24"/>
        <w:szCs w:val="24"/>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3"/>
  </w:num>
  <w:num w:numId="2">
    <w:abstractNumId w:val="14"/>
  </w:num>
  <w:num w:numId="3">
    <w:abstractNumId w:val="34"/>
  </w:num>
  <w:num w:numId="4">
    <w:abstractNumId w:val="8"/>
  </w:num>
  <w:num w:numId="5">
    <w:abstractNumId w:val="22"/>
  </w:num>
  <w:num w:numId="6">
    <w:abstractNumId w:val="24"/>
  </w:num>
  <w:num w:numId="7">
    <w:abstractNumId w:val="20"/>
  </w:num>
  <w:num w:numId="8">
    <w:abstractNumId w:val="4"/>
  </w:num>
  <w:num w:numId="9">
    <w:abstractNumId w:val="31"/>
  </w:num>
  <w:num w:numId="10">
    <w:abstractNumId w:val="11"/>
  </w:num>
  <w:num w:numId="11">
    <w:abstractNumId w:val="17"/>
  </w:num>
  <w:num w:numId="12">
    <w:abstractNumId w:val="35"/>
  </w:num>
  <w:num w:numId="13">
    <w:abstractNumId w:val="41"/>
  </w:num>
  <w:num w:numId="14">
    <w:abstractNumId w:val="29"/>
  </w:num>
  <w:num w:numId="15">
    <w:abstractNumId w:val="16"/>
  </w:num>
  <w:num w:numId="16">
    <w:abstractNumId w:val="5"/>
  </w:num>
  <w:num w:numId="17">
    <w:abstractNumId w:val="3"/>
  </w:num>
  <w:num w:numId="18">
    <w:abstractNumId w:val="1"/>
  </w:num>
  <w:num w:numId="19">
    <w:abstractNumId w:val="12"/>
  </w:num>
  <w:num w:numId="20">
    <w:abstractNumId w:val="9"/>
  </w:num>
  <w:num w:numId="21">
    <w:abstractNumId w:val="32"/>
  </w:num>
  <w:num w:numId="22">
    <w:abstractNumId w:val="7"/>
  </w:num>
  <w:num w:numId="23">
    <w:abstractNumId w:val="44"/>
  </w:num>
  <w:num w:numId="24">
    <w:abstractNumId w:val="15"/>
  </w:num>
  <w:num w:numId="25">
    <w:abstractNumId w:val="33"/>
  </w:num>
  <w:num w:numId="26">
    <w:abstractNumId w:val="38"/>
  </w:num>
  <w:num w:numId="27">
    <w:abstractNumId w:val="19"/>
  </w:num>
  <w:num w:numId="28">
    <w:abstractNumId w:val="27"/>
  </w:num>
  <w:num w:numId="29">
    <w:abstractNumId w:val="26"/>
  </w:num>
  <w:num w:numId="30">
    <w:abstractNumId w:val="2"/>
  </w:num>
  <w:num w:numId="31">
    <w:abstractNumId w:val="25"/>
  </w:num>
  <w:num w:numId="32">
    <w:abstractNumId w:val="36"/>
  </w:num>
  <w:num w:numId="33">
    <w:abstractNumId w:val="40"/>
  </w:num>
  <w:num w:numId="34">
    <w:abstractNumId w:val="23"/>
  </w:num>
  <w:num w:numId="35">
    <w:abstractNumId w:val="10"/>
  </w:num>
  <w:num w:numId="36">
    <w:abstractNumId w:val="21"/>
  </w:num>
  <w:num w:numId="37">
    <w:abstractNumId w:val="18"/>
  </w:num>
  <w:num w:numId="38">
    <w:abstractNumId w:val="30"/>
  </w:num>
  <w:num w:numId="39">
    <w:abstractNumId w:val="6"/>
  </w:num>
  <w:num w:numId="40">
    <w:abstractNumId w:val="39"/>
  </w:num>
  <w:num w:numId="41">
    <w:abstractNumId w:val="37"/>
  </w:num>
  <w:num w:numId="42">
    <w:abstractNumId w:val="28"/>
  </w:num>
  <w:num w:numId="43">
    <w:abstractNumId w:val="42"/>
  </w:num>
  <w:num w:numId="44">
    <w:abstractNumId w:val="0"/>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3160"/>
    <w:rsid w:val="000008AC"/>
    <w:rsid w:val="00000BA2"/>
    <w:rsid w:val="00000BEA"/>
    <w:rsid w:val="0000125F"/>
    <w:rsid w:val="00001978"/>
    <w:rsid w:val="00002C6E"/>
    <w:rsid w:val="00004FAD"/>
    <w:rsid w:val="00005A8F"/>
    <w:rsid w:val="00005E80"/>
    <w:rsid w:val="0000747D"/>
    <w:rsid w:val="0000794F"/>
    <w:rsid w:val="00010AEC"/>
    <w:rsid w:val="000113FF"/>
    <w:rsid w:val="0001309A"/>
    <w:rsid w:val="00015FF1"/>
    <w:rsid w:val="00016BD5"/>
    <w:rsid w:val="0001716E"/>
    <w:rsid w:val="00017F0E"/>
    <w:rsid w:val="00020694"/>
    <w:rsid w:val="00020C97"/>
    <w:rsid w:val="00021072"/>
    <w:rsid w:val="00021502"/>
    <w:rsid w:val="00021525"/>
    <w:rsid w:val="00021A65"/>
    <w:rsid w:val="00023134"/>
    <w:rsid w:val="00024BA4"/>
    <w:rsid w:val="00024F36"/>
    <w:rsid w:val="00024F9D"/>
    <w:rsid w:val="000262B0"/>
    <w:rsid w:val="00026599"/>
    <w:rsid w:val="00027754"/>
    <w:rsid w:val="0002787F"/>
    <w:rsid w:val="00030370"/>
    <w:rsid w:val="00030539"/>
    <w:rsid w:val="0003178A"/>
    <w:rsid w:val="0003255B"/>
    <w:rsid w:val="000334A5"/>
    <w:rsid w:val="00033529"/>
    <w:rsid w:val="00034709"/>
    <w:rsid w:val="0003471E"/>
    <w:rsid w:val="00034BA3"/>
    <w:rsid w:val="000354E2"/>
    <w:rsid w:val="00035AF7"/>
    <w:rsid w:val="000370DD"/>
    <w:rsid w:val="00040366"/>
    <w:rsid w:val="000407DE"/>
    <w:rsid w:val="00040F4A"/>
    <w:rsid w:val="000431F9"/>
    <w:rsid w:val="00043501"/>
    <w:rsid w:val="00044992"/>
    <w:rsid w:val="00044B94"/>
    <w:rsid w:val="00044C28"/>
    <w:rsid w:val="00044E33"/>
    <w:rsid w:val="00044FB7"/>
    <w:rsid w:val="0004516A"/>
    <w:rsid w:val="00046548"/>
    <w:rsid w:val="00046F5B"/>
    <w:rsid w:val="00047654"/>
    <w:rsid w:val="00047A38"/>
    <w:rsid w:val="00047E5A"/>
    <w:rsid w:val="0005000F"/>
    <w:rsid w:val="000504A4"/>
    <w:rsid w:val="000504F6"/>
    <w:rsid w:val="00051EB9"/>
    <w:rsid w:val="00052406"/>
    <w:rsid w:val="000525A3"/>
    <w:rsid w:val="00053655"/>
    <w:rsid w:val="00053FC7"/>
    <w:rsid w:val="0005418F"/>
    <w:rsid w:val="000543BC"/>
    <w:rsid w:val="00054650"/>
    <w:rsid w:val="00055AAA"/>
    <w:rsid w:val="00055B14"/>
    <w:rsid w:val="000566CC"/>
    <w:rsid w:val="00056843"/>
    <w:rsid w:val="0006059F"/>
    <w:rsid w:val="00060E32"/>
    <w:rsid w:val="00060E52"/>
    <w:rsid w:val="0006158A"/>
    <w:rsid w:val="00061C98"/>
    <w:rsid w:val="000621DE"/>
    <w:rsid w:val="00062A3E"/>
    <w:rsid w:val="00063552"/>
    <w:rsid w:val="00063B89"/>
    <w:rsid w:val="00063F95"/>
    <w:rsid w:val="000640B5"/>
    <w:rsid w:val="0006416F"/>
    <w:rsid w:val="00064836"/>
    <w:rsid w:val="00064AF2"/>
    <w:rsid w:val="00064F86"/>
    <w:rsid w:val="000654FA"/>
    <w:rsid w:val="00065EB3"/>
    <w:rsid w:val="000668DE"/>
    <w:rsid w:val="0007126B"/>
    <w:rsid w:val="000713E6"/>
    <w:rsid w:val="00071AB9"/>
    <w:rsid w:val="0007237E"/>
    <w:rsid w:val="000725F6"/>
    <w:rsid w:val="00072ECF"/>
    <w:rsid w:val="00073C03"/>
    <w:rsid w:val="00073EC2"/>
    <w:rsid w:val="000749C7"/>
    <w:rsid w:val="0007607C"/>
    <w:rsid w:val="00076ECA"/>
    <w:rsid w:val="00077417"/>
    <w:rsid w:val="000809ED"/>
    <w:rsid w:val="000821E7"/>
    <w:rsid w:val="00084325"/>
    <w:rsid w:val="000850C9"/>
    <w:rsid w:val="00085391"/>
    <w:rsid w:val="0008641F"/>
    <w:rsid w:val="000867A9"/>
    <w:rsid w:val="00086A67"/>
    <w:rsid w:val="00087BEF"/>
    <w:rsid w:val="00092125"/>
    <w:rsid w:val="00092290"/>
    <w:rsid w:val="000925FC"/>
    <w:rsid w:val="00093D2B"/>
    <w:rsid w:val="00094033"/>
    <w:rsid w:val="000960F9"/>
    <w:rsid w:val="0009661B"/>
    <w:rsid w:val="00097B14"/>
    <w:rsid w:val="00097F94"/>
    <w:rsid w:val="000A0E69"/>
    <w:rsid w:val="000A10DA"/>
    <w:rsid w:val="000A124E"/>
    <w:rsid w:val="000A1BBA"/>
    <w:rsid w:val="000A1E15"/>
    <w:rsid w:val="000A1F7C"/>
    <w:rsid w:val="000A3E04"/>
    <w:rsid w:val="000A4591"/>
    <w:rsid w:val="000A65A6"/>
    <w:rsid w:val="000A6CB1"/>
    <w:rsid w:val="000A6D93"/>
    <w:rsid w:val="000A6E23"/>
    <w:rsid w:val="000B0030"/>
    <w:rsid w:val="000B0323"/>
    <w:rsid w:val="000B09EF"/>
    <w:rsid w:val="000B1625"/>
    <w:rsid w:val="000B1F24"/>
    <w:rsid w:val="000B2F24"/>
    <w:rsid w:val="000B39B1"/>
    <w:rsid w:val="000B3B8F"/>
    <w:rsid w:val="000B3C69"/>
    <w:rsid w:val="000B3C9A"/>
    <w:rsid w:val="000B3FD0"/>
    <w:rsid w:val="000B4EC4"/>
    <w:rsid w:val="000B6675"/>
    <w:rsid w:val="000B6B1B"/>
    <w:rsid w:val="000B781C"/>
    <w:rsid w:val="000C1105"/>
    <w:rsid w:val="000C2B45"/>
    <w:rsid w:val="000C2BFB"/>
    <w:rsid w:val="000C3140"/>
    <w:rsid w:val="000C3599"/>
    <w:rsid w:val="000C3E0C"/>
    <w:rsid w:val="000C42B1"/>
    <w:rsid w:val="000C50CC"/>
    <w:rsid w:val="000C65B8"/>
    <w:rsid w:val="000C6D53"/>
    <w:rsid w:val="000C7607"/>
    <w:rsid w:val="000D0285"/>
    <w:rsid w:val="000D07F8"/>
    <w:rsid w:val="000D0A99"/>
    <w:rsid w:val="000D0DE5"/>
    <w:rsid w:val="000D1145"/>
    <w:rsid w:val="000D26DB"/>
    <w:rsid w:val="000D2D38"/>
    <w:rsid w:val="000D3281"/>
    <w:rsid w:val="000D32C0"/>
    <w:rsid w:val="000D32FD"/>
    <w:rsid w:val="000D3398"/>
    <w:rsid w:val="000D465F"/>
    <w:rsid w:val="000D4A04"/>
    <w:rsid w:val="000D4A9B"/>
    <w:rsid w:val="000D4B51"/>
    <w:rsid w:val="000D60E2"/>
    <w:rsid w:val="000D6363"/>
    <w:rsid w:val="000D6622"/>
    <w:rsid w:val="000D6646"/>
    <w:rsid w:val="000D6FB2"/>
    <w:rsid w:val="000E00E0"/>
    <w:rsid w:val="000E1172"/>
    <w:rsid w:val="000E12DD"/>
    <w:rsid w:val="000E21EE"/>
    <w:rsid w:val="000E3780"/>
    <w:rsid w:val="000E3E27"/>
    <w:rsid w:val="000E5678"/>
    <w:rsid w:val="000E59D5"/>
    <w:rsid w:val="000E6C4D"/>
    <w:rsid w:val="000E7316"/>
    <w:rsid w:val="000E7C14"/>
    <w:rsid w:val="000F0002"/>
    <w:rsid w:val="000F02E0"/>
    <w:rsid w:val="000F17E4"/>
    <w:rsid w:val="000F1BEC"/>
    <w:rsid w:val="000F1CC4"/>
    <w:rsid w:val="000F2041"/>
    <w:rsid w:val="000F2DF6"/>
    <w:rsid w:val="000F2F81"/>
    <w:rsid w:val="000F3A7F"/>
    <w:rsid w:val="000F3D90"/>
    <w:rsid w:val="000F3FA5"/>
    <w:rsid w:val="000F41E6"/>
    <w:rsid w:val="000F425A"/>
    <w:rsid w:val="000F4CFC"/>
    <w:rsid w:val="000F5C44"/>
    <w:rsid w:val="000F6CBD"/>
    <w:rsid w:val="000F7930"/>
    <w:rsid w:val="000F7975"/>
    <w:rsid w:val="000F7F16"/>
    <w:rsid w:val="00102163"/>
    <w:rsid w:val="001024BD"/>
    <w:rsid w:val="001026D3"/>
    <w:rsid w:val="0010277E"/>
    <w:rsid w:val="00103258"/>
    <w:rsid w:val="00103457"/>
    <w:rsid w:val="00104B1E"/>
    <w:rsid w:val="00104D36"/>
    <w:rsid w:val="00106072"/>
    <w:rsid w:val="00106435"/>
    <w:rsid w:val="00107C4F"/>
    <w:rsid w:val="00107D02"/>
    <w:rsid w:val="001108AA"/>
    <w:rsid w:val="00110B35"/>
    <w:rsid w:val="00110ED7"/>
    <w:rsid w:val="00112E6F"/>
    <w:rsid w:val="001159A6"/>
    <w:rsid w:val="00116674"/>
    <w:rsid w:val="0011670C"/>
    <w:rsid w:val="00116D00"/>
    <w:rsid w:val="00117078"/>
    <w:rsid w:val="00117AB1"/>
    <w:rsid w:val="00117FE6"/>
    <w:rsid w:val="00120722"/>
    <w:rsid w:val="00121F1F"/>
    <w:rsid w:val="00123D69"/>
    <w:rsid w:val="00123FDF"/>
    <w:rsid w:val="0012418B"/>
    <w:rsid w:val="00124393"/>
    <w:rsid w:val="00124427"/>
    <w:rsid w:val="00124672"/>
    <w:rsid w:val="001262D5"/>
    <w:rsid w:val="00126765"/>
    <w:rsid w:val="001268FA"/>
    <w:rsid w:val="00127FEA"/>
    <w:rsid w:val="00130086"/>
    <w:rsid w:val="001300DC"/>
    <w:rsid w:val="00130C6B"/>
    <w:rsid w:val="00130E32"/>
    <w:rsid w:val="0013139E"/>
    <w:rsid w:val="0013251A"/>
    <w:rsid w:val="00132E18"/>
    <w:rsid w:val="00132FE2"/>
    <w:rsid w:val="00133177"/>
    <w:rsid w:val="0013395E"/>
    <w:rsid w:val="0013398B"/>
    <w:rsid w:val="00133B69"/>
    <w:rsid w:val="00133C96"/>
    <w:rsid w:val="00134D8D"/>
    <w:rsid w:val="00135AEF"/>
    <w:rsid w:val="00136E86"/>
    <w:rsid w:val="00140EDD"/>
    <w:rsid w:val="0014186D"/>
    <w:rsid w:val="00142BF9"/>
    <w:rsid w:val="001430EB"/>
    <w:rsid w:val="00143192"/>
    <w:rsid w:val="0014381F"/>
    <w:rsid w:val="00143DD4"/>
    <w:rsid w:val="00143F69"/>
    <w:rsid w:val="00144121"/>
    <w:rsid w:val="0014443C"/>
    <w:rsid w:val="0014559C"/>
    <w:rsid w:val="001456D9"/>
    <w:rsid w:val="00145E58"/>
    <w:rsid w:val="00145F8B"/>
    <w:rsid w:val="00145FED"/>
    <w:rsid w:val="00147982"/>
    <w:rsid w:val="00147D2B"/>
    <w:rsid w:val="00147D9A"/>
    <w:rsid w:val="00150786"/>
    <w:rsid w:val="00150F59"/>
    <w:rsid w:val="001510C5"/>
    <w:rsid w:val="00151151"/>
    <w:rsid w:val="00151548"/>
    <w:rsid w:val="00151D5E"/>
    <w:rsid w:val="00152823"/>
    <w:rsid w:val="00153109"/>
    <w:rsid w:val="00153BE8"/>
    <w:rsid w:val="001540B6"/>
    <w:rsid w:val="00154B84"/>
    <w:rsid w:val="0015531B"/>
    <w:rsid w:val="00155370"/>
    <w:rsid w:val="0015583B"/>
    <w:rsid w:val="00155AF1"/>
    <w:rsid w:val="00156562"/>
    <w:rsid w:val="0015743D"/>
    <w:rsid w:val="00160951"/>
    <w:rsid w:val="00161368"/>
    <w:rsid w:val="00162360"/>
    <w:rsid w:val="0016354D"/>
    <w:rsid w:val="001640B8"/>
    <w:rsid w:val="001642BB"/>
    <w:rsid w:val="0016484D"/>
    <w:rsid w:val="00164E44"/>
    <w:rsid w:val="001652B2"/>
    <w:rsid w:val="00166C46"/>
    <w:rsid w:val="00166DB3"/>
    <w:rsid w:val="00167F3F"/>
    <w:rsid w:val="001717BC"/>
    <w:rsid w:val="00173B15"/>
    <w:rsid w:val="00174960"/>
    <w:rsid w:val="001749D6"/>
    <w:rsid w:val="001764A1"/>
    <w:rsid w:val="00177674"/>
    <w:rsid w:val="00177BEB"/>
    <w:rsid w:val="0018109D"/>
    <w:rsid w:val="00181DF3"/>
    <w:rsid w:val="00181EAF"/>
    <w:rsid w:val="00182075"/>
    <w:rsid w:val="0018395F"/>
    <w:rsid w:val="00183B2B"/>
    <w:rsid w:val="00183DB3"/>
    <w:rsid w:val="00184672"/>
    <w:rsid w:val="00186005"/>
    <w:rsid w:val="001911FC"/>
    <w:rsid w:val="001921B9"/>
    <w:rsid w:val="001933AD"/>
    <w:rsid w:val="001940B6"/>
    <w:rsid w:val="0019435D"/>
    <w:rsid w:val="00194D45"/>
    <w:rsid w:val="001955AC"/>
    <w:rsid w:val="00196042"/>
    <w:rsid w:val="001964A6"/>
    <w:rsid w:val="00196B64"/>
    <w:rsid w:val="001971DD"/>
    <w:rsid w:val="0019761F"/>
    <w:rsid w:val="001A0539"/>
    <w:rsid w:val="001A06DD"/>
    <w:rsid w:val="001A1BFC"/>
    <w:rsid w:val="001A1F77"/>
    <w:rsid w:val="001A31EE"/>
    <w:rsid w:val="001A31FB"/>
    <w:rsid w:val="001A3347"/>
    <w:rsid w:val="001A355C"/>
    <w:rsid w:val="001A3CDB"/>
    <w:rsid w:val="001A5003"/>
    <w:rsid w:val="001A52AC"/>
    <w:rsid w:val="001A57CE"/>
    <w:rsid w:val="001A5B86"/>
    <w:rsid w:val="001A5F64"/>
    <w:rsid w:val="001A5FAB"/>
    <w:rsid w:val="001A613B"/>
    <w:rsid w:val="001A61E5"/>
    <w:rsid w:val="001A6808"/>
    <w:rsid w:val="001A77C8"/>
    <w:rsid w:val="001B0792"/>
    <w:rsid w:val="001B16D2"/>
    <w:rsid w:val="001B2511"/>
    <w:rsid w:val="001B3C5C"/>
    <w:rsid w:val="001B4308"/>
    <w:rsid w:val="001B4D13"/>
    <w:rsid w:val="001B50D1"/>
    <w:rsid w:val="001B55E6"/>
    <w:rsid w:val="001B5D25"/>
    <w:rsid w:val="001B6AF7"/>
    <w:rsid w:val="001B74CC"/>
    <w:rsid w:val="001B7A85"/>
    <w:rsid w:val="001C006F"/>
    <w:rsid w:val="001C0565"/>
    <w:rsid w:val="001C08BF"/>
    <w:rsid w:val="001C0958"/>
    <w:rsid w:val="001C0A06"/>
    <w:rsid w:val="001C0AC2"/>
    <w:rsid w:val="001C1622"/>
    <w:rsid w:val="001C1B60"/>
    <w:rsid w:val="001C2FE6"/>
    <w:rsid w:val="001C3782"/>
    <w:rsid w:val="001C3A83"/>
    <w:rsid w:val="001C4993"/>
    <w:rsid w:val="001C62B6"/>
    <w:rsid w:val="001C660B"/>
    <w:rsid w:val="001D088F"/>
    <w:rsid w:val="001D3368"/>
    <w:rsid w:val="001D35BB"/>
    <w:rsid w:val="001D3A25"/>
    <w:rsid w:val="001D3FB3"/>
    <w:rsid w:val="001D4508"/>
    <w:rsid w:val="001D4680"/>
    <w:rsid w:val="001D486C"/>
    <w:rsid w:val="001D5BB6"/>
    <w:rsid w:val="001D6C4B"/>
    <w:rsid w:val="001D70B7"/>
    <w:rsid w:val="001D77BF"/>
    <w:rsid w:val="001D79A2"/>
    <w:rsid w:val="001E08C7"/>
    <w:rsid w:val="001E0F6A"/>
    <w:rsid w:val="001E1316"/>
    <w:rsid w:val="001E1921"/>
    <w:rsid w:val="001E1F93"/>
    <w:rsid w:val="001E27F4"/>
    <w:rsid w:val="001E33F1"/>
    <w:rsid w:val="001E3455"/>
    <w:rsid w:val="001E49B6"/>
    <w:rsid w:val="001E4AF9"/>
    <w:rsid w:val="001E5B3B"/>
    <w:rsid w:val="001E6789"/>
    <w:rsid w:val="001E6D9F"/>
    <w:rsid w:val="001F1600"/>
    <w:rsid w:val="001F1E5F"/>
    <w:rsid w:val="001F2C6C"/>
    <w:rsid w:val="001F3450"/>
    <w:rsid w:val="001F3DBB"/>
    <w:rsid w:val="001F49E0"/>
    <w:rsid w:val="001F4B7E"/>
    <w:rsid w:val="001F4FE1"/>
    <w:rsid w:val="001F5C29"/>
    <w:rsid w:val="001F5E7B"/>
    <w:rsid w:val="001F69B2"/>
    <w:rsid w:val="001F7F3B"/>
    <w:rsid w:val="00200373"/>
    <w:rsid w:val="00201218"/>
    <w:rsid w:val="0020345A"/>
    <w:rsid w:val="00203AAB"/>
    <w:rsid w:val="00204F4D"/>
    <w:rsid w:val="00205361"/>
    <w:rsid w:val="00205B5B"/>
    <w:rsid w:val="0020624D"/>
    <w:rsid w:val="00206A3A"/>
    <w:rsid w:val="002119C8"/>
    <w:rsid w:val="00212B85"/>
    <w:rsid w:val="00212CB4"/>
    <w:rsid w:val="0021421A"/>
    <w:rsid w:val="00214CDA"/>
    <w:rsid w:val="0021516C"/>
    <w:rsid w:val="00215C86"/>
    <w:rsid w:val="00216410"/>
    <w:rsid w:val="00220221"/>
    <w:rsid w:val="00220C68"/>
    <w:rsid w:val="00221EF0"/>
    <w:rsid w:val="00222627"/>
    <w:rsid w:val="00222660"/>
    <w:rsid w:val="00222FCF"/>
    <w:rsid w:val="00223311"/>
    <w:rsid w:val="00223552"/>
    <w:rsid w:val="00226629"/>
    <w:rsid w:val="00227394"/>
    <w:rsid w:val="002276D7"/>
    <w:rsid w:val="00227940"/>
    <w:rsid w:val="0023053E"/>
    <w:rsid w:val="00230CB2"/>
    <w:rsid w:val="002318C6"/>
    <w:rsid w:val="00231AE0"/>
    <w:rsid w:val="00231E2C"/>
    <w:rsid w:val="00231ECE"/>
    <w:rsid w:val="00232698"/>
    <w:rsid w:val="002332B6"/>
    <w:rsid w:val="00233694"/>
    <w:rsid w:val="00233DB2"/>
    <w:rsid w:val="0023400C"/>
    <w:rsid w:val="00234379"/>
    <w:rsid w:val="00234AF1"/>
    <w:rsid w:val="00235CF3"/>
    <w:rsid w:val="00235FD0"/>
    <w:rsid w:val="002372C3"/>
    <w:rsid w:val="00240941"/>
    <w:rsid w:val="002411A9"/>
    <w:rsid w:val="0024269A"/>
    <w:rsid w:val="00242DE4"/>
    <w:rsid w:val="00243D06"/>
    <w:rsid w:val="00243F56"/>
    <w:rsid w:val="0024546E"/>
    <w:rsid w:val="00245EBF"/>
    <w:rsid w:val="00245F2A"/>
    <w:rsid w:val="0024602A"/>
    <w:rsid w:val="00246ACC"/>
    <w:rsid w:val="0025034E"/>
    <w:rsid w:val="00250EBC"/>
    <w:rsid w:val="00251064"/>
    <w:rsid w:val="00251B3D"/>
    <w:rsid w:val="0025263A"/>
    <w:rsid w:val="00252695"/>
    <w:rsid w:val="00252F11"/>
    <w:rsid w:val="00253871"/>
    <w:rsid w:val="00254176"/>
    <w:rsid w:val="0025449F"/>
    <w:rsid w:val="002555ED"/>
    <w:rsid w:val="00255AD2"/>
    <w:rsid w:val="00256DC2"/>
    <w:rsid w:val="00256E18"/>
    <w:rsid w:val="00257308"/>
    <w:rsid w:val="0025767B"/>
    <w:rsid w:val="00257E27"/>
    <w:rsid w:val="002601EC"/>
    <w:rsid w:val="00260620"/>
    <w:rsid w:val="00260733"/>
    <w:rsid w:val="00260A8A"/>
    <w:rsid w:val="0026102B"/>
    <w:rsid w:val="00261B6B"/>
    <w:rsid w:val="00261FB8"/>
    <w:rsid w:val="002626CB"/>
    <w:rsid w:val="0026289B"/>
    <w:rsid w:val="00262B27"/>
    <w:rsid w:val="00262FD5"/>
    <w:rsid w:val="00263328"/>
    <w:rsid w:val="00263BDE"/>
    <w:rsid w:val="00263D54"/>
    <w:rsid w:val="00264818"/>
    <w:rsid w:val="0026564F"/>
    <w:rsid w:val="00265EB5"/>
    <w:rsid w:val="00266140"/>
    <w:rsid w:val="0027026A"/>
    <w:rsid w:val="0027056F"/>
    <w:rsid w:val="0027080B"/>
    <w:rsid w:val="0027186E"/>
    <w:rsid w:val="00271B35"/>
    <w:rsid w:val="0027263F"/>
    <w:rsid w:val="00273062"/>
    <w:rsid w:val="002736EB"/>
    <w:rsid w:val="0027385E"/>
    <w:rsid w:val="00273B37"/>
    <w:rsid w:val="00274201"/>
    <w:rsid w:val="00274699"/>
    <w:rsid w:val="00274C9A"/>
    <w:rsid w:val="002751E8"/>
    <w:rsid w:val="00275444"/>
    <w:rsid w:val="00275668"/>
    <w:rsid w:val="00275914"/>
    <w:rsid w:val="00275E34"/>
    <w:rsid w:val="00275E78"/>
    <w:rsid w:val="00277B3E"/>
    <w:rsid w:val="002800EE"/>
    <w:rsid w:val="002809B3"/>
    <w:rsid w:val="00280B05"/>
    <w:rsid w:val="00280C1D"/>
    <w:rsid w:val="00280C77"/>
    <w:rsid w:val="0028210C"/>
    <w:rsid w:val="002821EF"/>
    <w:rsid w:val="00283817"/>
    <w:rsid w:val="00283B3C"/>
    <w:rsid w:val="002843FF"/>
    <w:rsid w:val="0028623C"/>
    <w:rsid w:val="0028628A"/>
    <w:rsid w:val="00286DE3"/>
    <w:rsid w:val="00291133"/>
    <w:rsid w:val="002914E0"/>
    <w:rsid w:val="002917C7"/>
    <w:rsid w:val="002917E0"/>
    <w:rsid w:val="00291AAB"/>
    <w:rsid w:val="0029223C"/>
    <w:rsid w:val="002924F8"/>
    <w:rsid w:val="002929B6"/>
    <w:rsid w:val="00293B94"/>
    <w:rsid w:val="00293FA3"/>
    <w:rsid w:val="00294217"/>
    <w:rsid w:val="0029476E"/>
    <w:rsid w:val="00294C5A"/>
    <w:rsid w:val="002956BE"/>
    <w:rsid w:val="00295ECB"/>
    <w:rsid w:val="00296B78"/>
    <w:rsid w:val="00297188"/>
    <w:rsid w:val="002979A5"/>
    <w:rsid w:val="00297EAB"/>
    <w:rsid w:val="00297EBF"/>
    <w:rsid w:val="00297FE6"/>
    <w:rsid w:val="002A0044"/>
    <w:rsid w:val="002A0216"/>
    <w:rsid w:val="002A0E66"/>
    <w:rsid w:val="002A1041"/>
    <w:rsid w:val="002A1F58"/>
    <w:rsid w:val="002A2513"/>
    <w:rsid w:val="002A2EA8"/>
    <w:rsid w:val="002A341A"/>
    <w:rsid w:val="002A3CAB"/>
    <w:rsid w:val="002A3E76"/>
    <w:rsid w:val="002A54A7"/>
    <w:rsid w:val="002A54AC"/>
    <w:rsid w:val="002A5669"/>
    <w:rsid w:val="002A5D70"/>
    <w:rsid w:val="002A6B1E"/>
    <w:rsid w:val="002B0031"/>
    <w:rsid w:val="002B126E"/>
    <w:rsid w:val="002B190B"/>
    <w:rsid w:val="002B2A51"/>
    <w:rsid w:val="002B3D95"/>
    <w:rsid w:val="002B3E7A"/>
    <w:rsid w:val="002B41A4"/>
    <w:rsid w:val="002B42A9"/>
    <w:rsid w:val="002B4AA0"/>
    <w:rsid w:val="002B5230"/>
    <w:rsid w:val="002B55A1"/>
    <w:rsid w:val="002B5E3F"/>
    <w:rsid w:val="002B5EF6"/>
    <w:rsid w:val="002B6D4F"/>
    <w:rsid w:val="002C0FA4"/>
    <w:rsid w:val="002C11EA"/>
    <w:rsid w:val="002C12A4"/>
    <w:rsid w:val="002C302D"/>
    <w:rsid w:val="002C3471"/>
    <w:rsid w:val="002C39CD"/>
    <w:rsid w:val="002C4074"/>
    <w:rsid w:val="002C436B"/>
    <w:rsid w:val="002C5C65"/>
    <w:rsid w:val="002C5E32"/>
    <w:rsid w:val="002C639C"/>
    <w:rsid w:val="002C7A86"/>
    <w:rsid w:val="002D0A65"/>
    <w:rsid w:val="002D152F"/>
    <w:rsid w:val="002D25A5"/>
    <w:rsid w:val="002D26AB"/>
    <w:rsid w:val="002D2775"/>
    <w:rsid w:val="002D29AF"/>
    <w:rsid w:val="002D2DDB"/>
    <w:rsid w:val="002D3680"/>
    <w:rsid w:val="002D417A"/>
    <w:rsid w:val="002D47B3"/>
    <w:rsid w:val="002D4A8D"/>
    <w:rsid w:val="002D5161"/>
    <w:rsid w:val="002D5420"/>
    <w:rsid w:val="002D57DF"/>
    <w:rsid w:val="002D705C"/>
    <w:rsid w:val="002D7596"/>
    <w:rsid w:val="002D7E63"/>
    <w:rsid w:val="002D7E87"/>
    <w:rsid w:val="002D7E98"/>
    <w:rsid w:val="002D7F07"/>
    <w:rsid w:val="002E0521"/>
    <w:rsid w:val="002E1909"/>
    <w:rsid w:val="002E234B"/>
    <w:rsid w:val="002E2BB5"/>
    <w:rsid w:val="002E2EAE"/>
    <w:rsid w:val="002E390B"/>
    <w:rsid w:val="002E55B9"/>
    <w:rsid w:val="002E585E"/>
    <w:rsid w:val="002E70D5"/>
    <w:rsid w:val="002E7373"/>
    <w:rsid w:val="002E75E9"/>
    <w:rsid w:val="002E7872"/>
    <w:rsid w:val="002E7999"/>
    <w:rsid w:val="002E7AE9"/>
    <w:rsid w:val="002F23CC"/>
    <w:rsid w:val="002F2865"/>
    <w:rsid w:val="002F28FC"/>
    <w:rsid w:val="002F4362"/>
    <w:rsid w:val="002F4F74"/>
    <w:rsid w:val="002F5068"/>
    <w:rsid w:val="002F5F99"/>
    <w:rsid w:val="002F66F4"/>
    <w:rsid w:val="002F70E4"/>
    <w:rsid w:val="002F7545"/>
    <w:rsid w:val="002F7C94"/>
    <w:rsid w:val="00302180"/>
    <w:rsid w:val="0030245A"/>
    <w:rsid w:val="00303784"/>
    <w:rsid w:val="00303F61"/>
    <w:rsid w:val="00304084"/>
    <w:rsid w:val="0030493B"/>
    <w:rsid w:val="00305562"/>
    <w:rsid w:val="0030686B"/>
    <w:rsid w:val="00307243"/>
    <w:rsid w:val="0030724E"/>
    <w:rsid w:val="0030728B"/>
    <w:rsid w:val="003111A9"/>
    <w:rsid w:val="00311424"/>
    <w:rsid w:val="0031199F"/>
    <w:rsid w:val="00311F5F"/>
    <w:rsid w:val="0031287A"/>
    <w:rsid w:val="003129FE"/>
    <w:rsid w:val="003139E5"/>
    <w:rsid w:val="00314025"/>
    <w:rsid w:val="00314EC2"/>
    <w:rsid w:val="003158C4"/>
    <w:rsid w:val="003161F0"/>
    <w:rsid w:val="00316991"/>
    <w:rsid w:val="0031717F"/>
    <w:rsid w:val="00317A22"/>
    <w:rsid w:val="003201ED"/>
    <w:rsid w:val="0032105A"/>
    <w:rsid w:val="00321107"/>
    <w:rsid w:val="003211B3"/>
    <w:rsid w:val="0032127D"/>
    <w:rsid w:val="003214CC"/>
    <w:rsid w:val="00321F4F"/>
    <w:rsid w:val="00323B8A"/>
    <w:rsid w:val="00323E6E"/>
    <w:rsid w:val="00324B67"/>
    <w:rsid w:val="00325357"/>
    <w:rsid w:val="00325944"/>
    <w:rsid w:val="00325AB2"/>
    <w:rsid w:val="00325D02"/>
    <w:rsid w:val="00325FBE"/>
    <w:rsid w:val="00326226"/>
    <w:rsid w:val="003301FB"/>
    <w:rsid w:val="00330394"/>
    <w:rsid w:val="003306AD"/>
    <w:rsid w:val="00330D4B"/>
    <w:rsid w:val="00330D7D"/>
    <w:rsid w:val="00330E6B"/>
    <w:rsid w:val="0033175F"/>
    <w:rsid w:val="00331A27"/>
    <w:rsid w:val="00331E5B"/>
    <w:rsid w:val="0033251A"/>
    <w:rsid w:val="00333067"/>
    <w:rsid w:val="003338AF"/>
    <w:rsid w:val="00333B4B"/>
    <w:rsid w:val="00333E7B"/>
    <w:rsid w:val="00334CF6"/>
    <w:rsid w:val="0033564D"/>
    <w:rsid w:val="00336615"/>
    <w:rsid w:val="0033663D"/>
    <w:rsid w:val="003377A2"/>
    <w:rsid w:val="00337AC9"/>
    <w:rsid w:val="00337F6A"/>
    <w:rsid w:val="003400D7"/>
    <w:rsid w:val="00340A04"/>
    <w:rsid w:val="003410ED"/>
    <w:rsid w:val="00341747"/>
    <w:rsid w:val="003419E8"/>
    <w:rsid w:val="00342225"/>
    <w:rsid w:val="00342FED"/>
    <w:rsid w:val="0034575A"/>
    <w:rsid w:val="00346B0B"/>
    <w:rsid w:val="003473EC"/>
    <w:rsid w:val="00347F96"/>
    <w:rsid w:val="0035102C"/>
    <w:rsid w:val="003510AF"/>
    <w:rsid w:val="0035117B"/>
    <w:rsid w:val="00351E8F"/>
    <w:rsid w:val="00352CD1"/>
    <w:rsid w:val="00353A18"/>
    <w:rsid w:val="00353E2F"/>
    <w:rsid w:val="003540C3"/>
    <w:rsid w:val="00355E0F"/>
    <w:rsid w:val="003561B9"/>
    <w:rsid w:val="00356B04"/>
    <w:rsid w:val="00357030"/>
    <w:rsid w:val="003572A5"/>
    <w:rsid w:val="00357965"/>
    <w:rsid w:val="00360722"/>
    <w:rsid w:val="003621F6"/>
    <w:rsid w:val="003631F6"/>
    <w:rsid w:val="0036320B"/>
    <w:rsid w:val="0036335F"/>
    <w:rsid w:val="0036351D"/>
    <w:rsid w:val="00363564"/>
    <w:rsid w:val="003635AA"/>
    <w:rsid w:val="0036480D"/>
    <w:rsid w:val="00364BCD"/>
    <w:rsid w:val="0036568D"/>
    <w:rsid w:val="003659CF"/>
    <w:rsid w:val="00366112"/>
    <w:rsid w:val="003662AD"/>
    <w:rsid w:val="003664C4"/>
    <w:rsid w:val="00366580"/>
    <w:rsid w:val="00366852"/>
    <w:rsid w:val="00366961"/>
    <w:rsid w:val="00367744"/>
    <w:rsid w:val="0037011C"/>
    <w:rsid w:val="0037043E"/>
    <w:rsid w:val="00371682"/>
    <w:rsid w:val="003718D3"/>
    <w:rsid w:val="00371C54"/>
    <w:rsid w:val="00372804"/>
    <w:rsid w:val="00372BE2"/>
    <w:rsid w:val="00373B6A"/>
    <w:rsid w:val="00374164"/>
    <w:rsid w:val="00374BD0"/>
    <w:rsid w:val="00375188"/>
    <w:rsid w:val="0037549A"/>
    <w:rsid w:val="00376653"/>
    <w:rsid w:val="003769D9"/>
    <w:rsid w:val="00376B09"/>
    <w:rsid w:val="00376BE2"/>
    <w:rsid w:val="003802E1"/>
    <w:rsid w:val="00380317"/>
    <w:rsid w:val="0038253A"/>
    <w:rsid w:val="00382EDB"/>
    <w:rsid w:val="00383044"/>
    <w:rsid w:val="0038396B"/>
    <w:rsid w:val="00383FE2"/>
    <w:rsid w:val="0038434C"/>
    <w:rsid w:val="00384E0C"/>
    <w:rsid w:val="0038606D"/>
    <w:rsid w:val="00386671"/>
    <w:rsid w:val="00386C74"/>
    <w:rsid w:val="00386E29"/>
    <w:rsid w:val="00386E35"/>
    <w:rsid w:val="00387278"/>
    <w:rsid w:val="00387434"/>
    <w:rsid w:val="00387B7E"/>
    <w:rsid w:val="00390ABC"/>
    <w:rsid w:val="00391B02"/>
    <w:rsid w:val="0039245E"/>
    <w:rsid w:val="0039248F"/>
    <w:rsid w:val="00392EDA"/>
    <w:rsid w:val="00392EE4"/>
    <w:rsid w:val="0039300A"/>
    <w:rsid w:val="00395DF2"/>
    <w:rsid w:val="00396777"/>
    <w:rsid w:val="00396E43"/>
    <w:rsid w:val="00397494"/>
    <w:rsid w:val="003A0137"/>
    <w:rsid w:val="003A027E"/>
    <w:rsid w:val="003A2C29"/>
    <w:rsid w:val="003A3207"/>
    <w:rsid w:val="003A33DE"/>
    <w:rsid w:val="003A3D22"/>
    <w:rsid w:val="003A475A"/>
    <w:rsid w:val="003A5720"/>
    <w:rsid w:val="003A670E"/>
    <w:rsid w:val="003A740C"/>
    <w:rsid w:val="003B1791"/>
    <w:rsid w:val="003B1D05"/>
    <w:rsid w:val="003B2EDF"/>
    <w:rsid w:val="003B33C5"/>
    <w:rsid w:val="003B3A06"/>
    <w:rsid w:val="003B42C5"/>
    <w:rsid w:val="003B4983"/>
    <w:rsid w:val="003B4D9C"/>
    <w:rsid w:val="003B4E11"/>
    <w:rsid w:val="003B5466"/>
    <w:rsid w:val="003B5533"/>
    <w:rsid w:val="003B625E"/>
    <w:rsid w:val="003B6B04"/>
    <w:rsid w:val="003B6F7E"/>
    <w:rsid w:val="003B7EED"/>
    <w:rsid w:val="003C0498"/>
    <w:rsid w:val="003C0C94"/>
    <w:rsid w:val="003C0E4E"/>
    <w:rsid w:val="003C0E96"/>
    <w:rsid w:val="003C281D"/>
    <w:rsid w:val="003C2AC5"/>
    <w:rsid w:val="003C2C0E"/>
    <w:rsid w:val="003C3C23"/>
    <w:rsid w:val="003C4E04"/>
    <w:rsid w:val="003C4E5B"/>
    <w:rsid w:val="003C5366"/>
    <w:rsid w:val="003C53B6"/>
    <w:rsid w:val="003C58BB"/>
    <w:rsid w:val="003C613F"/>
    <w:rsid w:val="003C672B"/>
    <w:rsid w:val="003C7ABF"/>
    <w:rsid w:val="003C7C74"/>
    <w:rsid w:val="003D00F6"/>
    <w:rsid w:val="003D021B"/>
    <w:rsid w:val="003D051D"/>
    <w:rsid w:val="003D1235"/>
    <w:rsid w:val="003D14F0"/>
    <w:rsid w:val="003D1C3A"/>
    <w:rsid w:val="003D209B"/>
    <w:rsid w:val="003D22AB"/>
    <w:rsid w:val="003D34B8"/>
    <w:rsid w:val="003D3A0F"/>
    <w:rsid w:val="003D3FFE"/>
    <w:rsid w:val="003D44A0"/>
    <w:rsid w:val="003D53C8"/>
    <w:rsid w:val="003D59C7"/>
    <w:rsid w:val="003D64C0"/>
    <w:rsid w:val="003D6DA6"/>
    <w:rsid w:val="003D6F9D"/>
    <w:rsid w:val="003D7115"/>
    <w:rsid w:val="003D7FC7"/>
    <w:rsid w:val="003E1022"/>
    <w:rsid w:val="003E3A00"/>
    <w:rsid w:val="003E42A9"/>
    <w:rsid w:val="003E47E2"/>
    <w:rsid w:val="003E4860"/>
    <w:rsid w:val="003E4A2E"/>
    <w:rsid w:val="003E4F0B"/>
    <w:rsid w:val="003E4FAB"/>
    <w:rsid w:val="003E54C7"/>
    <w:rsid w:val="003E58EF"/>
    <w:rsid w:val="003E5A1F"/>
    <w:rsid w:val="003E6901"/>
    <w:rsid w:val="003E706E"/>
    <w:rsid w:val="003E75F2"/>
    <w:rsid w:val="003E7CA8"/>
    <w:rsid w:val="003F0110"/>
    <w:rsid w:val="003F15CF"/>
    <w:rsid w:val="003F1B07"/>
    <w:rsid w:val="003F25F7"/>
    <w:rsid w:val="003F2A87"/>
    <w:rsid w:val="003F35E1"/>
    <w:rsid w:val="003F38B3"/>
    <w:rsid w:val="003F3FEA"/>
    <w:rsid w:val="003F4143"/>
    <w:rsid w:val="003F4927"/>
    <w:rsid w:val="003F5A96"/>
    <w:rsid w:val="003F5ECC"/>
    <w:rsid w:val="003F63FA"/>
    <w:rsid w:val="003F6B5C"/>
    <w:rsid w:val="003F6ECA"/>
    <w:rsid w:val="003F771F"/>
    <w:rsid w:val="004016AE"/>
    <w:rsid w:val="0040254E"/>
    <w:rsid w:val="0040261B"/>
    <w:rsid w:val="004032C8"/>
    <w:rsid w:val="004034BC"/>
    <w:rsid w:val="00404F11"/>
    <w:rsid w:val="004052DB"/>
    <w:rsid w:val="00405C38"/>
    <w:rsid w:val="00406326"/>
    <w:rsid w:val="0040672B"/>
    <w:rsid w:val="00406BF3"/>
    <w:rsid w:val="00407F4C"/>
    <w:rsid w:val="004104C8"/>
    <w:rsid w:val="004106EE"/>
    <w:rsid w:val="00410A3F"/>
    <w:rsid w:val="004126BC"/>
    <w:rsid w:val="00413354"/>
    <w:rsid w:val="0041413F"/>
    <w:rsid w:val="00414810"/>
    <w:rsid w:val="00415464"/>
    <w:rsid w:val="00415700"/>
    <w:rsid w:val="00415D02"/>
    <w:rsid w:val="004170A7"/>
    <w:rsid w:val="00417426"/>
    <w:rsid w:val="00417653"/>
    <w:rsid w:val="00420477"/>
    <w:rsid w:val="00420EF2"/>
    <w:rsid w:val="00422A48"/>
    <w:rsid w:val="0042310F"/>
    <w:rsid w:val="00423A9B"/>
    <w:rsid w:val="00424147"/>
    <w:rsid w:val="00424219"/>
    <w:rsid w:val="00425A22"/>
    <w:rsid w:val="004269C8"/>
    <w:rsid w:val="00430D1A"/>
    <w:rsid w:val="00430DDF"/>
    <w:rsid w:val="00430F34"/>
    <w:rsid w:val="0043102A"/>
    <w:rsid w:val="0043115A"/>
    <w:rsid w:val="00431538"/>
    <w:rsid w:val="00431F4E"/>
    <w:rsid w:val="00432CC7"/>
    <w:rsid w:val="00432F8C"/>
    <w:rsid w:val="004334B5"/>
    <w:rsid w:val="00433593"/>
    <w:rsid w:val="00434133"/>
    <w:rsid w:val="00434439"/>
    <w:rsid w:val="0043464E"/>
    <w:rsid w:val="00434BC0"/>
    <w:rsid w:val="00434E39"/>
    <w:rsid w:val="00434FD0"/>
    <w:rsid w:val="004356F0"/>
    <w:rsid w:val="00435806"/>
    <w:rsid w:val="00436975"/>
    <w:rsid w:val="00436C36"/>
    <w:rsid w:val="0043784E"/>
    <w:rsid w:val="00437F6E"/>
    <w:rsid w:val="0044012A"/>
    <w:rsid w:val="0044070D"/>
    <w:rsid w:val="00440D01"/>
    <w:rsid w:val="00440DC4"/>
    <w:rsid w:val="00441AEF"/>
    <w:rsid w:val="00442B77"/>
    <w:rsid w:val="0044395D"/>
    <w:rsid w:val="00445FE0"/>
    <w:rsid w:val="004467F0"/>
    <w:rsid w:val="004468AD"/>
    <w:rsid w:val="00447A5B"/>
    <w:rsid w:val="0045034F"/>
    <w:rsid w:val="00451124"/>
    <w:rsid w:val="004516BF"/>
    <w:rsid w:val="00452B5D"/>
    <w:rsid w:val="00452EE7"/>
    <w:rsid w:val="00453A66"/>
    <w:rsid w:val="00453F5B"/>
    <w:rsid w:val="00454771"/>
    <w:rsid w:val="004556D3"/>
    <w:rsid w:val="00455D40"/>
    <w:rsid w:val="00457481"/>
    <w:rsid w:val="00457869"/>
    <w:rsid w:val="00460089"/>
    <w:rsid w:val="00460396"/>
    <w:rsid w:val="00461CD0"/>
    <w:rsid w:val="00462190"/>
    <w:rsid w:val="00463184"/>
    <w:rsid w:val="00463EB8"/>
    <w:rsid w:val="0046466E"/>
    <w:rsid w:val="00464719"/>
    <w:rsid w:val="00464840"/>
    <w:rsid w:val="00464FA9"/>
    <w:rsid w:val="00465551"/>
    <w:rsid w:val="004656F2"/>
    <w:rsid w:val="004657E9"/>
    <w:rsid w:val="00465DA3"/>
    <w:rsid w:val="00466DAB"/>
    <w:rsid w:val="00467F88"/>
    <w:rsid w:val="004704E1"/>
    <w:rsid w:val="00470C2B"/>
    <w:rsid w:val="00471969"/>
    <w:rsid w:val="00471D46"/>
    <w:rsid w:val="00472207"/>
    <w:rsid w:val="00472937"/>
    <w:rsid w:val="00472B28"/>
    <w:rsid w:val="004730B3"/>
    <w:rsid w:val="004749DC"/>
    <w:rsid w:val="00474E87"/>
    <w:rsid w:val="00475072"/>
    <w:rsid w:val="0047558F"/>
    <w:rsid w:val="00475B5A"/>
    <w:rsid w:val="004762F4"/>
    <w:rsid w:val="004766A4"/>
    <w:rsid w:val="00476FED"/>
    <w:rsid w:val="0047784A"/>
    <w:rsid w:val="00477BA0"/>
    <w:rsid w:val="004802F0"/>
    <w:rsid w:val="00480592"/>
    <w:rsid w:val="00480B81"/>
    <w:rsid w:val="00481EC0"/>
    <w:rsid w:val="004828D8"/>
    <w:rsid w:val="00482EBE"/>
    <w:rsid w:val="004832E9"/>
    <w:rsid w:val="004835E3"/>
    <w:rsid w:val="00483969"/>
    <w:rsid w:val="00483AD9"/>
    <w:rsid w:val="00483D20"/>
    <w:rsid w:val="00483F64"/>
    <w:rsid w:val="0048405F"/>
    <w:rsid w:val="0048465F"/>
    <w:rsid w:val="00484EA0"/>
    <w:rsid w:val="00485011"/>
    <w:rsid w:val="004866A4"/>
    <w:rsid w:val="00486D21"/>
    <w:rsid w:val="00486E2A"/>
    <w:rsid w:val="00487170"/>
    <w:rsid w:val="00487B8D"/>
    <w:rsid w:val="004936E8"/>
    <w:rsid w:val="0049391C"/>
    <w:rsid w:val="00493DF9"/>
    <w:rsid w:val="004945E3"/>
    <w:rsid w:val="004950C0"/>
    <w:rsid w:val="00495610"/>
    <w:rsid w:val="00495DAA"/>
    <w:rsid w:val="00496229"/>
    <w:rsid w:val="004969C9"/>
    <w:rsid w:val="004969ED"/>
    <w:rsid w:val="00496A19"/>
    <w:rsid w:val="00496C11"/>
    <w:rsid w:val="004A0686"/>
    <w:rsid w:val="004A073A"/>
    <w:rsid w:val="004A082C"/>
    <w:rsid w:val="004A0EBB"/>
    <w:rsid w:val="004A109E"/>
    <w:rsid w:val="004A11B0"/>
    <w:rsid w:val="004A12E5"/>
    <w:rsid w:val="004A17E0"/>
    <w:rsid w:val="004A21D1"/>
    <w:rsid w:val="004A3020"/>
    <w:rsid w:val="004A3166"/>
    <w:rsid w:val="004A31F7"/>
    <w:rsid w:val="004A3339"/>
    <w:rsid w:val="004A35CB"/>
    <w:rsid w:val="004A362F"/>
    <w:rsid w:val="004A36C7"/>
    <w:rsid w:val="004A40F0"/>
    <w:rsid w:val="004A482A"/>
    <w:rsid w:val="004A5005"/>
    <w:rsid w:val="004A5328"/>
    <w:rsid w:val="004A5674"/>
    <w:rsid w:val="004A58EB"/>
    <w:rsid w:val="004A5E4C"/>
    <w:rsid w:val="004A6FFB"/>
    <w:rsid w:val="004A73B9"/>
    <w:rsid w:val="004A76DE"/>
    <w:rsid w:val="004A78A4"/>
    <w:rsid w:val="004A7C3A"/>
    <w:rsid w:val="004B0768"/>
    <w:rsid w:val="004B155B"/>
    <w:rsid w:val="004B16F9"/>
    <w:rsid w:val="004B1945"/>
    <w:rsid w:val="004B1C2B"/>
    <w:rsid w:val="004B1DA0"/>
    <w:rsid w:val="004B2292"/>
    <w:rsid w:val="004B36DE"/>
    <w:rsid w:val="004B3D36"/>
    <w:rsid w:val="004B42DF"/>
    <w:rsid w:val="004B44CA"/>
    <w:rsid w:val="004B46BE"/>
    <w:rsid w:val="004B52C8"/>
    <w:rsid w:val="004B532D"/>
    <w:rsid w:val="004B5C41"/>
    <w:rsid w:val="004B6617"/>
    <w:rsid w:val="004B6C96"/>
    <w:rsid w:val="004B7CB2"/>
    <w:rsid w:val="004C06E0"/>
    <w:rsid w:val="004C1462"/>
    <w:rsid w:val="004C32DE"/>
    <w:rsid w:val="004C4B5D"/>
    <w:rsid w:val="004C4F12"/>
    <w:rsid w:val="004C4FC1"/>
    <w:rsid w:val="004C5431"/>
    <w:rsid w:val="004C643D"/>
    <w:rsid w:val="004C692A"/>
    <w:rsid w:val="004C6C1B"/>
    <w:rsid w:val="004C6C4F"/>
    <w:rsid w:val="004D076F"/>
    <w:rsid w:val="004D0794"/>
    <w:rsid w:val="004D2304"/>
    <w:rsid w:val="004D355D"/>
    <w:rsid w:val="004D36F6"/>
    <w:rsid w:val="004D3787"/>
    <w:rsid w:val="004D3A9D"/>
    <w:rsid w:val="004D432D"/>
    <w:rsid w:val="004D5DCF"/>
    <w:rsid w:val="004D6FB6"/>
    <w:rsid w:val="004D7C55"/>
    <w:rsid w:val="004D7CED"/>
    <w:rsid w:val="004E0125"/>
    <w:rsid w:val="004E0218"/>
    <w:rsid w:val="004E0908"/>
    <w:rsid w:val="004E0CE0"/>
    <w:rsid w:val="004E0E28"/>
    <w:rsid w:val="004E1B14"/>
    <w:rsid w:val="004E2406"/>
    <w:rsid w:val="004E27DF"/>
    <w:rsid w:val="004E4179"/>
    <w:rsid w:val="004E5A71"/>
    <w:rsid w:val="004E5E4B"/>
    <w:rsid w:val="004E6621"/>
    <w:rsid w:val="004E670A"/>
    <w:rsid w:val="004E739F"/>
    <w:rsid w:val="004E7750"/>
    <w:rsid w:val="004E77D9"/>
    <w:rsid w:val="004E7C6E"/>
    <w:rsid w:val="004E7EA9"/>
    <w:rsid w:val="004F006A"/>
    <w:rsid w:val="004F0931"/>
    <w:rsid w:val="004F2394"/>
    <w:rsid w:val="004F2B03"/>
    <w:rsid w:val="004F2B8A"/>
    <w:rsid w:val="004F37A6"/>
    <w:rsid w:val="004F47F4"/>
    <w:rsid w:val="004F4A36"/>
    <w:rsid w:val="004F5105"/>
    <w:rsid w:val="004F521C"/>
    <w:rsid w:val="004F62FA"/>
    <w:rsid w:val="004F7FAE"/>
    <w:rsid w:val="00500136"/>
    <w:rsid w:val="00501D30"/>
    <w:rsid w:val="0050216E"/>
    <w:rsid w:val="005035D9"/>
    <w:rsid w:val="00504464"/>
    <w:rsid w:val="00504F26"/>
    <w:rsid w:val="00504F34"/>
    <w:rsid w:val="00505CC7"/>
    <w:rsid w:val="005061FE"/>
    <w:rsid w:val="00506235"/>
    <w:rsid w:val="00506535"/>
    <w:rsid w:val="00506D30"/>
    <w:rsid w:val="00510C74"/>
    <w:rsid w:val="00511108"/>
    <w:rsid w:val="00511467"/>
    <w:rsid w:val="00512AE4"/>
    <w:rsid w:val="00512B9A"/>
    <w:rsid w:val="00513A14"/>
    <w:rsid w:val="00513AFB"/>
    <w:rsid w:val="00513D54"/>
    <w:rsid w:val="00515519"/>
    <w:rsid w:val="0051646F"/>
    <w:rsid w:val="00516CA0"/>
    <w:rsid w:val="0051714A"/>
    <w:rsid w:val="005172FF"/>
    <w:rsid w:val="0051768B"/>
    <w:rsid w:val="00517E5D"/>
    <w:rsid w:val="00517F0D"/>
    <w:rsid w:val="00520496"/>
    <w:rsid w:val="00523070"/>
    <w:rsid w:val="00523568"/>
    <w:rsid w:val="00523BCB"/>
    <w:rsid w:val="005240E5"/>
    <w:rsid w:val="00525FB7"/>
    <w:rsid w:val="005270C3"/>
    <w:rsid w:val="005271F6"/>
    <w:rsid w:val="005272C6"/>
    <w:rsid w:val="00527D91"/>
    <w:rsid w:val="00527FE5"/>
    <w:rsid w:val="005307A2"/>
    <w:rsid w:val="00531665"/>
    <w:rsid w:val="0053179D"/>
    <w:rsid w:val="00531923"/>
    <w:rsid w:val="00531FFE"/>
    <w:rsid w:val="005329C3"/>
    <w:rsid w:val="0053359B"/>
    <w:rsid w:val="00533A4D"/>
    <w:rsid w:val="00534A09"/>
    <w:rsid w:val="005351A2"/>
    <w:rsid w:val="00536307"/>
    <w:rsid w:val="005367C9"/>
    <w:rsid w:val="00536A2E"/>
    <w:rsid w:val="00537DB4"/>
    <w:rsid w:val="00540D50"/>
    <w:rsid w:val="00541076"/>
    <w:rsid w:val="0054260F"/>
    <w:rsid w:val="0054271B"/>
    <w:rsid w:val="00543CE1"/>
    <w:rsid w:val="00544306"/>
    <w:rsid w:val="005447A3"/>
    <w:rsid w:val="0054564C"/>
    <w:rsid w:val="00545D60"/>
    <w:rsid w:val="00545F88"/>
    <w:rsid w:val="00546072"/>
    <w:rsid w:val="005476FA"/>
    <w:rsid w:val="00547952"/>
    <w:rsid w:val="0055096A"/>
    <w:rsid w:val="005516BE"/>
    <w:rsid w:val="00552E6A"/>
    <w:rsid w:val="00553493"/>
    <w:rsid w:val="00553DD6"/>
    <w:rsid w:val="005546E8"/>
    <w:rsid w:val="005559AC"/>
    <w:rsid w:val="00556870"/>
    <w:rsid w:val="00556DF3"/>
    <w:rsid w:val="00560012"/>
    <w:rsid w:val="005600DA"/>
    <w:rsid w:val="005612B0"/>
    <w:rsid w:val="005612E4"/>
    <w:rsid w:val="005616E1"/>
    <w:rsid w:val="00561A1E"/>
    <w:rsid w:val="00561F3B"/>
    <w:rsid w:val="0056216F"/>
    <w:rsid w:val="0056233E"/>
    <w:rsid w:val="0056372F"/>
    <w:rsid w:val="00563908"/>
    <w:rsid w:val="00563B8A"/>
    <w:rsid w:val="00563E8C"/>
    <w:rsid w:val="005647C0"/>
    <w:rsid w:val="00565025"/>
    <w:rsid w:val="00566B45"/>
    <w:rsid w:val="00567811"/>
    <w:rsid w:val="0057093C"/>
    <w:rsid w:val="00571587"/>
    <w:rsid w:val="005738CB"/>
    <w:rsid w:val="00573B15"/>
    <w:rsid w:val="00574B08"/>
    <w:rsid w:val="00574CA0"/>
    <w:rsid w:val="00575183"/>
    <w:rsid w:val="005753DB"/>
    <w:rsid w:val="0057553B"/>
    <w:rsid w:val="0057657A"/>
    <w:rsid w:val="005766CD"/>
    <w:rsid w:val="00576E24"/>
    <w:rsid w:val="00577D85"/>
    <w:rsid w:val="00580616"/>
    <w:rsid w:val="00580935"/>
    <w:rsid w:val="00580A21"/>
    <w:rsid w:val="00580B98"/>
    <w:rsid w:val="00580D4F"/>
    <w:rsid w:val="00580F39"/>
    <w:rsid w:val="00583018"/>
    <w:rsid w:val="005833AB"/>
    <w:rsid w:val="0058364F"/>
    <w:rsid w:val="0058379B"/>
    <w:rsid w:val="00584455"/>
    <w:rsid w:val="00584993"/>
    <w:rsid w:val="00585A95"/>
    <w:rsid w:val="00585E01"/>
    <w:rsid w:val="005864BA"/>
    <w:rsid w:val="00586581"/>
    <w:rsid w:val="00586E6C"/>
    <w:rsid w:val="00587131"/>
    <w:rsid w:val="0059025A"/>
    <w:rsid w:val="005907A1"/>
    <w:rsid w:val="00591790"/>
    <w:rsid w:val="00591D61"/>
    <w:rsid w:val="00592B8E"/>
    <w:rsid w:val="00594000"/>
    <w:rsid w:val="00594403"/>
    <w:rsid w:val="00594518"/>
    <w:rsid w:val="00594A91"/>
    <w:rsid w:val="0059562C"/>
    <w:rsid w:val="00595C70"/>
    <w:rsid w:val="00596665"/>
    <w:rsid w:val="005969D8"/>
    <w:rsid w:val="00597085"/>
    <w:rsid w:val="005972EB"/>
    <w:rsid w:val="005A35C3"/>
    <w:rsid w:val="005A3F9D"/>
    <w:rsid w:val="005A4293"/>
    <w:rsid w:val="005A54B1"/>
    <w:rsid w:val="005A56D6"/>
    <w:rsid w:val="005A5AA7"/>
    <w:rsid w:val="005A6670"/>
    <w:rsid w:val="005A6D59"/>
    <w:rsid w:val="005A6E7A"/>
    <w:rsid w:val="005A71A6"/>
    <w:rsid w:val="005A7430"/>
    <w:rsid w:val="005A780C"/>
    <w:rsid w:val="005B059A"/>
    <w:rsid w:val="005B07AC"/>
    <w:rsid w:val="005B0AE8"/>
    <w:rsid w:val="005B11C1"/>
    <w:rsid w:val="005B1C14"/>
    <w:rsid w:val="005B26BD"/>
    <w:rsid w:val="005B2E44"/>
    <w:rsid w:val="005B3C2C"/>
    <w:rsid w:val="005B4771"/>
    <w:rsid w:val="005B51E1"/>
    <w:rsid w:val="005B5492"/>
    <w:rsid w:val="005B71E2"/>
    <w:rsid w:val="005B7F9A"/>
    <w:rsid w:val="005C0326"/>
    <w:rsid w:val="005C03FD"/>
    <w:rsid w:val="005C0731"/>
    <w:rsid w:val="005C0FE6"/>
    <w:rsid w:val="005C1C00"/>
    <w:rsid w:val="005C1DBA"/>
    <w:rsid w:val="005C453E"/>
    <w:rsid w:val="005C54DF"/>
    <w:rsid w:val="005C6D20"/>
    <w:rsid w:val="005C7240"/>
    <w:rsid w:val="005C77CA"/>
    <w:rsid w:val="005C7B7F"/>
    <w:rsid w:val="005D0C40"/>
    <w:rsid w:val="005D11A9"/>
    <w:rsid w:val="005D2043"/>
    <w:rsid w:val="005D28C7"/>
    <w:rsid w:val="005D2C50"/>
    <w:rsid w:val="005D3DF8"/>
    <w:rsid w:val="005D4D25"/>
    <w:rsid w:val="005D4DA0"/>
    <w:rsid w:val="005D7BEF"/>
    <w:rsid w:val="005D7F14"/>
    <w:rsid w:val="005E138F"/>
    <w:rsid w:val="005E14BA"/>
    <w:rsid w:val="005E17D9"/>
    <w:rsid w:val="005E18AB"/>
    <w:rsid w:val="005E1F59"/>
    <w:rsid w:val="005E2D16"/>
    <w:rsid w:val="005E31A8"/>
    <w:rsid w:val="005E48B2"/>
    <w:rsid w:val="005E51AD"/>
    <w:rsid w:val="005E579B"/>
    <w:rsid w:val="005E6EC6"/>
    <w:rsid w:val="005E6F86"/>
    <w:rsid w:val="005E731F"/>
    <w:rsid w:val="005F054B"/>
    <w:rsid w:val="005F1062"/>
    <w:rsid w:val="005F123B"/>
    <w:rsid w:val="005F1417"/>
    <w:rsid w:val="005F1760"/>
    <w:rsid w:val="005F192A"/>
    <w:rsid w:val="005F1A8B"/>
    <w:rsid w:val="005F1FBC"/>
    <w:rsid w:val="005F2162"/>
    <w:rsid w:val="005F27F9"/>
    <w:rsid w:val="005F3AD8"/>
    <w:rsid w:val="005F4700"/>
    <w:rsid w:val="005F4F06"/>
    <w:rsid w:val="005F5C60"/>
    <w:rsid w:val="005F6650"/>
    <w:rsid w:val="005F66B0"/>
    <w:rsid w:val="005F6841"/>
    <w:rsid w:val="005F7200"/>
    <w:rsid w:val="005F7230"/>
    <w:rsid w:val="005F7725"/>
    <w:rsid w:val="006013CC"/>
    <w:rsid w:val="00601746"/>
    <w:rsid w:val="00601D50"/>
    <w:rsid w:val="00601F2E"/>
    <w:rsid w:val="00602259"/>
    <w:rsid w:val="00602A90"/>
    <w:rsid w:val="00603342"/>
    <w:rsid w:val="0060351E"/>
    <w:rsid w:val="0060428F"/>
    <w:rsid w:val="00604748"/>
    <w:rsid w:val="0060516E"/>
    <w:rsid w:val="00605E32"/>
    <w:rsid w:val="0060642D"/>
    <w:rsid w:val="00606D75"/>
    <w:rsid w:val="00606DB6"/>
    <w:rsid w:val="00606F6D"/>
    <w:rsid w:val="006071CF"/>
    <w:rsid w:val="00607972"/>
    <w:rsid w:val="006113D5"/>
    <w:rsid w:val="00612CEE"/>
    <w:rsid w:val="00613092"/>
    <w:rsid w:val="00613E83"/>
    <w:rsid w:val="0061434E"/>
    <w:rsid w:val="00616C53"/>
    <w:rsid w:val="00616CA8"/>
    <w:rsid w:val="006204BA"/>
    <w:rsid w:val="00620852"/>
    <w:rsid w:val="006220EA"/>
    <w:rsid w:val="00624709"/>
    <w:rsid w:val="00625B1A"/>
    <w:rsid w:val="0062603D"/>
    <w:rsid w:val="00626124"/>
    <w:rsid w:val="00626517"/>
    <w:rsid w:val="006265C5"/>
    <w:rsid w:val="00627750"/>
    <w:rsid w:val="00630A73"/>
    <w:rsid w:val="00630DD7"/>
    <w:rsid w:val="00630E8E"/>
    <w:rsid w:val="00631629"/>
    <w:rsid w:val="00631B9C"/>
    <w:rsid w:val="00632231"/>
    <w:rsid w:val="00633322"/>
    <w:rsid w:val="00633573"/>
    <w:rsid w:val="006343C6"/>
    <w:rsid w:val="0063447F"/>
    <w:rsid w:val="00635139"/>
    <w:rsid w:val="00635D66"/>
    <w:rsid w:val="00635E09"/>
    <w:rsid w:val="00635EB1"/>
    <w:rsid w:val="00636560"/>
    <w:rsid w:val="006368F7"/>
    <w:rsid w:val="00640ABF"/>
    <w:rsid w:val="00641D88"/>
    <w:rsid w:val="006429EA"/>
    <w:rsid w:val="00643308"/>
    <w:rsid w:val="0064365A"/>
    <w:rsid w:val="006445E8"/>
    <w:rsid w:val="006457F9"/>
    <w:rsid w:val="00646309"/>
    <w:rsid w:val="006468C7"/>
    <w:rsid w:val="006469DA"/>
    <w:rsid w:val="00646C2D"/>
    <w:rsid w:val="00647ABA"/>
    <w:rsid w:val="00647B70"/>
    <w:rsid w:val="00650E0E"/>
    <w:rsid w:val="006510B8"/>
    <w:rsid w:val="00651BF2"/>
    <w:rsid w:val="006522C5"/>
    <w:rsid w:val="006525FF"/>
    <w:rsid w:val="006533E5"/>
    <w:rsid w:val="006541D4"/>
    <w:rsid w:val="006545E3"/>
    <w:rsid w:val="00654B72"/>
    <w:rsid w:val="00656B57"/>
    <w:rsid w:val="006573D8"/>
    <w:rsid w:val="0066030B"/>
    <w:rsid w:val="00660630"/>
    <w:rsid w:val="00660A38"/>
    <w:rsid w:val="00660BD3"/>
    <w:rsid w:val="00661772"/>
    <w:rsid w:val="00662255"/>
    <w:rsid w:val="00662C86"/>
    <w:rsid w:val="00662DF2"/>
    <w:rsid w:val="006634DC"/>
    <w:rsid w:val="00664645"/>
    <w:rsid w:val="00665B81"/>
    <w:rsid w:val="00665DEA"/>
    <w:rsid w:val="00666960"/>
    <w:rsid w:val="00666E39"/>
    <w:rsid w:val="0066769C"/>
    <w:rsid w:val="00667FF6"/>
    <w:rsid w:val="00670269"/>
    <w:rsid w:val="006708F9"/>
    <w:rsid w:val="00671F8E"/>
    <w:rsid w:val="0067234D"/>
    <w:rsid w:val="00672ADE"/>
    <w:rsid w:val="00672C67"/>
    <w:rsid w:val="00672FB8"/>
    <w:rsid w:val="00672FEE"/>
    <w:rsid w:val="006731F6"/>
    <w:rsid w:val="006735BD"/>
    <w:rsid w:val="006738DA"/>
    <w:rsid w:val="00673B9D"/>
    <w:rsid w:val="00673F2E"/>
    <w:rsid w:val="0067586F"/>
    <w:rsid w:val="00675B58"/>
    <w:rsid w:val="0067685F"/>
    <w:rsid w:val="006774F5"/>
    <w:rsid w:val="00680EAD"/>
    <w:rsid w:val="0068254C"/>
    <w:rsid w:val="006828A2"/>
    <w:rsid w:val="006832F5"/>
    <w:rsid w:val="0068420B"/>
    <w:rsid w:val="006843AD"/>
    <w:rsid w:val="006844C8"/>
    <w:rsid w:val="0068470C"/>
    <w:rsid w:val="00684B3C"/>
    <w:rsid w:val="00684C62"/>
    <w:rsid w:val="006855DC"/>
    <w:rsid w:val="00685A27"/>
    <w:rsid w:val="00685B6F"/>
    <w:rsid w:val="00686231"/>
    <w:rsid w:val="0068738F"/>
    <w:rsid w:val="0068790F"/>
    <w:rsid w:val="0069027D"/>
    <w:rsid w:val="00690D03"/>
    <w:rsid w:val="00691035"/>
    <w:rsid w:val="006910A6"/>
    <w:rsid w:val="00692073"/>
    <w:rsid w:val="006922F8"/>
    <w:rsid w:val="00692505"/>
    <w:rsid w:val="00693026"/>
    <w:rsid w:val="0069328A"/>
    <w:rsid w:val="00693A49"/>
    <w:rsid w:val="00694997"/>
    <w:rsid w:val="0069536C"/>
    <w:rsid w:val="006954F9"/>
    <w:rsid w:val="00695C26"/>
    <w:rsid w:val="00695F47"/>
    <w:rsid w:val="00697838"/>
    <w:rsid w:val="006A06FE"/>
    <w:rsid w:val="006A070B"/>
    <w:rsid w:val="006A0CEB"/>
    <w:rsid w:val="006A1107"/>
    <w:rsid w:val="006A1867"/>
    <w:rsid w:val="006A1E0E"/>
    <w:rsid w:val="006A245A"/>
    <w:rsid w:val="006A352E"/>
    <w:rsid w:val="006A36BB"/>
    <w:rsid w:val="006A36C7"/>
    <w:rsid w:val="006A3A98"/>
    <w:rsid w:val="006A492B"/>
    <w:rsid w:val="006A4938"/>
    <w:rsid w:val="006A4D50"/>
    <w:rsid w:val="006A60B2"/>
    <w:rsid w:val="006A6696"/>
    <w:rsid w:val="006A69FA"/>
    <w:rsid w:val="006A762D"/>
    <w:rsid w:val="006A78B1"/>
    <w:rsid w:val="006A797E"/>
    <w:rsid w:val="006B07F4"/>
    <w:rsid w:val="006B0BBB"/>
    <w:rsid w:val="006B136F"/>
    <w:rsid w:val="006B1552"/>
    <w:rsid w:val="006B3147"/>
    <w:rsid w:val="006B3256"/>
    <w:rsid w:val="006B3E31"/>
    <w:rsid w:val="006B3F70"/>
    <w:rsid w:val="006B41D9"/>
    <w:rsid w:val="006B4CF2"/>
    <w:rsid w:val="006B6848"/>
    <w:rsid w:val="006B796C"/>
    <w:rsid w:val="006B79C6"/>
    <w:rsid w:val="006C03DB"/>
    <w:rsid w:val="006C138C"/>
    <w:rsid w:val="006C1510"/>
    <w:rsid w:val="006C1716"/>
    <w:rsid w:val="006C1CFD"/>
    <w:rsid w:val="006C24B6"/>
    <w:rsid w:val="006C5500"/>
    <w:rsid w:val="006C5DE8"/>
    <w:rsid w:val="006C6044"/>
    <w:rsid w:val="006C6235"/>
    <w:rsid w:val="006C693F"/>
    <w:rsid w:val="006C70C3"/>
    <w:rsid w:val="006C7224"/>
    <w:rsid w:val="006C7249"/>
    <w:rsid w:val="006C748C"/>
    <w:rsid w:val="006D04CB"/>
    <w:rsid w:val="006D0770"/>
    <w:rsid w:val="006D0A67"/>
    <w:rsid w:val="006D0B6B"/>
    <w:rsid w:val="006D0C8E"/>
    <w:rsid w:val="006D1A3B"/>
    <w:rsid w:val="006D1B1B"/>
    <w:rsid w:val="006D2009"/>
    <w:rsid w:val="006D22B5"/>
    <w:rsid w:val="006D2B48"/>
    <w:rsid w:val="006D2F20"/>
    <w:rsid w:val="006D306F"/>
    <w:rsid w:val="006D31DF"/>
    <w:rsid w:val="006D3252"/>
    <w:rsid w:val="006D32D3"/>
    <w:rsid w:val="006D5279"/>
    <w:rsid w:val="006D5436"/>
    <w:rsid w:val="006D68E9"/>
    <w:rsid w:val="006D69E0"/>
    <w:rsid w:val="006D7217"/>
    <w:rsid w:val="006D72C3"/>
    <w:rsid w:val="006D7C3E"/>
    <w:rsid w:val="006E065C"/>
    <w:rsid w:val="006E207D"/>
    <w:rsid w:val="006E2C76"/>
    <w:rsid w:val="006E42F2"/>
    <w:rsid w:val="006E6448"/>
    <w:rsid w:val="006F0164"/>
    <w:rsid w:val="006F076C"/>
    <w:rsid w:val="006F1301"/>
    <w:rsid w:val="006F19CF"/>
    <w:rsid w:val="006F2CA0"/>
    <w:rsid w:val="006F348A"/>
    <w:rsid w:val="006F3A67"/>
    <w:rsid w:val="006F4DF4"/>
    <w:rsid w:val="006F5E97"/>
    <w:rsid w:val="006F630D"/>
    <w:rsid w:val="006F7BCE"/>
    <w:rsid w:val="007006E3"/>
    <w:rsid w:val="00700E68"/>
    <w:rsid w:val="007017FF"/>
    <w:rsid w:val="00701991"/>
    <w:rsid w:val="00702BFE"/>
    <w:rsid w:val="00702D11"/>
    <w:rsid w:val="007032D9"/>
    <w:rsid w:val="007035FF"/>
    <w:rsid w:val="00704F2F"/>
    <w:rsid w:val="00705574"/>
    <w:rsid w:val="007060A6"/>
    <w:rsid w:val="00706331"/>
    <w:rsid w:val="00707081"/>
    <w:rsid w:val="007071E9"/>
    <w:rsid w:val="0070766F"/>
    <w:rsid w:val="00707B9D"/>
    <w:rsid w:val="00710D2C"/>
    <w:rsid w:val="00710D84"/>
    <w:rsid w:val="00711CC5"/>
    <w:rsid w:val="00713C39"/>
    <w:rsid w:val="007143FF"/>
    <w:rsid w:val="00714715"/>
    <w:rsid w:val="00714F47"/>
    <w:rsid w:val="007152DF"/>
    <w:rsid w:val="00715674"/>
    <w:rsid w:val="00716296"/>
    <w:rsid w:val="007162CF"/>
    <w:rsid w:val="0071667E"/>
    <w:rsid w:val="00717616"/>
    <w:rsid w:val="00717929"/>
    <w:rsid w:val="00717BF9"/>
    <w:rsid w:val="00720533"/>
    <w:rsid w:val="00721FBB"/>
    <w:rsid w:val="0072367F"/>
    <w:rsid w:val="007238B7"/>
    <w:rsid w:val="007301C2"/>
    <w:rsid w:val="007304CE"/>
    <w:rsid w:val="00730919"/>
    <w:rsid w:val="007309DE"/>
    <w:rsid w:val="00730F06"/>
    <w:rsid w:val="00731A55"/>
    <w:rsid w:val="007320A1"/>
    <w:rsid w:val="007324E2"/>
    <w:rsid w:val="007324EA"/>
    <w:rsid w:val="00733250"/>
    <w:rsid w:val="00733837"/>
    <w:rsid w:val="00733E0B"/>
    <w:rsid w:val="00733E2C"/>
    <w:rsid w:val="00735ADB"/>
    <w:rsid w:val="00736442"/>
    <w:rsid w:val="0073657B"/>
    <w:rsid w:val="00736A43"/>
    <w:rsid w:val="00736B5D"/>
    <w:rsid w:val="007372BC"/>
    <w:rsid w:val="0073731F"/>
    <w:rsid w:val="00737616"/>
    <w:rsid w:val="007377EE"/>
    <w:rsid w:val="00737BEA"/>
    <w:rsid w:val="00737CB8"/>
    <w:rsid w:val="00740AE3"/>
    <w:rsid w:val="00740D83"/>
    <w:rsid w:val="00740F4A"/>
    <w:rsid w:val="007410C0"/>
    <w:rsid w:val="00741AD5"/>
    <w:rsid w:val="00741C9B"/>
    <w:rsid w:val="00742043"/>
    <w:rsid w:val="0074277E"/>
    <w:rsid w:val="00742DBB"/>
    <w:rsid w:val="00742F1D"/>
    <w:rsid w:val="007435AD"/>
    <w:rsid w:val="007438D3"/>
    <w:rsid w:val="00743FC1"/>
    <w:rsid w:val="0074419B"/>
    <w:rsid w:val="00744338"/>
    <w:rsid w:val="0074485A"/>
    <w:rsid w:val="00745C2A"/>
    <w:rsid w:val="00747C04"/>
    <w:rsid w:val="00747DB2"/>
    <w:rsid w:val="00747EEE"/>
    <w:rsid w:val="00752629"/>
    <w:rsid w:val="0075288F"/>
    <w:rsid w:val="007536AD"/>
    <w:rsid w:val="00753FE1"/>
    <w:rsid w:val="00754E6C"/>
    <w:rsid w:val="00755A4E"/>
    <w:rsid w:val="00755FD7"/>
    <w:rsid w:val="007601E0"/>
    <w:rsid w:val="00760B66"/>
    <w:rsid w:val="00760CFD"/>
    <w:rsid w:val="0076202A"/>
    <w:rsid w:val="007626F4"/>
    <w:rsid w:val="007632FA"/>
    <w:rsid w:val="00763DA6"/>
    <w:rsid w:val="00763ED6"/>
    <w:rsid w:val="00763EDF"/>
    <w:rsid w:val="00766CB7"/>
    <w:rsid w:val="00766D07"/>
    <w:rsid w:val="00766DAF"/>
    <w:rsid w:val="007670B1"/>
    <w:rsid w:val="007700C6"/>
    <w:rsid w:val="00771624"/>
    <w:rsid w:val="00772194"/>
    <w:rsid w:val="00772543"/>
    <w:rsid w:val="00773BEE"/>
    <w:rsid w:val="00773BF8"/>
    <w:rsid w:val="0077507E"/>
    <w:rsid w:val="007751FB"/>
    <w:rsid w:val="007764C2"/>
    <w:rsid w:val="0077689B"/>
    <w:rsid w:val="00776C1A"/>
    <w:rsid w:val="0078010F"/>
    <w:rsid w:val="007807CA"/>
    <w:rsid w:val="00780E57"/>
    <w:rsid w:val="00781EB9"/>
    <w:rsid w:val="007842C7"/>
    <w:rsid w:val="00784D2A"/>
    <w:rsid w:val="007856B3"/>
    <w:rsid w:val="00785774"/>
    <w:rsid w:val="0078584C"/>
    <w:rsid w:val="007858A5"/>
    <w:rsid w:val="00787127"/>
    <w:rsid w:val="0078760F"/>
    <w:rsid w:val="00787FEC"/>
    <w:rsid w:val="00790674"/>
    <w:rsid w:val="0079146B"/>
    <w:rsid w:val="007914AD"/>
    <w:rsid w:val="00791751"/>
    <w:rsid w:val="0079204C"/>
    <w:rsid w:val="00792395"/>
    <w:rsid w:val="00792B8A"/>
    <w:rsid w:val="00792F41"/>
    <w:rsid w:val="0079484B"/>
    <w:rsid w:val="00795BE7"/>
    <w:rsid w:val="0079626B"/>
    <w:rsid w:val="0079656B"/>
    <w:rsid w:val="00796962"/>
    <w:rsid w:val="00796E5D"/>
    <w:rsid w:val="007975EC"/>
    <w:rsid w:val="00797BE8"/>
    <w:rsid w:val="007A0B0F"/>
    <w:rsid w:val="007A0F08"/>
    <w:rsid w:val="007A173C"/>
    <w:rsid w:val="007A1A82"/>
    <w:rsid w:val="007A27B7"/>
    <w:rsid w:val="007A3D83"/>
    <w:rsid w:val="007A4C12"/>
    <w:rsid w:val="007A5D47"/>
    <w:rsid w:val="007A5E34"/>
    <w:rsid w:val="007A649D"/>
    <w:rsid w:val="007A66A4"/>
    <w:rsid w:val="007A6D43"/>
    <w:rsid w:val="007A7CED"/>
    <w:rsid w:val="007B11B1"/>
    <w:rsid w:val="007B1E65"/>
    <w:rsid w:val="007B1EB6"/>
    <w:rsid w:val="007B21BE"/>
    <w:rsid w:val="007B319C"/>
    <w:rsid w:val="007B31AC"/>
    <w:rsid w:val="007B34E8"/>
    <w:rsid w:val="007B55A9"/>
    <w:rsid w:val="007B63C1"/>
    <w:rsid w:val="007B63D8"/>
    <w:rsid w:val="007B7260"/>
    <w:rsid w:val="007B7644"/>
    <w:rsid w:val="007C05AA"/>
    <w:rsid w:val="007C0662"/>
    <w:rsid w:val="007C1042"/>
    <w:rsid w:val="007C122F"/>
    <w:rsid w:val="007C1686"/>
    <w:rsid w:val="007C1F4C"/>
    <w:rsid w:val="007C3998"/>
    <w:rsid w:val="007C4BDB"/>
    <w:rsid w:val="007C4D0B"/>
    <w:rsid w:val="007C5943"/>
    <w:rsid w:val="007C67C4"/>
    <w:rsid w:val="007C7306"/>
    <w:rsid w:val="007C75DC"/>
    <w:rsid w:val="007C7ED0"/>
    <w:rsid w:val="007D038E"/>
    <w:rsid w:val="007D1273"/>
    <w:rsid w:val="007D12E0"/>
    <w:rsid w:val="007D1777"/>
    <w:rsid w:val="007D2446"/>
    <w:rsid w:val="007D24F3"/>
    <w:rsid w:val="007D2FC4"/>
    <w:rsid w:val="007D3900"/>
    <w:rsid w:val="007D4CD5"/>
    <w:rsid w:val="007D55EF"/>
    <w:rsid w:val="007D5AEC"/>
    <w:rsid w:val="007D5E61"/>
    <w:rsid w:val="007D634B"/>
    <w:rsid w:val="007D644E"/>
    <w:rsid w:val="007D64A8"/>
    <w:rsid w:val="007D7AA7"/>
    <w:rsid w:val="007E111C"/>
    <w:rsid w:val="007E1C19"/>
    <w:rsid w:val="007E1C4A"/>
    <w:rsid w:val="007E1E2C"/>
    <w:rsid w:val="007E2369"/>
    <w:rsid w:val="007E29E8"/>
    <w:rsid w:val="007E3417"/>
    <w:rsid w:val="007E3453"/>
    <w:rsid w:val="007E3AB2"/>
    <w:rsid w:val="007E46E1"/>
    <w:rsid w:val="007E5C69"/>
    <w:rsid w:val="007E5EA3"/>
    <w:rsid w:val="007E6129"/>
    <w:rsid w:val="007E6C23"/>
    <w:rsid w:val="007E79CC"/>
    <w:rsid w:val="007E7B14"/>
    <w:rsid w:val="007E7BF6"/>
    <w:rsid w:val="007E7C77"/>
    <w:rsid w:val="007E7D5A"/>
    <w:rsid w:val="007F019B"/>
    <w:rsid w:val="007F0AB1"/>
    <w:rsid w:val="007F1ECC"/>
    <w:rsid w:val="007F25D7"/>
    <w:rsid w:val="007F3FD6"/>
    <w:rsid w:val="007F486B"/>
    <w:rsid w:val="007F5047"/>
    <w:rsid w:val="007F506E"/>
    <w:rsid w:val="007F59A6"/>
    <w:rsid w:val="007F5DE6"/>
    <w:rsid w:val="007F5F9B"/>
    <w:rsid w:val="007F69E7"/>
    <w:rsid w:val="007F766F"/>
    <w:rsid w:val="007F7B0D"/>
    <w:rsid w:val="007F7C31"/>
    <w:rsid w:val="00801636"/>
    <w:rsid w:val="00802BC8"/>
    <w:rsid w:val="00802F18"/>
    <w:rsid w:val="00802F4C"/>
    <w:rsid w:val="008041D8"/>
    <w:rsid w:val="00804EF1"/>
    <w:rsid w:val="00804F64"/>
    <w:rsid w:val="00805392"/>
    <w:rsid w:val="00805D02"/>
    <w:rsid w:val="008062CB"/>
    <w:rsid w:val="008114E2"/>
    <w:rsid w:val="00811862"/>
    <w:rsid w:val="00812CF5"/>
    <w:rsid w:val="00813FDF"/>
    <w:rsid w:val="00814159"/>
    <w:rsid w:val="008146E2"/>
    <w:rsid w:val="00815CED"/>
    <w:rsid w:val="00817558"/>
    <w:rsid w:val="008179E9"/>
    <w:rsid w:val="00817A77"/>
    <w:rsid w:val="0082042D"/>
    <w:rsid w:val="00820B75"/>
    <w:rsid w:val="00820E62"/>
    <w:rsid w:val="0082226C"/>
    <w:rsid w:val="0082272D"/>
    <w:rsid w:val="0082276D"/>
    <w:rsid w:val="00822C4D"/>
    <w:rsid w:val="0082483A"/>
    <w:rsid w:val="00824A09"/>
    <w:rsid w:val="00824B4B"/>
    <w:rsid w:val="00826B4C"/>
    <w:rsid w:val="00826C88"/>
    <w:rsid w:val="00830F6B"/>
    <w:rsid w:val="0083229C"/>
    <w:rsid w:val="00832354"/>
    <w:rsid w:val="0083346F"/>
    <w:rsid w:val="00833B7B"/>
    <w:rsid w:val="008345FD"/>
    <w:rsid w:val="00834757"/>
    <w:rsid w:val="00834C53"/>
    <w:rsid w:val="00834F6E"/>
    <w:rsid w:val="008353A0"/>
    <w:rsid w:val="008356DC"/>
    <w:rsid w:val="00835A3F"/>
    <w:rsid w:val="00835EBF"/>
    <w:rsid w:val="008365EE"/>
    <w:rsid w:val="0083700C"/>
    <w:rsid w:val="00837AEA"/>
    <w:rsid w:val="00837E2E"/>
    <w:rsid w:val="00840B43"/>
    <w:rsid w:val="00841A97"/>
    <w:rsid w:val="0084201E"/>
    <w:rsid w:val="00842759"/>
    <w:rsid w:val="008447AB"/>
    <w:rsid w:val="00844ACE"/>
    <w:rsid w:val="00844C00"/>
    <w:rsid w:val="008451A7"/>
    <w:rsid w:val="00845B35"/>
    <w:rsid w:val="00845CC3"/>
    <w:rsid w:val="00845E6B"/>
    <w:rsid w:val="00846E4E"/>
    <w:rsid w:val="00847334"/>
    <w:rsid w:val="00847B99"/>
    <w:rsid w:val="00847E0E"/>
    <w:rsid w:val="00850500"/>
    <w:rsid w:val="00850AAA"/>
    <w:rsid w:val="0085141E"/>
    <w:rsid w:val="00851EFB"/>
    <w:rsid w:val="008530D1"/>
    <w:rsid w:val="008532EA"/>
    <w:rsid w:val="008539AA"/>
    <w:rsid w:val="00854D55"/>
    <w:rsid w:val="0085672F"/>
    <w:rsid w:val="00856BFB"/>
    <w:rsid w:val="00856E69"/>
    <w:rsid w:val="008579AC"/>
    <w:rsid w:val="00857ABE"/>
    <w:rsid w:val="00860528"/>
    <w:rsid w:val="00860A8A"/>
    <w:rsid w:val="00860D47"/>
    <w:rsid w:val="008618E7"/>
    <w:rsid w:val="00861F2C"/>
    <w:rsid w:val="008624D9"/>
    <w:rsid w:val="0086273C"/>
    <w:rsid w:val="008628DB"/>
    <w:rsid w:val="00862C25"/>
    <w:rsid w:val="00863415"/>
    <w:rsid w:val="00865317"/>
    <w:rsid w:val="008661E7"/>
    <w:rsid w:val="008669E7"/>
    <w:rsid w:val="00867AAC"/>
    <w:rsid w:val="00867BFD"/>
    <w:rsid w:val="00867E2E"/>
    <w:rsid w:val="00870295"/>
    <w:rsid w:val="00870781"/>
    <w:rsid w:val="008708AB"/>
    <w:rsid w:val="00870932"/>
    <w:rsid w:val="00870C00"/>
    <w:rsid w:val="00872643"/>
    <w:rsid w:val="00872716"/>
    <w:rsid w:val="00872763"/>
    <w:rsid w:val="00872D5F"/>
    <w:rsid w:val="008736CD"/>
    <w:rsid w:val="00873880"/>
    <w:rsid w:val="00873A87"/>
    <w:rsid w:val="00873F44"/>
    <w:rsid w:val="00873F54"/>
    <w:rsid w:val="00874194"/>
    <w:rsid w:val="00874241"/>
    <w:rsid w:val="008743B2"/>
    <w:rsid w:val="00874EDC"/>
    <w:rsid w:val="00875244"/>
    <w:rsid w:val="00875695"/>
    <w:rsid w:val="00876419"/>
    <w:rsid w:val="0087641B"/>
    <w:rsid w:val="00876887"/>
    <w:rsid w:val="008777BE"/>
    <w:rsid w:val="008801C8"/>
    <w:rsid w:val="0088025D"/>
    <w:rsid w:val="0088037E"/>
    <w:rsid w:val="00880C97"/>
    <w:rsid w:val="0088115C"/>
    <w:rsid w:val="008813D1"/>
    <w:rsid w:val="00882149"/>
    <w:rsid w:val="0088264C"/>
    <w:rsid w:val="00883252"/>
    <w:rsid w:val="0088420D"/>
    <w:rsid w:val="008846D4"/>
    <w:rsid w:val="00885406"/>
    <w:rsid w:val="00885A10"/>
    <w:rsid w:val="00886E15"/>
    <w:rsid w:val="00886FEF"/>
    <w:rsid w:val="00887791"/>
    <w:rsid w:val="008877E0"/>
    <w:rsid w:val="00887F46"/>
    <w:rsid w:val="008903AD"/>
    <w:rsid w:val="0089056C"/>
    <w:rsid w:val="00890C77"/>
    <w:rsid w:val="0089108B"/>
    <w:rsid w:val="0089185C"/>
    <w:rsid w:val="00893A8D"/>
    <w:rsid w:val="00894CB4"/>
    <w:rsid w:val="00895FF3"/>
    <w:rsid w:val="008977DA"/>
    <w:rsid w:val="00897BA8"/>
    <w:rsid w:val="008A17C3"/>
    <w:rsid w:val="008A183F"/>
    <w:rsid w:val="008A2F4C"/>
    <w:rsid w:val="008A41FF"/>
    <w:rsid w:val="008A4FAB"/>
    <w:rsid w:val="008A52DC"/>
    <w:rsid w:val="008A5798"/>
    <w:rsid w:val="008A5912"/>
    <w:rsid w:val="008A5AEF"/>
    <w:rsid w:val="008A5C0F"/>
    <w:rsid w:val="008A5C7D"/>
    <w:rsid w:val="008A5F6A"/>
    <w:rsid w:val="008A7092"/>
    <w:rsid w:val="008A73C6"/>
    <w:rsid w:val="008A773D"/>
    <w:rsid w:val="008A7B1A"/>
    <w:rsid w:val="008B0510"/>
    <w:rsid w:val="008B0902"/>
    <w:rsid w:val="008B0F9B"/>
    <w:rsid w:val="008B2F89"/>
    <w:rsid w:val="008B3028"/>
    <w:rsid w:val="008B310E"/>
    <w:rsid w:val="008B32EE"/>
    <w:rsid w:val="008B41B1"/>
    <w:rsid w:val="008B4CCB"/>
    <w:rsid w:val="008B4F06"/>
    <w:rsid w:val="008B573A"/>
    <w:rsid w:val="008B6348"/>
    <w:rsid w:val="008B6D4C"/>
    <w:rsid w:val="008C027A"/>
    <w:rsid w:val="008C12FD"/>
    <w:rsid w:val="008C2BB6"/>
    <w:rsid w:val="008C486B"/>
    <w:rsid w:val="008C4995"/>
    <w:rsid w:val="008C6336"/>
    <w:rsid w:val="008C68BC"/>
    <w:rsid w:val="008C6E67"/>
    <w:rsid w:val="008C70AA"/>
    <w:rsid w:val="008C7AB0"/>
    <w:rsid w:val="008C7EAC"/>
    <w:rsid w:val="008C7EB9"/>
    <w:rsid w:val="008D070F"/>
    <w:rsid w:val="008D0A2A"/>
    <w:rsid w:val="008D0F27"/>
    <w:rsid w:val="008D131D"/>
    <w:rsid w:val="008D179B"/>
    <w:rsid w:val="008D2E33"/>
    <w:rsid w:val="008D36CB"/>
    <w:rsid w:val="008D4813"/>
    <w:rsid w:val="008D4F29"/>
    <w:rsid w:val="008D5011"/>
    <w:rsid w:val="008D54E9"/>
    <w:rsid w:val="008D54F6"/>
    <w:rsid w:val="008D5533"/>
    <w:rsid w:val="008D56FD"/>
    <w:rsid w:val="008D5B89"/>
    <w:rsid w:val="008D7111"/>
    <w:rsid w:val="008D7413"/>
    <w:rsid w:val="008E01CC"/>
    <w:rsid w:val="008E0D24"/>
    <w:rsid w:val="008E0DFC"/>
    <w:rsid w:val="008E2589"/>
    <w:rsid w:val="008E2758"/>
    <w:rsid w:val="008E4A16"/>
    <w:rsid w:val="008E5BF7"/>
    <w:rsid w:val="008E6314"/>
    <w:rsid w:val="008E67D3"/>
    <w:rsid w:val="008E7DA6"/>
    <w:rsid w:val="008E7E3D"/>
    <w:rsid w:val="008F052D"/>
    <w:rsid w:val="008F09CC"/>
    <w:rsid w:val="008F0B1A"/>
    <w:rsid w:val="008F106D"/>
    <w:rsid w:val="008F129F"/>
    <w:rsid w:val="008F164B"/>
    <w:rsid w:val="008F1B61"/>
    <w:rsid w:val="008F3376"/>
    <w:rsid w:val="008F53AC"/>
    <w:rsid w:val="008F5433"/>
    <w:rsid w:val="008F5DBF"/>
    <w:rsid w:val="008F5FC1"/>
    <w:rsid w:val="008F6D2E"/>
    <w:rsid w:val="008F7050"/>
    <w:rsid w:val="008F712B"/>
    <w:rsid w:val="008F756A"/>
    <w:rsid w:val="00900518"/>
    <w:rsid w:val="009009E9"/>
    <w:rsid w:val="0090130B"/>
    <w:rsid w:val="00901F26"/>
    <w:rsid w:val="00903790"/>
    <w:rsid w:val="009037E8"/>
    <w:rsid w:val="0090387E"/>
    <w:rsid w:val="00903B59"/>
    <w:rsid w:val="00903D02"/>
    <w:rsid w:val="00905593"/>
    <w:rsid w:val="00905A95"/>
    <w:rsid w:val="00905D85"/>
    <w:rsid w:val="009060FE"/>
    <w:rsid w:val="009065F0"/>
    <w:rsid w:val="0090721B"/>
    <w:rsid w:val="009102D4"/>
    <w:rsid w:val="009106A3"/>
    <w:rsid w:val="00911314"/>
    <w:rsid w:val="0091175A"/>
    <w:rsid w:val="00911F36"/>
    <w:rsid w:val="00912750"/>
    <w:rsid w:val="0091290E"/>
    <w:rsid w:val="00912D46"/>
    <w:rsid w:val="00913955"/>
    <w:rsid w:val="00913A21"/>
    <w:rsid w:val="00915140"/>
    <w:rsid w:val="00915481"/>
    <w:rsid w:val="00915BB6"/>
    <w:rsid w:val="00915EB5"/>
    <w:rsid w:val="00916CF3"/>
    <w:rsid w:val="00917498"/>
    <w:rsid w:val="009175A5"/>
    <w:rsid w:val="00917DD9"/>
    <w:rsid w:val="00920818"/>
    <w:rsid w:val="00920E17"/>
    <w:rsid w:val="00922C40"/>
    <w:rsid w:val="009233CA"/>
    <w:rsid w:val="00923BE4"/>
    <w:rsid w:val="00924B0B"/>
    <w:rsid w:val="00927D6D"/>
    <w:rsid w:val="00927FB1"/>
    <w:rsid w:val="0093005D"/>
    <w:rsid w:val="00930433"/>
    <w:rsid w:val="009304C0"/>
    <w:rsid w:val="009311BB"/>
    <w:rsid w:val="00931778"/>
    <w:rsid w:val="00931A27"/>
    <w:rsid w:val="00932FF6"/>
    <w:rsid w:val="00933451"/>
    <w:rsid w:val="00933E17"/>
    <w:rsid w:val="009345F7"/>
    <w:rsid w:val="009377A7"/>
    <w:rsid w:val="0094082C"/>
    <w:rsid w:val="0094152A"/>
    <w:rsid w:val="00941602"/>
    <w:rsid w:val="00942BDA"/>
    <w:rsid w:val="00943821"/>
    <w:rsid w:val="00943CF3"/>
    <w:rsid w:val="009442AF"/>
    <w:rsid w:val="00944391"/>
    <w:rsid w:val="00944E6D"/>
    <w:rsid w:val="009450D6"/>
    <w:rsid w:val="0094580F"/>
    <w:rsid w:val="00945E91"/>
    <w:rsid w:val="00946008"/>
    <w:rsid w:val="0094688E"/>
    <w:rsid w:val="00946CF0"/>
    <w:rsid w:val="00947604"/>
    <w:rsid w:val="00947D86"/>
    <w:rsid w:val="00947F0A"/>
    <w:rsid w:val="0095223F"/>
    <w:rsid w:val="0095256D"/>
    <w:rsid w:val="0095280F"/>
    <w:rsid w:val="00952B7F"/>
    <w:rsid w:val="00952F2A"/>
    <w:rsid w:val="00954C4B"/>
    <w:rsid w:val="009562EE"/>
    <w:rsid w:val="00957D8B"/>
    <w:rsid w:val="00961C24"/>
    <w:rsid w:val="00961D7F"/>
    <w:rsid w:val="00962528"/>
    <w:rsid w:val="00964035"/>
    <w:rsid w:val="00964224"/>
    <w:rsid w:val="00964A0E"/>
    <w:rsid w:val="00965AA6"/>
    <w:rsid w:val="00965BD0"/>
    <w:rsid w:val="00965BD7"/>
    <w:rsid w:val="00966A01"/>
    <w:rsid w:val="009670CB"/>
    <w:rsid w:val="009713D8"/>
    <w:rsid w:val="009718C1"/>
    <w:rsid w:val="009722D6"/>
    <w:rsid w:val="009735E2"/>
    <w:rsid w:val="009742EA"/>
    <w:rsid w:val="009746D2"/>
    <w:rsid w:val="00976133"/>
    <w:rsid w:val="00976932"/>
    <w:rsid w:val="009769B6"/>
    <w:rsid w:val="00976C0D"/>
    <w:rsid w:val="00976DBD"/>
    <w:rsid w:val="009771F8"/>
    <w:rsid w:val="00977379"/>
    <w:rsid w:val="009800B9"/>
    <w:rsid w:val="00981A7B"/>
    <w:rsid w:val="0098203B"/>
    <w:rsid w:val="00982378"/>
    <w:rsid w:val="00982595"/>
    <w:rsid w:val="0098313D"/>
    <w:rsid w:val="0098420F"/>
    <w:rsid w:val="009842B4"/>
    <w:rsid w:val="00984389"/>
    <w:rsid w:val="00984793"/>
    <w:rsid w:val="00985F45"/>
    <w:rsid w:val="00987782"/>
    <w:rsid w:val="009878C8"/>
    <w:rsid w:val="009909E1"/>
    <w:rsid w:val="00990EE4"/>
    <w:rsid w:val="00991CCB"/>
    <w:rsid w:val="00991F20"/>
    <w:rsid w:val="00992617"/>
    <w:rsid w:val="00992974"/>
    <w:rsid w:val="00992A22"/>
    <w:rsid w:val="00992B8E"/>
    <w:rsid w:val="009930DC"/>
    <w:rsid w:val="00993741"/>
    <w:rsid w:val="009937B3"/>
    <w:rsid w:val="009940E2"/>
    <w:rsid w:val="009945BF"/>
    <w:rsid w:val="009949CA"/>
    <w:rsid w:val="00994B67"/>
    <w:rsid w:val="00994E80"/>
    <w:rsid w:val="00995172"/>
    <w:rsid w:val="0099547C"/>
    <w:rsid w:val="0099553B"/>
    <w:rsid w:val="009A0E3A"/>
    <w:rsid w:val="009A100B"/>
    <w:rsid w:val="009A132F"/>
    <w:rsid w:val="009A1C72"/>
    <w:rsid w:val="009A26B5"/>
    <w:rsid w:val="009A2B2E"/>
    <w:rsid w:val="009A2F8C"/>
    <w:rsid w:val="009A3199"/>
    <w:rsid w:val="009A3A88"/>
    <w:rsid w:val="009A499C"/>
    <w:rsid w:val="009A4D54"/>
    <w:rsid w:val="009A5281"/>
    <w:rsid w:val="009A5DA1"/>
    <w:rsid w:val="009A5E38"/>
    <w:rsid w:val="009A7AB1"/>
    <w:rsid w:val="009B1372"/>
    <w:rsid w:val="009B19CF"/>
    <w:rsid w:val="009B1F1B"/>
    <w:rsid w:val="009B226A"/>
    <w:rsid w:val="009B26DF"/>
    <w:rsid w:val="009B377C"/>
    <w:rsid w:val="009B3834"/>
    <w:rsid w:val="009B3A61"/>
    <w:rsid w:val="009B4E04"/>
    <w:rsid w:val="009B534F"/>
    <w:rsid w:val="009B5F2A"/>
    <w:rsid w:val="009B5FD6"/>
    <w:rsid w:val="009B650A"/>
    <w:rsid w:val="009B7208"/>
    <w:rsid w:val="009B7E28"/>
    <w:rsid w:val="009C0277"/>
    <w:rsid w:val="009C03CC"/>
    <w:rsid w:val="009C11AB"/>
    <w:rsid w:val="009C14FA"/>
    <w:rsid w:val="009C1A80"/>
    <w:rsid w:val="009C2809"/>
    <w:rsid w:val="009C2D5E"/>
    <w:rsid w:val="009C3BD4"/>
    <w:rsid w:val="009C3D4B"/>
    <w:rsid w:val="009C7810"/>
    <w:rsid w:val="009D007D"/>
    <w:rsid w:val="009D009C"/>
    <w:rsid w:val="009D25C5"/>
    <w:rsid w:val="009D2C27"/>
    <w:rsid w:val="009D2CBF"/>
    <w:rsid w:val="009D2F61"/>
    <w:rsid w:val="009D315B"/>
    <w:rsid w:val="009D3E15"/>
    <w:rsid w:val="009D4C63"/>
    <w:rsid w:val="009D58CA"/>
    <w:rsid w:val="009D6522"/>
    <w:rsid w:val="009D6B4D"/>
    <w:rsid w:val="009D722F"/>
    <w:rsid w:val="009D7BA4"/>
    <w:rsid w:val="009E2586"/>
    <w:rsid w:val="009E37E5"/>
    <w:rsid w:val="009E4408"/>
    <w:rsid w:val="009E4908"/>
    <w:rsid w:val="009E5C2A"/>
    <w:rsid w:val="009E60F1"/>
    <w:rsid w:val="009E7BB0"/>
    <w:rsid w:val="009F0655"/>
    <w:rsid w:val="009F1DE2"/>
    <w:rsid w:val="009F1FC5"/>
    <w:rsid w:val="009F2059"/>
    <w:rsid w:val="009F24E1"/>
    <w:rsid w:val="009F34FB"/>
    <w:rsid w:val="009F3891"/>
    <w:rsid w:val="009F38E6"/>
    <w:rsid w:val="009F52C7"/>
    <w:rsid w:val="009F5B5C"/>
    <w:rsid w:val="009F5C86"/>
    <w:rsid w:val="009F67D7"/>
    <w:rsid w:val="009F70F8"/>
    <w:rsid w:val="009F75A5"/>
    <w:rsid w:val="00A00790"/>
    <w:rsid w:val="00A00E26"/>
    <w:rsid w:val="00A024BA"/>
    <w:rsid w:val="00A02C69"/>
    <w:rsid w:val="00A02C85"/>
    <w:rsid w:val="00A03054"/>
    <w:rsid w:val="00A033AA"/>
    <w:rsid w:val="00A03BC0"/>
    <w:rsid w:val="00A03CEF"/>
    <w:rsid w:val="00A04231"/>
    <w:rsid w:val="00A051A1"/>
    <w:rsid w:val="00A055C8"/>
    <w:rsid w:val="00A05CE6"/>
    <w:rsid w:val="00A068E4"/>
    <w:rsid w:val="00A06F82"/>
    <w:rsid w:val="00A07D43"/>
    <w:rsid w:val="00A100EA"/>
    <w:rsid w:val="00A104C2"/>
    <w:rsid w:val="00A10F9C"/>
    <w:rsid w:val="00A1157C"/>
    <w:rsid w:val="00A11952"/>
    <w:rsid w:val="00A11A29"/>
    <w:rsid w:val="00A120F2"/>
    <w:rsid w:val="00A127E5"/>
    <w:rsid w:val="00A13F03"/>
    <w:rsid w:val="00A145C1"/>
    <w:rsid w:val="00A14A00"/>
    <w:rsid w:val="00A14E7B"/>
    <w:rsid w:val="00A14FA9"/>
    <w:rsid w:val="00A159F4"/>
    <w:rsid w:val="00A17A8B"/>
    <w:rsid w:val="00A2027C"/>
    <w:rsid w:val="00A202C4"/>
    <w:rsid w:val="00A21BB1"/>
    <w:rsid w:val="00A22CE7"/>
    <w:rsid w:val="00A23DB6"/>
    <w:rsid w:val="00A2440B"/>
    <w:rsid w:val="00A24B2F"/>
    <w:rsid w:val="00A2538F"/>
    <w:rsid w:val="00A2635F"/>
    <w:rsid w:val="00A26477"/>
    <w:rsid w:val="00A2680E"/>
    <w:rsid w:val="00A26946"/>
    <w:rsid w:val="00A26BBE"/>
    <w:rsid w:val="00A26EA8"/>
    <w:rsid w:val="00A27391"/>
    <w:rsid w:val="00A27A9B"/>
    <w:rsid w:val="00A27CC2"/>
    <w:rsid w:val="00A309F3"/>
    <w:rsid w:val="00A3166A"/>
    <w:rsid w:val="00A31B92"/>
    <w:rsid w:val="00A31C77"/>
    <w:rsid w:val="00A31D1B"/>
    <w:rsid w:val="00A31DEB"/>
    <w:rsid w:val="00A32E5B"/>
    <w:rsid w:val="00A3319A"/>
    <w:rsid w:val="00A34438"/>
    <w:rsid w:val="00A34AA5"/>
    <w:rsid w:val="00A35A1B"/>
    <w:rsid w:val="00A368D6"/>
    <w:rsid w:val="00A3737F"/>
    <w:rsid w:val="00A3739F"/>
    <w:rsid w:val="00A3791F"/>
    <w:rsid w:val="00A37DF2"/>
    <w:rsid w:val="00A37E24"/>
    <w:rsid w:val="00A407C9"/>
    <w:rsid w:val="00A407ED"/>
    <w:rsid w:val="00A40AC2"/>
    <w:rsid w:val="00A40C3C"/>
    <w:rsid w:val="00A41428"/>
    <w:rsid w:val="00A4197F"/>
    <w:rsid w:val="00A41EB3"/>
    <w:rsid w:val="00A43948"/>
    <w:rsid w:val="00A43BE7"/>
    <w:rsid w:val="00A44955"/>
    <w:rsid w:val="00A46332"/>
    <w:rsid w:val="00A466E9"/>
    <w:rsid w:val="00A478BA"/>
    <w:rsid w:val="00A47C6E"/>
    <w:rsid w:val="00A50E9A"/>
    <w:rsid w:val="00A51D98"/>
    <w:rsid w:val="00A52220"/>
    <w:rsid w:val="00A52715"/>
    <w:rsid w:val="00A5381C"/>
    <w:rsid w:val="00A540E4"/>
    <w:rsid w:val="00A54721"/>
    <w:rsid w:val="00A54CAD"/>
    <w:rsid w:val="00A557D7"/>
    <w:rsid w:val="00A5784C"/>
    <w:rsid w:val="00A578B2"/>
    <w:rsid w:val="00A60B4C"/>
    <w:rsid w:val="00A61A0D"/>
    <w:rsid w:val="00A622B5"/>
    <w:rsid w:val="00A62F6B"/>
    <w:rsid w:val="00A64B93"/>
    <w:rsid w:val="00A66404"/>
    <w:rsid w:val="00A70BDD"/>
    <w:rsid w:val="00A70E16"/>
    <w:rsid w:val="00A718C1"/>
    <w:rsid w:val="00A71A9B"/>
    <w:rsid w:val="00A72E91"/>
    <w:rsid w:val="00A757D2"/>
    <w:rsid w:val="00A76474"/>
    <w:rsid w:val="00A76FC5"/>
    <w:rsid w:val="00A77B5D"/>
    <w:rsid w:val="00A77BD6"/>
    <w:rsid w:val="00A77FB9"/>
    <w:rsid w:val="00A80758"/>
    <w:rsid w:val="00A80E91"/>
    <w:rsid w:val="00A80EB7"/>
    <w:rsid w:val="00A819B6"/>
    <w:rsid w:val="00A81AD9"/>
    <w:rsid w:val="00A81FBD"/>
    <w:rsid w:val="00A82E6F"/>
    <w:rsid w:val="00A83B90"/>
    <w:rsid w:val="00A847AB"/>
    <w:rsid w:val="00A84A99"/>
    <w:rsid w:val="00A84B80"/>
    <w:rsid w:val="00A852E4"/>
    <w:rsid w:val="00A86A87"/>
    <w:rsid w:val="00A86D8E"/>
    <w:rsid w:val="00A91483"/>
    <w:rsid w:val="00A91E55"/>
    <w:rsid w:val="00A92379"/>
    <w:rsid w:val="00A92764"/>
    <w:rsid w:val="00A929C0"/>
    <w:rsid w:val="00A92D72"/>
    <w:rsid w:val="00A93036"/>
    <w:rsid w:val="00A932E4"/>
    <w:rsid w:val="00A936D4"/>
    <w:rsid w:val="00A93A92"/>
    <w:rsid w:val="00A9438A"/>
    <w:rsid w:val="00A9562E"/>
    <w:rsid w:val="00A9597F"/>
    <w:rsid w:val="00A95CE0"/>
    <w:rsid w:val="00A95E4E"/>
    <w:rsid w:val="00A96547"/>
    <w:rsid w:val="00A9775C"/>
    <w:rsid w:val="00A97778"/>
    <w:rsid w:val="00A97E71"/>
    <w:rsid w:val="00AA01F7"/>
    <w:rsid w:val="00AA0239"/>
    <w:rsid w:val="00AA09B2"/>
    <w:rsid w:val="00AA11E3"/>
    <w:rsid w:val="00AA15AF"/>
    <w:rsid w:val="00AA1D4B"/>
    <w:rsid w:val="00AA267C"/>
    <w:rsid w:val="00AA2CF9"/>
    <w:rsid w:val="00AA3212"/>
    <w:rsid w:val="00AA4FF6"/>
    <w:rsid w:val="00AA51BB"/>
    <w:rsid w:val="00AA5248"/>
    <w:rsid w:val="00AA6BCA"/>
    <w:rsid w:val="00AA6FCB"/>
    <w:rsid w:val="00AA725B"/>
    <w:rsid w:val="00AA7C9A"/>
    <w:rsid w:val="00AB0514"/>
    <w:rsid w:val="00AB053A"/>
    <w:rsid w:val="00AB2D55"/>
    <w:rsid w:val="00AB369E"/>
    <w:rsid w:val="00AB3A56"/>
    <w:rsid w:val="00AB3CA4"/>
    <w:rsid w:val="00AB40A5"/>
    <w:rsid w:val="00AB4331"/>
    <w:rsid w:val="00AB44F8"/>
    <w:rsid w:val="00AB45DF"/>
    <w:rsid w:val="00AB4E08"/>
    <w:rsid w:val="00AB4E7C"/>
    <w:rsid w:val="00AB50F1"/>
    <w:rsid w:val="00AB5643"/>
    <w:rsid w:val="00AB6149"/>
    <w:rsid w:val="00AB6934"/>
    <w:rsid w:val="00AB699A"/>
    <w:rsid w:val="00AC1CA2"/>
    <w:rsid w:val="00AC2945"/>
    <w:rsid w:val="00AC29E9"/>
    <w:rsid w:val="00AC2F79"/>
    <w:rsid w:val="00AC3F39"/>
    <w:rsid w:val="00AC3F4D"/>
    <w:rsid w:val="00AC449A"/>
    <w:rsid w:val="00AC461B"/>
    <w:rsid w:val="00AC4DCC"/>
    <w:rsid w:val="00AC551A"/>
    <w:rsid w:val="00AC59F4"/>
    <w:rsid w:val="00AC5D4A"/>
    <w:rsid w:val="00AC79EB"/>
    <w:rsid w:val="00AD0C94"/>
    <w:rsid w:val="00AD0DFD"/>
    <w:rsid w:val="00AD1F21"/>
    <w:rsid w:val="00AD2867"/>
    <w:rsid w:val="00AD3AC2"/>
    <w:rsid w:val="00AD4A17"/>
    <w:rsid w:val="00AD5251"/>
    <w:rsid w:val="00AD5E03"/>
    <w:rsid w:val="00AD628F"/>
    <w:rsid w:val="00AD67F3"/>
    <w:rsid w:val="00AD6C51"/>
    <w:rsid w:val="00AD713F"/>
    <w:rsid w:val="00AD7422"/>
    <w:rsid w:val="00AD7F41"/>
    <w:rsid w:val="00AE154D"/>
    <w:rsid w:val="00AE1942"/>
    <w:rsid w:val="00AE2064"/>
    <w:rsid w:val="00AE2534"/>
    <w:rsid w:val="00AE35CA"/>
    <w:rsid w:val="00AE414E"/>
    <w:rsid w:val="00AE5A70"/>
    <w:rsid w:val="00AE5EB2"/>
    <w:rsid w:val="00AE7127"/>
    <w:rsid w:val="00AE716B"/>
    <w:rsid w:val="00AE725D"/>
    <w:rsid w:val="00AE7EBF"/>
    <w:rsid w:val="00AF071F"/>
    <w:rsid w:val="00AF21E5"/>
    <w:rsid w:val="00AF2725"/>
    <w:rsid w:val="00AF2EE0"/>
    <w:rsid w:val="00AF4AB3"/>
    <w:rsid w:val="00AF5275"/>
    <w:rsid w:val="00AF5636"/>
    <w:rsid w:val="00AF5867"/>
    <w:rsid w:val="00AF6455"/>
    <w:rsid w:val="00AF675D"/>
    <w:rsid w:val="00AF6AA6"/>
    <w:rsid w:val="00AF6B89"/>
    <w:rsid w:val="00AF6F5B"/>
    <w:rsid w:val="00AF79FD"/>
    <w:rsid w:val="00B0039D"/>
    <w:rsid w:val="00B00674"/>
    <w:rsid w:val="00B00B1B"/>
    <w:rsid w:val="00B01121"/>
    <w:rsid w:val="00B01459"/>
    <w:rsid w:val="00B01A75"/>
    <w:rsid w:val="00B0450F"/>
    <w:rsid w:val="00B05545"/>
    <w:rsid w:val="00B05B65"/>
    <w:rsid w:val="00B05DC2"/>
    <w:rsid w:val="00B06FCD"/>
    <w:rsid w:val="00B074C2"/>
    <w:rsid w:val="00B10BE2"/>
    <w:rsid w:val="00B1120C"/>
    <w:rsid w:val="00B11532"/>
    <w:rsid w:val="00B12F66"/>
    <w:rsid w:val="00B13389"/>
    <w:rsid w:val="00B13D4C"/>
    <w:rsid w:val="00B1402C"/>
    <w:rsid w:val="00B14CCA"/>
    <w:rsid w:val="00B15DD2"/>
    <w:rsid w:val="00B17759"/>
    <w:rsid w:val="00B17C71"/>
    <w:rsid w:val="00B201FC"/>
    <w:rsid w:val="00B20911"/>
    <w:rsid w:val="00B2155D"/>
    <w:rsid w:val="00B2187F"/>
    <w:rsid w:val="00B21F7E"/>
    <w:rsid w:val="00B21FF6"/>
    <w:rsid w:val="00B23675"/>
    <w:rsid w:val="00B24044"/>
    <w:rsid w:val="00B24F5D"/>
    <w:rsid w:val="00B25FD7"/>
    <w:rsid w:val="00B2679C"/>
    <w:rsid w:val="00B27D06"/>
    <w:rsid w:val="00B304E2"/>
    <w:rsid w:val="00B31EBF"/>
    <w:rsid w:val="00B32146"/>
    <w:rsid w:val="00B324E7"/>
    <w:rsid w:val="00B3358B"/>
    <w:rsid w:val="00B34115"/>
    <w:rsid w:val="00B36C32"/>
    <w:rsid w:val="00B37046"/>
    <w:rsid w:val="00B371CF"/>
    <w:rsid w:val="00B37D8F"/>
    <w:rsid w:val="00B4025A"/>
    <w:rsid w:val="00B40315"/>
    <w:rsid w:val="00B411FD"/>
    <w:rsid w:val="00B41596"/>
    <w:rsid w:val="00B41ACC"/>
    <w:rsid w:val="00B42B36"/>
    <w:rsid w:val="00B43B31"/>
    <w:rsid w:val="00B43CB4"/>
    <w:rsid w:val="00B43CC8"/>
    <w:rsid w:val="00B43F26"/>
    <w:rsid w:val="00B45120"/>
    <w:rsid w:val="00B471C7"/>
    <w:rsid w:val="00B50006"/>
    <w:rsid w:val="00B51326"/>
    <w:rsid w:val="00B521F1"/>
    <w:rsid w:val="00B52531"/>
    <w:rsid w:val="00B53399"/>
    <w:rsid w:val="00B53CFB"/>
    <w:rsid w:val="00B55667"/>
    <w:rsid w:val="00B55A1F"/>
    <w:rsid w:val="00B56719"/>
    <w:rsid w:val="00B56B8F"/>
    <w:rsid w:val="00B57166"/>
    <w:rsid w:val="00B60628"/>
    <w:rsid w:val="00B61959"/>
    <w:rsid w:val="00B61B67"/>
    <w:rsid w:val="00B61C4B"/>
    <w:rsid w:val="00B626BC"/>
    <w:rsid w:val="00B62B96"/>
    <w:rsid w:val="00B62BB3"/>
    <w:rsid w:val="00B63593"/>
    <w:rsid w:val="00B640D0"/>
    <w:rsid w:val="00B642E6"/>
    <w:rsid w:val="00B64881"/>
    <w:rsid w:val="00B6516F"/>
    <w:rsid w:val="00B65C65"/>
    <w:rsid w:val="00B65F0F"/>
    <w:rsid w:val="00B66715"/>
    <w:rsid w:val="00B66FD8"/>
    <w:rsid w:val="00B67276"/>
    <w:rsid w:val="00B677E5"/>
    <w:rsid w:val="00B67C47"/>
    <w:rsid w:val="00B67F17"/>
    <w:rsid w:val="00B70497"/>
    <w:rsid w:val="00B70903"/>
    <w:rsid w:val="00B70A58"/>
    <w:rsid w:val="00B72547"/>
    <w:rsid w:val="00B731F1"/>
    <w:rsid w:val="00B751B1"/>
    <w:rsid w:val="00B75661"/>
    <w:rsid w:val="00B75ACC"/>
    <w:rsid w:val="00B76DBA"/>
    <w:rsid w:val="00B77006"/>
    <w:rsid w:val="00B80209"/>
    <w:rsid w:val="00B818A3"/>
    <w:rsid w:val="00B819D1"/>
    <w:rsid w:val="00B82F0B"/>
    <w:rsid w:val="00B83373"/>
    <w:rsid w:val="00B837FA"/>
    <w:rsid w:val="00B83A0C"/>
    <w:rsid w:val="00B841DD"/>
    <w:rsid w:val="00B84AD4"/>
    <w:rsid w:val="00B84F1D"/>
    <w:rsid w:val="00B85711"/>
    <w:rsid w:val="00B8651A"/>
    <w:rsid w:val="00B86EBF"/>
    <w:rsid w:val="00B8720A"/>
    <w:rsid w:val="00B909B5"/>
    <w:rsid w:val="00B90D3D"/>
    <w:rsid w:val="00B91372"/>
    <w:rsid w:val="00B9174C"/>
    <w:rsid w:val="00B91D7D"/>
    <w:rsid w:val="00B935B1"/>
    <w:rsid w:val="00B94042"/>
    <w:rsid w:val="00B9425C"/>
    <w:rsid w:val="00B94401"/>
    <w:rsid w:val="00B94D28"/>
    <w:rsid w:val="00B95395"/>
    <w:rsid w:val="00B96CE5"/>
    <w:rsid w:val="00B96FE4"/>
    <w:rsid w:val="00B97EAA"/>
    <w:rsid w:val="00B97EB7"/>
    <w:rsid w:val="00BA0D89"/>
    <w:rsid w:val="00BA0E70"/>
    <w:rsid w:val="00BA16FC"/>
    <w:rsid w:val="00BA3E98"/>
    <w:rsid w:val="00BA446B"/>
    <w:rsid w:val="00BA4853"/>
    <w:rsid w:val="00BA4E16"/>
    <w:rsid w:val="00BA4F2C"/>
    <w:rsid w:val="00BA5552"/>
    <w:rsid w:val="00BA5F3D"/>
    <w:rsid w:val="00BA6E83"/>
    <w:rsid w:val="00BA6F4A"/>
    <w:rsid w:val="00BA7374"/>
    <w:rsid w:val="00BA7E0A"/>
    <w:rsid w:val="00BA7FB5"/>
    <w:rsid w:val="00BB027F"/>
    <w:rsid w:val="00BB04B7"/>
    <w:rsid w:val="00BB0FEA"/>
    <w:rsid w:val="00BB1FE8"/>
    <w:rsid w:val="00BB2FB4"/>
    <w:rsid w:val="00BB38C1"/>
    <w:rsid w:val="00BB399A"/>
    <w:rsid w:val="00BB3D81"/>
    <w:rsid w:val="00BB45C7"/>
    <w:rsid w:val="00BB4AA2"/>
    <w:rsid w:val="00BB4E5B"/>
    <w:rsid w:val="00BB50A2"/>
    <w:rsid w:val="00BB58B4"/>
    <w:rsid w:val="00BB6854"/>
    <w:rsid w:val="00BB71B9"/>
    <w:rsid w:val="00BB74A1"/>
    <w:rsid w:val="00BB74CF"/>
    <w:rsid w:val="00BB7D12"/>
    <w:rsid w:val="00BB7E63"/>
    <w:rsid w:val="00BB7F3B"/>
    <w:rsid w:val="00BC0F55"/>
    <w:rsid w:val="00BC10CE"/>
    <w:rsid w:val="00BC1772"/>
    <w:rsid w:val="00BC17ED"/>
    <w:rsid w:val="00BC1B70"/>
    <w:rsid w:val="00BC1E2E"/>
    <w:rsid w:val="00BC2F9A"/>
    <w:rsid w:val="00BC2FBB"/>
    <w:rsid w:val="00BC3EBB"/>
    <w:rsid w:val="00BC409B"/>
    <w:rsid w:val="00BC5025"/>
    <w:rsid w:val="00BC5F7C"/>
    <w:rsid w:val="00BC5FB6"/>
    <w:rsid w:val="00BC773B"/>
    <w:rsid w:val="00BC7C0D"/>
    <w:rsid w:val="00BC7F90"/>
    <w:rsid w:val="00BD0143"/>
    <w:rsid w:val="00BD0B3C"/>
    <w:rsid w:val="00BD0E05"/>
    <w:rsid w:val="00BD0F08"/>
    <w:rsid w:val="00BD1190"/>
    <w:rsid w:val="00BD1F71"/>
    <w:rsid w:val="00BD28D8"/>
    <w:rsid w:val="00BD35BB"/>
    <w:rsid w:val="00BD3799"/>
    <w:rsid w:val="00BD3D2A"/>
    <w:rsid w:val="00BD5573"/>
    <w:rsid w:val="00BD5E80"/>
    <w:rsid w:val="00BD6532"/>
    <w:rsid w:val="00BD68C8"/>
    <w:rsid w:val="00BD694E"/>
    <w:rsid w:val="00BD7220"/>
    <w:rsid w:val="00BD77C7"/>
    <w:rsid w:val="00BD7B3E"/>
    <w:rsid w:val="00BD7C44"/>
    <w:rsid w:val="00BE0D7A"/>
    <w:rsid w:val="00BE0F90"/>
    <w:rsid w:val="00BE16C5"/>
    <w:rsid w:val="00BE1BDF"/>
    <w:rsid w:val="00BE32CF"/>
    <w:rsid w:val="00BE3396"/>
    <w:rsid w:val="00BE3D6B"/>
    <w:rsid w:val="00BE3FC2"/>
    <w:rsid w:val="00BE4471"/>
    <w:rsid w:val="00BE476E"/>
    <w:rsid w:val="00BE70AF"/>
    <w:rsid w:val="00BE719A"/>
    <w:rsid w:val="00BE725F"/>
    <w:rsid w:val="00BE7277"/>
    <w:rsid w:val="00BE7A6A"/>
    <w:rsid w:val="00BF1300"/>
    <w:rsid w:val="00BF1EAA"/>
    <w:rsid w:val="00BF1ECF"/>
    <w:rsid w:val="00BF21D0"/>
    <w:rsid w:val="00BF2428"/>
    <w:rsid w:val="00BF2E06"/>
    <w:rsid w:val="00BF396B"/>
    <w:rsid w:val="00BF5234"/>
    <w:rsid w:val="00BF5816"/>
    <w:rsid w:val="00BF6AD6"/>
    <w:rsid w:val="00BF6B5A"/>
    <w:rsid w:val="00BF6E20"/>
    <w:rsid w:val="00BF7B01"/>
    <w:rsid w:val="00C0010A"/>
    <w:rsid w:val="00C0166A"/>
    <w:rsid w:val="00C01A04"/>
    <w:rsid w:val="00C02589"/>
    <w:rsid w:val="00C028CE"/>
    <w:rsid w:val="00C028E5"/>
    <w:rsid w:val="00C053A5"/>
    <w:rsid w:val="00C07AAC"/>
    <w:rsid w:val="00C07CA1"/>
    <w:rsid w:val="00C10371"/>
    <w:rsid w:val="00C11C72"/>
    <w:rsid w:val="00C1278B"/>
    <w:rsid w:val="00C12E77"/>
    <w:rsid w:val="00C12FCE"/>
    <w:rsid w:val="00C13032"/>
    <w:rsid w:val="00C143A9"/>
    <w:rsid w:val="00C1468F"/>
    <w:rsid w:val="00C14D83"/>
    <w:rsid w:val="00C1578A"/>
    <w:rsid w:val="00C163F1"/>
    <w:rsid w:val="00C16451"/>
    <w:rsid w:val="00C170B2"/>
    <w:rsid w:val="00C176E0"/>
    <w:rsid w:val="00C17CE4"/>
    <w:rsid w:val="00C17E2E"/>
    <w:rsid w:val="00C204F5"/>
    <w:rsid w:val="00C215C5"/>
    <w:rsid w:val="00C22DB3"/>
    <w:rsid w:val="00C2314D"/>
    <w:rsid w:val="00C23425"/>
    <w:rsid w:val="00C24021"/>
    <w:rsid w:val="00C240F4"/>
    <w:rsid w:val="00C246A8"/>
    <w:rsid w:val="00C254B4"/>
    <w:rsid w:val="00C25564"/>
    <w:rsid w:val="00C256C2"/>
    <w:rsid w:val="00C257E1"/>
    <w:rsid w:val="00C27B09"/>
    <w:rsid w:val="00C27EBB"/>
    <w:rsid w:val="00C3004F"/>
    <w:rsid w:val="00C30291"/>
    <w:rsid w:val="00C30652"/>
    <w:rsid w:val="00C31168"/>
    <w:rsid w:val="00C319FA"/>
    <w:rsid w:val="00C31E24"/>
    <w:rsid w:val="00C32EB9"/>
    <w:rsid w:val="00C33BA6"/>
    <w:rsid w:val="00C3417D"/>
    <w:rsid w:val="00C34E96"/>
    <w:rsid w:val="00C35EA8"/>
    <w:rsid w:val="00C36065"/>
    <w:rsid w:val="00C36390"/>
    <w:rsid w:val="00C36474"/>
    <w:rsid w:val="00C37B3F"/>
    <w:rsid w:val="00C40267"/>
    <w:rsid w:val="00C402AE"/>
    <w:rsid w:val="00C40C5C"/>
    <w:rsid w:val="00C41154"/>
    <w:rsid w:val="00C414C7"/>
    <w:rsid w:val="00C4263C"/>
    <w:rsid w:val="00C42DB1"/>
    <w:rsid w:val="00C4355E"/>
    <w:rsid w:val="00C43B97"/>
    <w:rsid w:val="00C43FE2"/>
    <w:rsid w:val="00C449E7"/>
    <w:rsid w:val="00C44AAC"/>
    <w:rsid w:val="00C44E99"/>
    <w:rsid w:val="00C456F5"/>
    <w:rsid w:val="00C472C4"/>
    <w:rsid w:val="00C47B2B"/>
    <w:rsid w:val="00C506C1"/>
    <w:rsid w:val="00C517D5"/>
    <w:rsid w:val="00C51DFA"/>
    <w:rsid w:val="00C5278B"/>
    <w:rsid w:val="00C52FCD"/>
    <w:rsid w:val="00C52FFA"/>
    <w:rsid w:val="00C53D6F"/>
    <w:rsid w:val="00C5443D"/>
    <w:rsid w:val="00C5467C"/>
    <w:rsid w:val="00C54B3E"/>
    <w:rsid w:val="00C56684"/>
    <w:rsid w:val="00C569AD"/>
    <w:rsid w:val="00C573BD"/>
    <w:rsid w:val="00C57734"/>
    <w:rsid w:val="00C57887"/>
    <w:rsid w:val="00C5796E"/>
    <w:rsid w:val="00C57D6F"/>
    <w:rsid w:val="00C57E64"/>
    <w:rsid w:val="00C57E94"/>
    <w:rsid w:val="00C608AF"/>
    <w:rsid w:val="00C6209C"/>
    <w:rsid w:val="00C621CB"/>
    <w:rsid w:val="00C624B9"/>
    <w:rsid w:val="00C6269D"/>
    <w:rsid w:val="00C63F53"/>
    <w:rsid w:val="00C63FD1"/>
    <w:rsid w:val="00C650BD"/>
    <w:rsid w:val="00C650FD"/>
    <w:rsid w:val="00C663B9"/>
    <w:rsid w:val="00C66639"/>
    <w:rsid w:val="00C676D4"/>
    <w:rsid w:val="00C71BDF"/>
    <w:rsid w:val="00C72447"/>
    <w:rsid w:val="00C72817"/>
    <w:rsid w:val="00C73160"/>
    <w:rsid w:val="00C75109"/>
    <w:rsid w:val="00C75111"/>
    <w:rsid w:val="00C75E6C"/>
    <w:rsid w:val="00C76351"/>
    <w:rsid w:val="00C7646C"/>
    <w:rsid w:val="00C77AD9"/>
    <w:rsid w:val="00C77BAB"/>
    <w:rsid w:val="00C800D4"/>
    <w:rsid w:val="00C80A69"/>
    <w:rsid w:val="00C813F5"/>
    <w:rsid w:val="00C81410"/>
    <w:rsid w:val="00C82434"/>
    <w:rsid w:val="00C82552"/>
    <w:rsid w:val="00C82C65"/>
    <w:rsid w:val="00C83E32"/>
    <w:rsid w:val="00C84469"/>
    <w:rsid w:val="00C84987"/>
    <w:rsid w:val="00C84A4B"/>
    <w:rsid w:val="00C852F4"/>
    <w:rsid w:val="00C855EB"/>
    <w:rsid w:val="00C85C43"/>
    <w:rsid w:val="00C85CB6"/>
    <w:rsid w:val="00C87BEC"/>
    <w:rsid w:val="00C91F59"/>
    <w:rsid w:val="00C922BA"/>
    <w:rsid w:val="00C928EC"/>
    <w:rsid w:val="00C932AD"/>
    <w:rsid w:val="00C93E9E"/>
    <w:rsid w:val="00C93F81"/>
    <w:rsid w:val="00C948D9"/>
    <w:rsid w:val="00C94D19"/>
    <w:rsid w:val="00C94D24"/>
    <w:rsid w:val="00C95220"/>
    <w:rsid w:val="00C95F75"/>
    <w:rsid w:val="00C969B6"/>
    <w:rsid w:val="00C96DA3"/>
    <w:rsid w:val="00C96F10"/>
    <w:rsid w:val="00C973FD"/>
    <w:rsid w:val="00C979A7"/>
    <w:rsid w:val="00C97B03"/>
    <w:rsid w:val="00C97CF7"/>
    <w:rsid w:val="00CA0B00"/>
    <w:rsid w:val="00CA0B27"/>
    <w:rsid w:val="00CA14DC"/>
    <w:rsid w:val="00CA1BC3"/>
    <w:rsid w:val="00CA2100"/>
    <w:rsid w:val="00CA2598"/>
    <w:rsid w:val="00CA2C3C"/>
    <w:rsid w:val="00CA3018"/>
    <w:rsid w:val="00CA36CD"/>
    <w:rsid w:val="00CA38C2"/>
    <w:rsid w:val="00CA3BA5"/>
    <w:rsid w:val="00CA3C95"/>
    <w:rsid w:val="00CA3FD1"/>
    <w:rsid w:val="00CA540D"/>
    <w:rsid w:val="00CA5967"/>
    <w:rsid w:val="00CA5E52"/>
    <w:rsid w:val="00CA64BA"/>
    <w:rsid w:val="00CA7095"/>
    <w:rsid w:val="00CA74BF"/>
    <w:rsid w:val="00CA7CB2"/>
    <w:rsid w:val="00CB1145"/>
    <w:rsid w:val="00CB1D6F"/>
    <w:rsid w:val="00CB1E42"/>
    <w:rsid w:val="00CB2682"/>
    <w:rsid w:val="00CB2E98"/>
    <w:rsid w:val="00CB310B"/>
    <w:rsid w:val="00CB3501"/>
    <w:rsid w:val="00CB39E7"/>
    <w:rsid w:val="00CB45E4"/>
    <w:rsid w:val="00CB4893"/>
    <w:rsid w:val="00CB54DB"/>
    <w:rsid w:val="00CB567C"/>
    <w:rsid w:val="00CB6889"/>
    <w:rsid w:val="00CB73C3"/>
    <w:rsid w:val="00CC03E6"/>
    <w:rsid w:val="00CC12D1"/>
    <w:rsid w:val="00CC1958"/>
    <w:rsid w:val="00CC1F29"/>
    <w:rsid w:val="00CC2556"/>
    <w:rsid w:val="00CC489B"/>
    <w:rsid w:val="00CC4EEC"/>
    <w:rsid w:val="00CC586D"/>
    <w:rsid w:val="00CC5FA5"/>
    <w:rsid w:val="00CC7056"/>
    <w:rsid w:val="00CC7C38"/>
    <w:rsid w:val="00CD1860"/>
    <w:rsid w:val="00CD268B"/>
    <w:rsid w:val="00CD58EA"/>
    <w:rsid w:val="00CD6F1C"/>
    <w:rsid w:val="00CE0143"/>
    <w:rsid w:val="00CE20D4"/>
    <w:rsid w:val="00CE357E"/>
    <w:rsid w:val="00CE4FC1"/>
    <w:rsid w:val="00CE5184"/>
    <w:rsid w:val="00CE7896"/>
    <w:rsid w:val="00CE78CE"/>
    <w:rsid w:val="00CF04F9"/>
    <w:rsid w:val="00CF0AB0"/>
    <w:rsid w:val="00CF0B50"/>
    <w:rsid w:val="00CF19ED"/>
    <w:rsid w:val="00CF1B8A"/>
    <w:rsid w:val="00CF2614"/>
    <w:rsid w:val="00CF2EB9"/>
    <w:rsid w:val="00CF3431"/>
    <w:rsid w:val="00CF3540"/>
    <w:rsid w:val="00CF39D1"/>
    <w:rsid w:val="00CF43BA"/>
    <w:rsid w:val="00CF466A"/>
    <w:rsid w:val="00CF6493"/>
    <w:rsid w:val="00CF6697"/>
    <w:rsid w:val="00CF77C0"/>
    <w:rsid w:val="00CF7CD7"/>
    <w:rsid w:val="00CF7D45"/>
    <w:rsid w:val="00D004C8"/>
    <w:rsid w:val="00D0134D"/>
    <w:rsid w:val="00D016A3"/>
    <w:rsid w:val="00D04266"/>
    <w:rsid w:val="00D042AA"/>
    <w:rsid w:val="00D04C46"/>
    <w:rsid w:val="00D0597C"/>
    <w:rsid w:val="00D05E52"/>
    <w:rsid w:val="00D066F2"/>
    <w:rsid w:val="00D06DDA"/>
    <w:rsid w:val="00D070C0"/>
    <w:rsid w:val="00D074F7"/>
    <w:rsid w:val="00D108F1"/>
    <w:rsid w:val="00D11281"/>
    <w:rsid w:val="00D11867"/>
    <w:rsid w:val="00D118A1"/>
    <w:rsid w:val="00D128DC"/>
    <w:rsid w:val="00D12B6F"/>
    <w:rsid w:val="00D13235"/>
    <w:rsid w:val="00D135DE"/>
    <w:rsid w:val="00D13810"/>
    <w:rsid w:val="00D13F99"/>
    <w:rsid w:val="00D15E3D"/>
    <w:rsid w:val="00D16757"/>
    <w:rsid w:val="00D16A83"/>
    <w:rsid w:val="00D16E9A"/>
    <w:rsid w:val="00D17438"/>
    <w:rsid w:val="00D177BD"/>
    <w:rsid w:val="00D179E4"/>
    <w:rsid w:val="00D17C93"/>
    <w:rsid w:val="00D17D90"/>
    <w:rsid w:val="00D20030"/>
    <w:rsid w:val="00D20794"/>
    <w:rsid w:val="00D20978"/>
    <w:rsid w:val="00D211BE"/>
    <w:rsid w:val="00D21C22"/>
    <w:rsid w:val="00D22135"/>
    <w:rsid w:val="00D2307F"/>
    <w:rsid w:val="00D23A6E"/>
    <w:rsid w:val="00D2457B"/>
    <w:rsid w:val="00D2478A"/>
    <w:rsid w:val="00D249AC"/>
    <w:rsid w:val="00D25AA5"/>
    <w:rsid w:val="00D26648"/>
    <w:rsid w:val="00D26920"/>
    <w:rsid w:val="00D270FA"/>
    <w:rsid w:val="00D27605"/>
    <w:rsid w:val="00D27A6F"/>
    <w:rsid w:val="00D30DFC"/>
    <w:rsid w:val="00D30E2B"/>
    <w:rsid w:val="00D32206"/>
    <w:rsid w:val="00D32CEA"/>
    <w:rsid w:val="00D32E80"/>
    <w:rsid w:val="00D353CE"/>
    <w:rsid w:val="00D356E2"/>
    <w:rsid w:val="00D35C7D"/>
    <w:rsid w:val="00D36073"/>
    <w:rsid w:val="00D366CB"/>
    <w:rsid w:val="00D36CB7"/>
    <w:rsid w:val="00D37889"/>
    <w:rsid w:val="00D40929"/>
    <w:rsid w:val="00D40948"/>
    <w:rsid w:val="00D40F32"/>
    <w:rsid w:val="00D4168B"/>
    <w:rsid w:val="00D41D5C"/>
    <w:rsid w:val="00D420EE"/>
    <w:rsid w:val="00D43109"/>
    <w:rsid w:val="00D4320C"/>
    <w:rsid w:val="00D432E8"/>
    <w:rsid w:val="00D43399"/>
    <w:rsid w:val="00D43AC1"/>
    <w:rsid w:val="00D44125"/>
    <w:rsid w:val="00D462A8"/>
    <w:rsid w:val="00D4639E"/>
    <w:rsid w:val="00D46528"/>
    <w:rsid w:val="00D46647"/>
    <w:rsid w:val="00D473C1"/>
    <w:rsid w:val="00D47407"/>
    <w:rsid w:val="00D47B9A"/>
    <w:rsid w:val="00D47BD2"/>
    <w:rsid w:val="00D5053E"/>
    <w:rsid w:val="00D50CA1"/>
    <w:rsid w:val="00D50E27"/>
    <w:rsid w:val="00D52221"/>
    <w:rsid w:val="00D52503"/>
    <w:rsid w:val="00D531E1"/>
    <w:rsid w:val="00D53676"/>
    <w:rsid w:val="00D541CC"/>
    <w:rsid w:val="00D5454E"/>
    <w:rsid w:val="00D546F2"/>
    <w:rsid w:val="00D54E50"/>
    <w:rsid w:val="00D54E57"/>
    <w:rsid w:val="00D54F76"/>
    <w:rsid w:val="00D551D3"/>
    <w:rsid w:val="00D55904"/>
    <w:rsid w:val="00D5638F"/>
    <w:rsid w:val="00D563F2"/>
    <w:rsid w:val="00D5751F"/>
    <w:rsid w:val="00D57CC1"/>
    <w:rsid w:val="00D616C7"/>
    <w:rsid w:val="00D61C6B"/>
    <w:rsid w:val="00D6251E"/>
    <w:rsid w:val="00D63C72"/>
    <w:rsid w:val="00D63D20"/>
    <w:rsid w:val="00D63EC2"/>
    <w:rsid w:val="00D63F58"/>
    <w:rsid w:val="00D6416C"/>
    <w:rsid w:val="00D64378"/>
    <w:rsid w:val="00D649C3"/>
    <w:rsid w:val="00D64D1E"/>
    <w:rsid w:val="00D6520A"/>
    <w:rsid w:val="00D664A1"/>
    <w:rsid w:val="00D665F8"/>
    <w:rsid w:val="00D71A53"/>
    <w:rsid w:val="00D71B5B"/>
    <w:rsid w:val="00D7250B"/>
    <w:rsid w:val="00D7264D"/>
    <w:rsid w:val="00D72D9D"/>
    <w:rsid w:val="00D73A7D"/>
    <w:rsid w:val="00D73D0B"/>
    <w:rsid w:val="00D740AA"/>
    <w:rsid w:val="00D742C0"/>
    <w:rsid w:val="00D74704"/>
    <w:rsid w:val="00D74C6D"/>
    <w:rsid w:val="00D763C3"/>
    <w:rsid w:val="00D76998"/>
    <w:rsid w:val="00D76C09"/>
    <w:rsid w:val="00D8068C"/>
    <w:rsid w:val="00D817EC"/>
    <w:rsid w:val="00D81C4F"/>
    <w:rsid w:val="00D821EA"/>
    <w:rsid w:val="00D8263A"/>
    <w:rsid w:val="00D82861"/>
    <w:rsid w:val="00D83330"/>
    <w:rsid w:val="00D84698"/>
    <w:rsid w:val="00D84A7D"/>
    <w:rsid w:val="00D84E92"/>
    <w:rsid w:val="00D85AB5"/>
    <w:rsid w:val="00D8620C"/>
    <w:rsid w:val="00D86DC3"/>
    <w:rsid w:val="00D87057"/>
    <w:rsid w:val="00D87F4B"/>
    <w:rsid w:val="00D903B0"/>
    <w:rsid w:val="00D9050C"/>
    <w:rsid w:val="00D91602"/>
    <w:rsid w:val="00D92306"/>
    <w:rsid w:val="00D9254D"/>
    <w:rsid w:val="00D92C33"/>
    <w:rsid w:val="00D9339B"/>
    <w:rsid w:val="00D9366A"/>
    <w:rsid w:val="00D93AA6"/>
    <w:rsid w:val="00D93B20"/>
    <w:rsid w:val="00D94196"/>
    <w:rsid w:val="00D9482A"/>
    <w:rsid w:val="00D94A1B"/>
    <w:rsid w:val="00D94F83"/>
    <w:rsid w:val="00D955B6"/>
    <w:rsid w:val="00D95E90"/>
    <w:rsid w:val="00DA0209"/>
    <w:rsid w:val="00DA1657"/>
    <w:rsid w:val="00DA1C88"/>
    <w:rsid w:val="00DA1D96"/>
    <w:rsid w:val="00DA2130"/>
    <w:rsid w:val="00DA2794"/>
    <w:rsid w:val="00DA2DC8"/>
    <w:rsid w:val="00DA3D42"/>
    <w:rsid w:val="00DA3FB6"/>
    <w:rsid w:val="00DA5356"/>
    <w:rsid w:val="00DA653D"/>
    <w:rsid w:val="00DA662D"/>
    <w:rsid w:val="00DA77D6"/>
    <w:rsid w:val="00DB0201"/>
    <w:rsid w:val="00DB0E15"/>
    <w:rsid w:val="00DB1966"/>
    <w:rsid w:val="00DB1D78"/>
    <w:rsid w:val="00DB408D"/>
    <w:rsid w:val="00DB43B7"/>
    <w:rsid w:val="00DB4787"/>
    <w:rsid w:val="00DB4B81"/>
    <w:rsid w:val="00DB4BC9"/>
    <w:rsid w:val="00DB4FB7"/>
    <w:rsid w:val="00DB5F8A"/>
    <w:rsid w:val="00DB68DD"/>
    <w:rsid w:val="00DC0612"/>
    <w:rsid w:val="00DC262B"/>
    <w:rsid w:val="00DC37F8"/>
    <w:rsid w:val="00DC3E8C"/>
    <w:rsid w:val="00DC425D"/>
    <w:rsid w:val="00DC4893"/>
    <w:rsid w:val="00DC59B5"/>
    <w:rsid w:val="00DC6BA0"/>
    <w:rsid w:val="00DC6D69"/>
    <w:rsid w:val="00DC6F90"/>
    <w:rsid w:val="00DC73EE"/>
    <w:rsid w:val="00DC7F1F"/>
    <w:rsid w:val="00DC7F7D"/>
    <w:rsid w:val="00DD072B"/>
    <w:rsid w:val="00DD0FB5"/>
    <w:rsid w:val="00DD114C"/>
    <w:rsid w:val="00DD1750"/>
    <w:rsid w:val="00DD24DC"/>
    <w:rsid w:val="00DD38F9"/>
    <w:rsid w:val="00DD3E4B"/>
    <w:rsid w:val="00DD4976"/>
    <w:rsid w:val="00DD4C20"/>
    <w:rsid w:val="00DD5F1D"/>
    <w:rsid w:val="00DD6640"/>
    <w:rsid w:val="00DD6AA3"/>
    <w:rsid w:val="00DD7C3B"/>
    <w:rsid w:val="00DE053E"/>
    <w:rsid w:val="00DE0E7F"/>
    <w:rsid w:val="00DE142D"/>
    <w:rsid w:val="00DE29FC"/>
    <w:rsid w:val="00DE3304"/>
    <w:rsid w:val="00DE337C"/>
    <w:rsid w:val="00DE35C7"/>
    <w:rsid w:val="00DE3D56"/>
    <w:rsid w:val="00DE3E92"/>
    <w:rsid w:val="00DE47E2"/>
    <w:rsid w:val="00DE4EE4"/>
    <w:rsid w:val="00DE54EF"/>
    <w:rsid w:val="00DE5BF0"/>
    <w:rsid w:val="00DE5E33"/>
    <w:rsid w:val="00DE6582"/>
    <w:rsid w:val="00DE6ED0"/>
    <w:rsid w:val="00DF088C"/>
    <w:rsid w:val="00DF1D49"/>
    <w:rsid w:val="00DF26E6"/>
    <w:rsid w:val="00DF2D9D"/>
    <w:rsid w:val="00DF4497"/>
    <w:rsid w:val="00DF4541"/>
    <w:rsid w:val="00DF4BC7"/>
    <w:rsid w:val="00DF4F1B"/>
    <w:rsid w:val="00DF5F62"/>
    <w:rsid w:val="00DF668B"/>
    <w:rsid w:val="00DF689F"/>
    <w:rsid w:val="00DF6901"/>
    <w:rsid w:val="00DF7AEA"/>
    <w:rsid w:val="00E00C0B"/>
    <w:rsid w:val="00E021D0"/>
    <w:rsid w:val="00E0220E"/>
    <w:rsid w:val="00E02399"/>
    <w:rsid w:val="00E02DD2"/>
    <w:rsid w:val="00E03DF5"/>
    <w:rsid w:val="00E0416B"/>
    <w:rsid w:val="00E053FD"/>
    <w:rsid w:val="00E0591F"/>
    <w:rsid w:val="00E06B29"/>
    <w:rsid w:val="00E06BD2"/>
    <w:rsid w:val="00E06F3D"/>
    <w:rsid w:val="00E07587"/>
    <w:rsid w:val="00E07C18"/>
    <w:rsid w:val="00E11A8A"/>
    <w:rsid w:val="00E121F9"/>
    <w:rsid w:val="00E1328D"/>
    <w:rsid w:val="00E14706"/>
    <w:rsid w:val="00E160CF"/>
    <w:rsid w:val="00E17E97"/>
    <w:rsid w:val="00E20572"/>
    <w:rsid w:val="00E20751"/>
    <w:rsid w:val="00E20B04"/>
    <w:rsid w:val="00E21293"/>
    <w:rsid w:val="00E2129F"/>
    <w:rsid w:val="00E21698"/>
    <w:rsid w:val="00E21ADA"/>
    <w:rsid w:val="00E22456"/>
    <w:rsid w:val="00E22A5A"/>
    <w:rsid w:val="00E22E0D"/>
    <w:rsid w:val="00E22FF9"/>
    <w:rsid w:val="00E23315"/>
    <w:rsid w:val="00E23560"/>
    <w:rsid w:val="00E236A3"/>
    <w:rsid w:val="00E237AA"/>
    <w:rsid w:val="00E25407"/>
    <w:rsid w:val="00E25C48"/>
    <w:rsid w:val="00E2687F"/>
    <w:rsid w:val="00E270A5"/>
    <w:rsid w:val="00E27487"/>
    <w:rsid w:val="00E27D43"/>
    <w:rsid w:val="00E30971"/>
    <w:rsid w:val="00E31B12"/>
    <w:rsid w:val="00E31FCB"/>
    <w:rsid w:val="00E32135"/>
    <w:rsid w:val="00E322E0"/>
    <w:rsid w:val="00E32584"/>
    <w:rsid w:val="00E32C3C"/>
    <w:rsid w:val="00E32E23"/>
    <w:rsid w:val="00E3373F"/>
    <w:rsid w:val="00E3376D"/>
    <w:rsid w:val="00E33822"/>
    <w:rsid w:val="00E33AE6"/>
    <w:rsid w:val="00E34493"/>
    <w:rsid w:val="00E34677"/>
    <w:rsid w:val="00E351C3"/>
    <w:rsid w:val="00E35C76"/>
    <w:rsid w:val="00E36D0A"/>
    <w:rsid w:val="00E40089"/>
    <w:rsid w:val="00E41013"/>
    <w:rsid w:val="00E41894"/>
    <w:rsid w:val="00E4286B"/>
    <w:rsid w:val="00E43400"/>
    <w:rsid w:val="00E44697"/>
    <w:rsid w:val="00E44F3B"/>
    <w:rsid w:val="00E45085"/>
    <w:rsid w:val="00E451D5"/>
    <w:rsid w:val="00E458D8"/>
    <w:rsid w:val="00E462CF"/>
    <w:rsid w:val="00E468B4"/>
    <w:rsid w:val="00E46F33"/>
    <w:rsid w:val="00E46F94"/>
    <w:rsid w:val="00E47581"/>
    <w:rsid w:val="00E5249D"/>
    <w:rsid w:val="00E52911"/>
    <w:rsid w:val="00E52DD6"/>
    <w:rsid w:val="00E53999"/>
    <w:rsid w:val="00E53B02"/>
    <w:rsid w:val="00E53C02"/>
    <w:rsid w:val="00E54B51"/>
    <w:rsid w:val="00E56AD2"/>
    <w:rsid w:val="00E57225"/>
    <w:rsid w:val="00E572AB"/>
    <w:rsid w:val="00E57482"/>
    <w:rsid w:val="00E604A1"/>
    <w:rsid w:val="00E60E04"/>
    <w:rsid w:val="00E61553"/>
    <w:rsid w:val="00E6165C"/>
    <w:rsid w:val="00E61BCF"/>
    <w:rsid w:val="00E62B81"/>
    <w:rsid w:val="00E64113"/>
    <w:rsid w:val="00E65E16"/>
    <w:rsid w:val="00E6791B"/>
    <w:rsid w:val="00E71C2C"/>
    <w:rsid w:val="00E720C2"/>
    <w:rsid w:val="00E721B0"/>
    <w:rsid w:val="00E72669"/>
    <w:rsid w:val="00E72870"/>
    <w:rsid w:val="00E72CD9"/>
    <w:rsid w:val="00E74EAB"/>
    <w:rsid w:val="00E750D8"/>
    <w:rsid w:val="00E75243"/>
    <w:rsid w:val="00E76547"/>
    <w:rsid w:val="00E769EA"/>
    <w:rsid w:val="00E800D8"/>
    <w:rsid w:val="00E801A2"/>
    <w:rsid w:val="00E802B1"/>
    <w:rsid w:val="00E80545"/>
    <w:rsid w:val="00E8055D"/>
    <w:rsid w:val="00E80A69"/>
    <w:rsid w:val="00E80B60"/>
    <w:rsid w:val="00E81092"/>
    <w:rsid w:val="00E81AAF"/>
    <w:rsid w:val="00E829A3"/>
    <w:rsid w:val="00E82E36"/>
    <w:rsid w:val="00E8371B"/>
    <w:rsid w:val="00E837BC"/>
    <w:rsid w:val="00E8388A"/>
    <w:rsid w:val="00E84526"/>
    <w:rsid w:val="00E8488D"/>
    <w:rsid w:val="00E855EE"/>
    <w:rsid w:val="00E85A4C"/>
    <w:rsid w:val="00E85C5F"/>
    <w:rsid w:val="00E86DB4"/>
    <w:rsid w:val="00E8715E"/>
    <w:rsid w:val="00E87ED6"/>
    <w:rsid w:val="00E913ED"/>
    <w:rsid w:val="00E921EB"/>
    <w:rsid w:val="00E9237E"/>
    <w:rsid w:val="00E92DFC"/>
    <w:rsid w:val="00E93879"/>
    <w:rsid w:val="00E93C69"/>
    <w:rsid w:val="00E9466E"/>
    <w:rsid w:val="00E94AB2"/>
    <w:rsid w:val="00E94D33"/>
    <w:rsid w:val="00E95E6F"/>
    <w:rsid w:val="00E966E7"/>
    <w:rsid w:val="00E9701E"/>
    <w:rsid w:val="00E97CFF"/>
    <w:rsid w:val="00EA0FA9"/>
    <w:rsid w:val="00EA1689"/>
    <w:rsid w:val="00EA1F0A"/>
    <w:rsid w:val="00EA2224"/>
    <w:rsid w:val="00EA343F"/>
    <w:rsid w:val="00EA35F5"/>
    <w:rsid w:val="00EA39AF"/>
    <w:rsid w:val="00EA4515"/>
    <w:rsid w:val="00EA4728"/>
    <w:rsid w:val="00EA4F31"/>
    <w:rsid w:val="00EA5D4C"/>
    <w:rsid w:val="00EA5FD5"/>
    <w:rsid w:val="00EA77B0"/>
    <w:rsid w:val="00EB17FF"/>
    <w:rsid w:val="00EB2368"/>
    <w:rsid w:val="00EB3018"/>
    <w:rsid w:val="00EB321B"/>
    <w:rsid w:val="00EB336E"/>
    <w:rsid w:val="00EB3A0B"/>
    <w:rsid w:val="00EB4E86"/>
    <w:rsid w:val="00EB60C1"/>
    <w:rsid w:val="00EB68D8"/>
    <w:rsid w:val="00EB7E8B"/>
    <w:rsid w:val="00EC0089"/>
    <w:rsid w:val="00EC0761"/>
    <w:rsid w:val="00EC09CB"/>
    <w:rsid w:val="00EC1AA8"/>
    <w:rsid w:val="00EC1E30"/>
    <w:rsid w:val="00EC21BE"/>
    <w:rsid w:val="00EC21FF"/>
    <w:rsid w:val="00EC251A"/>
    <w:rsid w:val="00EC2707"/>
    <w:rsid w:val="00EC28CB"/>
    <w:rsid w:val="00EC2C56"/>
    <w:rsid w:val="00EC2FDC"/>
    <w:rsid w:val="00EC2FE3"/>
    <w:rsid w:val="00EC4E6E"/>
    <w:rsid w:val="00EC52C9"/>
    <w:rsid w:val="00EC5C35"/>
    <w:rsid w:val="00EC601B"/>
    <w:rsid w:val="00EC62E4"/>
    <w:rsid w:val="00EC64B8"/>
    <w:rsid w:val="00EC7379"/>
    <w:rsid w:val="00EC777C"/>
    <w:rsid w:val="00ED0C42"/>
    <w:rsid w:val="00ED1FEB"/>
    <w:rsid w:val="00ED4129"/>
    <w:rsid w:val="00ED460F"/>
    <w:rsid w:val="00ED4639"/>
    <w:rsid w:val="00ED5016"/>
    <w:rsid w:val="00ED529F"/>
    <w:rsid w:val="00ED53C1"/>
    <w:rsid w:val="00ED5556"/>
    <w:rsid w:val="00ED5A35"/>
    <w:rsid w:val="00ED6035"/>
    <w:rsid w:val="00ED67D4"/>
    <w:rsid w:val="00ED6A01"/>
    <w:rsid w:val="00ED73BB"/>
    <w:rsid w:val="00ED749F"/>
    <w:rsid w:val="00ED78F4"/>
    <w:rsid w:val="00EE0BD7"/>
    <w:rsid w:val="00EE2239"/>
    <w:rsid w:val="00EE275C"/>
    <w:rsid w:val="00EE3619"/>
    <w:rsid w:val="00EE4C3D"/>
    <w:rsid w:val="00EE548F"/>
    <w:rsid w:val="00EE5AA5"/>
    <w:rsid w:val="00EE5BF8"/>
    <w:rsid w:val="00EF1409"/>
    <w:rsid w:val="00EF37D6"/>
    <w:rsid w:val="00EF3E4F"/>
    <w:rsid w:val="00EF43D9"/>
    <w:rsid w:val="00EF4B2F"/>
    <w:rsid w:val="00EF4D54"/>
    <w:rsid w:val="00EF50AC"/>
    <w:rsid w:val="00EF5314"/>
    <w:rsid w:val="00EF6277"/>
    <w:rsid w:val="00EF74D8"/>
    <w:rsid w:val="00EF798B"/>
    <w:rsid w:val="00EF7CB0"/>
    <w:rsid w:val="00F0034A"/>
    <w:rsid w:val="00F00B67"/>
    <w:rsid w:val="00F01484"/>
    <w:rsid w:val="00F01E48"/>
    <w:rsid w:val="00F02CF7"/>
    <w:rsid w:val="00F02E6F"/>
    <w:rsid w:val="00F02E77"/>
    <w:rsid w:val="00F0316F"/>
    <w:rsid w:val="00F032E8"/>
    <w:rsid w:val="00F042C7"/>
    <w:rsid w:val="00F045E7"/>
    <w:rsid w:val="00F047C1"/>
    <w:rsid w:val="00F05CA9"/>
    <w:rsid w:val="00F07CB4"/>
    <w:rsid w:val="00F109DC"/>
    <w:rsid w:val="00F10A0E"/>
    <w:rsid w:val="00F10F38"/>
    <w:rsid w:val="00F11CBA"/>
    <w:rsid w:val="00F11FD3"/>
    <w:rsid w:val="00F1235D"/>
    <w:rsid w:val="00F127F6"/>
    <w:rsid w:val="00F1284E"/>
    <w:rsid w:val="00F12C5E"/>
    <w:rsid w:val="00F13464"/>
    <w:rsid w:val="00F139A8"/>
    <w:rsid w:val="00F1460C"/>
    <w:rsid w:val="00F1536A"/>
    <w:rsid w:val="00F15583"/>
    <w:rsid w:val="00F15B73"/>
    <w:rsid w:val="00F1637A"/>
    <w:rsid w:val="00F1728A"/>
    <w:rsid w:val="00F201C7"/>
    <w:rsid w:val="00F204C8"/>
    <w:rsid w:val="00F2072D"/>
    <w:rsid w:val="00F21232"/>
    <w:rsid w:val="00F2123F"/>
    <w:rsid w:val="00F21D17"/>
    <w:rsid w:val="00F21E05"/>
    <w:rsid w:val="00F22DD2"/>
    <w:rsid w:val="00F23559"/>
    <w:rsid w:val="00F238DD"/>
    <w:rsid w:val="00F23BD8"/>
    <w:rsid w:val="00F2418F"/>
    <w:rsid w:val="00F24D1A"/>
    <w:rsid w:val="00F24FC6"/>
    <w:rsid w:val="00F251CE"/>
    <w:rsid w:val="00F2539E"/>
    <w:rsid w:val="00F26465"/>
    <w:rsid w:val="00F266FF"/>
    <w:rsid w:val="00F26785"/>
    <w:rsid w:val="00F2735E"/>
    <w:rsid w:val="00F30845"/>
    <w:rsid w:val="00F308CD"/>
    <w:rsid w:val="00F312A3"/>
    <w:rsid w:val="00F3182F"/>
    <w:rsid w:val="00F32003"/>
    <w:rsid w:val="00F32EF9"/>
    <w:rsid w:val="00F32FA7"/>
    <w:rsid w:val="00F33FD6"/>
    <w:rsid w:val="00F352A8"/>
    <w:rsid w:val="00F360B7"/>
    <w:rsid w:val="00F372F2"/>
    <w:rsid w:val="00F406D2"/>
    <w:rsid w:val="00F407B6"/>
    <w:rsid w:val="00F40DDA"/>
    <w:rsid w:val="00F41547"/>
    <w:rsid w:val="00F41E6C"/>
    <w:rsid w:val="00F41EDB"/>
    <w:rsid w:val="00F42A4C"/>
    <w:rsid w:val="00F42A89"/>
    <w:rsid w:val="00F42B81"/>
    <w:rsid w:val="00F4358D"/>
    <w:rsid w:val="00F43E9C"/>
    <w:rsid w:val="00F43F16"/>
    <w:rsid w:val="00F440CD"/>
    <w:rsid w:val="00F444C9"/>
    <w:rsid w:val="00F4471B"/>
    <w:rsid w:val="00F451FC"/>
    <w:rsid w:val="00F45E11"/>
    <w:rsid w:val="00F479CC"/>
    <w:rsid w:val="00F5204B"/>
    <w:rsid w:val="00F52451"/>
    <w:rsid w:val="00F52512"/>
    <w:rsid w:val="00F529AB"/>
    <w:rsid w:val="00F52DE6"/>
    <w:rsid w:val="00F52E07"/>
    <w:rsid w:val="00F53405"/>
    <w:rsid w:val="00F53AB1"/>
    <w:rsid w:val="00F53FAC"/>
    <w:rsid w:val="00F54A02"/>
    <w:rsid w:val="00F55F50"/>
    <w:rsid w:val="00F563C6"/>
    <w:rsid w:val="00F5772F"/>
    <w:rsid w:val="00F60F49"/>
    <w:rsid w:val="00F618A0"/>
    <w:rsid w:val="00F63101"/>
    <w:rsid w:val="00F63D7F"/>
    <w:rsid w:val="00F64462"/>
    <w:rsid w:val="00F64CCD"/>
    <w:rsid w:val="00F654DA"/>
    <w:rsid w:val="00F65944"/>
    <w:rsid w:val="00F65EA2"/>
    <w:rsid w:val="00F66B90"/>
    <w:rsid w:val="00F6775E"/>
    <w:rsid w:val="00F71241"/>
    <w:rsid w:val="00F71712"/>
    <w:rsid w:val="00F71B55"/>
    <w:rsid w:val="00F7241D"/>
    <w:rsid w:val="00F729BB"/>
    <w:rsid w:val="00F72E42"/>
    <w:rsid w:val="00F72F75"/>
    <w:rsid w:val="00F734E8"/>
    <w:rsid w:val="00F73B7C"/>
    <w:rsid w:val="00F73F6D"/>
    <w:rsid w:val="00F7468C"/>
    <w:rsid w:val="00F74C2D"/>
    <w:rsid w:val="00F74D3F"/>
    <w:rsid w:val="00F75765"/>
    <w:rsid w:val="00F764DC"/>
    <w:rsid w:val="00F77A26"/>
    <w:rsid w:val="00F80457"/>
    <w:rsid w:val="00F807B6"/>
    <w:rsid w:val="00F813A2"/>
    <w:rsid w:val="00F81F48"/>
    <w:rsid w:val="00F824A8"/>
    <w:rsid w:val="00F8312A"/>
    <w:rsid w:val="00F83207"/>
    <w:rsid w:val="00F835EE"/>
    <w:rsid w:val="00F836D2"/>
    <w:rsid w:val="00F83B20"/>
    <w:rsid w:val="00F8424D"/>
    <w:rsid w:val="00F844BE"/>
    <w:rsid w:val="00F84D3E"/>
    <w:rsid w:val="00F86ED3"/>
    <w:rsid w:val="00F8709C"/>
    <w:rsid w:val="00F874BF"/>
    <w:rsid w:val="00F87823"/>
    <w:rsid w:val="00F87D1E"/>
    <w:rsid w:val="00F90990"/>
    <w:rsid w:val="00F909DF"/>
    <w:rsid w:val="00F91100"/>
    <w:rsid w:val="00F92253"/>
    <w:rsid w:val="00F92B2C"/>
    <w:rsid w:val="00F94DBD"/>
    <w:rsid w:val="00F94F4E"/>
    <w:rsid w:val="00F95277"/>
    <w:rsid w:val="00F95A6D"/>
    <w:rsid w:val="00F977DA"/>
    <w:rsid w:val="00FA0C20"/>
    <w:rsid w:val="00FA0E08"/>
    <w:rsid w:val="00FA13A5"/>
    <w:rsid w:val="00FA28F7"/>
    <w:rsid w:val="00FA2B4A"/>
    <w:rsid w:val="00FA2B59"/>
    <w:rsid w:val="00FA3129"/>
    <w:rsid w:val="00FA397C"/>
    <w:rsid w:val="00FA3CFB"/>
    <w:rsid w:val="00FA3DA6"/>
    <w:rsid w:val="00FA4477"/>
    <w:rsid w:val="00FA4991"/>
    <w:rsid w:val="00FA553A"/>
    <w:rsid w:val="00FA58D7"/>
    <w:rsid w:val="00FA61E7"/>
    <w:rsid w:val="00FA7B83"/>
    <w:rsid w:val="00FB1458"/>
    <w:rsid w:val="00FB18C0"/>
    <w:rsid w:val="00FB18C5"/>
    <w:rsid w:val="00FB239A"/>
    <w:rsid w:val="00FB2994"/>
    <w:rsid w:val="00FB3299"/>
    <w:rsid w:val="00FB3E30"/>
    <w:rsid w:val="00FB3F12"/>
    <w:rsid w:val="00FB41A8"/>
    <w:rsid w:val="00FB47DF"/>
    <w:rsid w:val="00FB481D"/>
    <w:rsid w:val="00FB4B45"/>
    <w:rsid w:val="00FB547E"/>
    <w:rsid w:val="00FB5BDA"/>
    <w:rsid w:val="00FB66D3"/>
    <w:rsid w:val="00FB6D1C"/>
    <w:rsid w:val="00FB7C7D"/>
    <w:rsid w:val="00FC14C5"/>
    <w:rsid w:val="00FC1D02"/>
    <w:rsid w:val="00FC2260"/>
    <w:rsid w:val="00FC227E"/>
    <w:rsid w:val="00FC2E65"/>
    <w:rsid w:val="00FC3FE9"/>
    <w:rsid w:val="00FC4BDD"/>
    <w:rsid w:val="00FC5AF0"/>
    <w:rsid w:val="00FC67CC"/>
    <w:rsid w:val="00FC6D63"/>
    <w:rsid w:val="00FC6FB1"/>
    <w:rsid w:val="00FC7639"/>
    <w:rsid w:val="00FD00F2"/>
    <w:rsid w:val="00FD0B8F"/>
    <w:rsid w:val="00FD177C"/>
    <w:rsid w:val="00FD2A4F"/>
    <w:rsid w:val="00FD32B1"/>
    <w:rsid w:val="00FD3B6F"/>
    <w:rsid w:val="00FD4BDE"/>
    <w:rsid w:val="00FD504F"/>
    <w:rsid w:val="00FD5088"/>
    <w:rsid w:val="00FD602F"/>
    <w:rsid w:val="00FD65A6"/>
    <w:rsid w:val="00FD6A4D"/>
    <w:rsid w:val="00FD7657"/>
    <w:rsid w:val="00FD77A9"/>
    <w:rsid w:val="00FD7E91"/>
    <w:rsid w:val="00FD7EFA"/>
    <w:rsid w:val="00FE04EE"/>
    <w:rsid w:val="00FE163A"/>
    <w:rsid w:val="00FE184E"/>
    <w:rsid w:val="00FE1B70"/>
    <w:rsid w:val="00FE290C"/>
    <w:rsid w:val="00FE32B7"/>
    <w:rsid w:val="00FE3805"/>
    <w:rsid w:val="00FE3D0C"/>
    <w:rsid w:val="00FE486F"/>
    <w:rsid w:val="00FE547F"/>
    <w:rsid w:val="00FE578D"/>
    <w:rsid w:val="00FE6873"/>
    <w:rsid w:val="00FE6A42"/>
    <w:rsid w:val="00FF0576"/>
    <w:rsid w:val="00FF0F62"/>
    <w:rsid w:val="00FF19DF"/>
    <w:rsid w:val="00FF217B"/>
    <w:rsid w:val="00FF23BF"/>
    <w:rsid w:val="00FF2D4D"/>
    <w:rsid w:val="00FF44BF"/>
    <w:rsid w:val="00FF5ED3"/>
    <w:rsid w:val="00FF6331"/>
    <w:rsid w:val="00FF7216"/>
    <w:rsid w:val="00FF7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725"/>
  </w:style>
  <w:style w:type="paragraph" w:styleId="1">
    <w:name w:val="heading 1"/>
    <w:basedOn w:val="a"/>
    <w:next w:val="a"/>
    <w:qFormat/>
    <w:pPr>
      <w:keepNext/>
      <w:ind w:left="-426" w:right="-908"/>
      <w:outlineLvl w:val="0"/>
    </w:pPr>
    <w:rPr>
      <w:sz w:val="24"/>
    </w:rPr>
  </w:style>
  <w:style w:type="paragraph" w:styleId="2">
    <w:name w:val="heading 2"/>
    <w:basedOn w:val="a"/>
    <w:next w:val="a"/>
    <w:link w:val="20"/>
    <w:semiHidden/>
    <w:unhideWhenUsed/>
    <w:qFormat/>
    <w:rsid w:val="00D4320C"/>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13E83"/>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426" w:right="-142"/>
    </w:pPr>
    <w:rPr>
      <w:sz w:val="24"/>
    </w:rPr>
  </w:style>
  <w:style w:type="paragraph" w:styleId="a4">
    <w:name w:val="header"/>
    <w:basedOn w:val="a"/>
    <w:link w:val="a5"/>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character" w:customStyle="1" w:styleId="30">
    <w:name w:val="Заголовок 3 Знак"/>
    <w:link w:val="3"/>
    <w:rsid w:val="00613E83"/>
    <w:rPr>
      <w:rFonts w:ascii="Cambria" w:eastAsia="Times New Roman" w:hAnsi="Cambria" w:cs="Times New Roman"/>
      <w:b/>
      <w:bCs/>
      <w:sz w:val="26"/>
      <w:szCs w:val="26"/>
    </w:rPr>
  </w:style>
  <w:style w:type="character" w:customStyle="1" w:styleId="a5">
    <w:name w:val="Верхний колонтитул Знак"/>
    <w:basedOn w:val="a0"/>
    <w:link w:val="a4"/>
    <w:rsid w:val="00613E83"/>
  </w:style>
  <w:style w:type="paragraph" w:customStyle="1" w:styleId="ConsPlusTitle">
    <w:name w:val="ConsPlusTitle"/>
    <w:uiPriority w:val="99"/>
    <w:rsid w:val="000407DE"/>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D52503"/>
    <w:pPr>
      <w:widowControl w:val="0"/>
      <w:autoSpaceDE w:val="0"/>
      <w:autoSpaceDN w:val="0"/>
      <w:adjustRightInd w:val="0"/>
      <w:ind w:firstLine="720"/>
    </w:pPr>
    <w:rPr>
      <w:rFonts w:ascii="Arial" w:hAnsi="Arial" w:cs="Arial"/>
    </w:rPr>
  </w:style>
  <w:style w:type="table" w:styleId="a8">
    <w:name w:val="Table Grid"/>
    <w:basedOn w:val="a1"/>
    <w:uiPriority w:val="59"/>
    <w:rsid w:val="009831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1640B8"/>
    <w:rPr>
      <w:rFonts w:ascii="Tahoma" w:hAnsi="Tahoma"/>
      <w:sz w:val="16"/>
      <w:szCs w:val="16"/>
      <w:lang/>
    </w:rPr>
  </w:style>
  <w:style w:type="character" w:customStyle="1" w:styleId="aa">
    <w:name w:val="Текст выноски Знак"/>
    <w:link w:val="a9"/>
    <w:rsid w:val="001640B8"/>
    <w:rPr>
      <w:rFonts w:ascii="Tahoma" w:hAnsi="Tahoma" w:cs="Tahoma"/>
      <w:sz w:val="16"/>
      <w:szCs w:val="16"/>
    </w:rPr>
  </w:style>
  <w:style w:type="paragraph" w:styleId="31">
    <w:name w:val="Body Text 3"/>
    <w:basedOn w:val="a"/>
    <w:link w:val="32"/>
    <w:uiPriority w:val="99"/>
    <w:rsid w:val="003A670E"/>
    <w:pPr>
      <w:autoSpaceDE w:val="0"/>
      <w:autoSpaceDN w:val="0"/>
    </w:pPr>
    <w:rPr>
      <w:i/>
      <w:iCs/>
      <w:sz w:val="28"/>
      <w:szCs w:val="28"/>
      <w:lang/>
    </w:rPr>
  </w:style>
  <w:style w:type="character" w:customStyle="1" w:styleId="32">
    <w:name w:val="Основной текст 3 Знак"/>
    <w:link w:val="31"/>
    <w:uiPriority w:val="99"/>
    <w:rsid w:val="003A670E"/>
    <w:rPr>
      <w:i/>
      <w:iCs/>
      <w:sz w:val="28"/>
      <w:szCs w:val="28"/>
    </w:rPr>
  </w:style>
  <w:style w:type="paragraph" w:styleId="ab">
    <w:name w:val="List Paragraph"/>
    <w:basedOn w:val="a"/>
    <w:uiPriority w:val="34"/>
    <w:qFormat/>
    <w:rsid w:val="00602A90"/>
    <w:pPr>
      <w:ind w:left="708"/>
    </w:pPr>
  </w:style>
  <w:style w:type="paragraph" w:styleId="21">
    <w:name w:val="Body Text 2"/>
    <w:basedOn w:val="a"/>
    <w:link w:val="22"/>
    <w:rsid w:val="00297EAB"/>
    <w:pPr>
      <w:suppressAutoHyphens/>
      <w:spacing w:after="120" w:line="480" w:lineRule="auto"/>
    </w:pPr>
    <w:rPr>
      <w:lang w:eastAsia="ar-SA"/>
    </w:rPr>
  </w:style>
  <w:style w:type="character" w:customStyle="1" w:styleId="22">
    <w:name w:val="Основной текст 2 Знак"/>
    <w:link w:val="21"/>
    <w:rsid w:val="00297EAB"/>
    <w:rPr>
      <w:lang w:eastAsia="ar-SA"/>
    </w:rPr>
  </w:style>
  <w:style w:type="paragraph" w:styleId="ac">
    <w:name w:val="No Spacing"/>
    <w:uiPriority w:val="1"/>
    <w:qFormat/>
    <w:rsid w:val="00222FCF"/>
    <w:rPr>
      <w:sz w:val="24"/>
      <w:szCs w:val="24"/>
    </w:rPr>
  </w:style>
  <w:style w:type="character" w:styleId="ad">
    <w:name w:val="Hyperlink"/>
    <w:basedOn w:val="a0"/>
    <w:uiPriority w:val="99"/>
    <w:unhideWhenUsed/>
    <w:rsid w:val="00961D7F"/>
    <w:rPr>
      <w:color w:val="0000FF"/>
      <w:u w:val="single"/>
    </w:rPr>
  </w:style>
  <w:style w:type="character" w:customStyle="1" w:styleId="blk">
    <w:name w:val="blk"/>
    <w:basedOn w:val="a0"/>
    <w:rsid w:val="00CA2100"/>
  </w:style>
  <w:style w:type="character" w:customStyle="1" w:styleId="hl">
    <w:name w:val="hl"/>
    <w:basedOn w:val="a0"/>
    <w:rsid w:val="00CA2100"/>
  </w:style>
  <w:style w:type="character" w:customStyle="1" w:styleId="FontStyle36">
    <w:name w:val="Font Style36"/>
    <w:rsid w:val="006B79C6"/>
    <w:rPr>
      <w:rFonts w:ascii="Times New Roman" w:hAnsi="Times New Roman" w:cs="Times New Roman" w:hint="default"/>
      <w:sz w:val="22"/>
      <w:szCs w:val="22"/>
    </w:rPr>
  </w:style>
  <w:style w:type="character" w:customStyle="1" w:styleId="20">
    <w:name w:val="Заголовок 2 Знак"/>
    <w:basedOn w:val="a0"/>
    <w:link w:val="2"/>
    <w:semiHidden/>
    <w:rsid w:val="00D4320C"/>
    <w:rPr>
      <w:rFonts w:ascii="Cambria" w:eastAsia="Times New Roman" w:hAnsi="Cambria" w:cs="Times New Roman"/>
      <w:b/>
      <w:bCs/>
      <w:i/>
      <w:iCs/>
      <w:sz w:val="28"/>
      <w:szCs w:val="28"/>
    </w:rPr>
  </w:style>
  <w:style w:type="character" w:styleId="ae">
    <w:name w:val="Strong"/>
    <w:basedOn w:val="a0"/>
    <w:uiPriority w:val="22"/>
    <w:qFormat/>
    <w:rsid w:val="00D4320C"/>
    <w:rPr>
      <w:b/>
      <w:bCs/>
    </w:rPr>
  </w:style>
  <w:style w:type="paragraph" w:styleId="af">
    <w:name w:val="Normal (Web)"/>
    <w:basedOn w:val="a"/>
    <w:uiPriority w:val="99"/>
    <w:unhideWhenUsed/>
    <w:rsid w:val="00D4320C"/>
    <w:pPr>
      <w:spacing w:before="100" w:beforeAutospacing="1" w:after="100" w:afterAutospacing="1"/>
    </w:pPr>
    <w:rPr>
      <w:sz w:val="24"/>
      <w:szCs w:val="24"/>
    </w:rPr>
  </w:style>
  <w:style w:type="paragraph" w:styleId="af0">
    <w:name w:val="annotation text"/>
    <w:basedOn w:val="a"/>
    <w:link w:val="af1"/>
    <w:rsid w:val="0056233E"/>
  </w:style>
  <w:style w:type="character" w:customStyle="1" w:styleId="af1">
    <w:name w:val="Текст примечания Знак"/>
    <w:basedOn w:val="a0"/>
    <w:link w:val="af0"/>
    <w:rsid w:val="0056233E"/>
  </w:style>
  <w:style w:type="paragraph" w:styleId="af2">
    <w:name w:val="annotation subject"/>
    <w:basedOn w:val="af0"/>
    <w:next w:val="af0"/>
    <w:link w:val="af3"/>
    <w:rsid w:val="0056233E"/>
    <w:pPr>
      <w:suppressAutoHyphens/>
    </w:pPr>
    <w:rPr>
      <w:b/>
      <w:bCs/>
      <w:lang w:eastAsia="ar-SA"/>
    </w:rPr>
  </w:style>
  <w:style w:type="character" w:customStyle="1" w:styleId="af3">
    <w:name w:val="Тема примечания Знак"/>
    <w:basedOn w:val="af1"/>
    <w:link w:val="af2"/>
    <w:rsid w:val="0056233E"/>
    <w:rPr>
      <w:b/>
      <w:bCs/>
      <w:lang w:eastAsia="ar-SA"/>
    </w:rPr>
  </w:style>
</w:styles>
</file>

<file path=word/webSettings.xml><?xml version="1.0" encoding="utf-8"?>
<w:webSettings xmlns:r="http://schemas.openxmlformats.org/officeDocument/2006/relationships" xmlns:w="http://schemas.openxmlformats.org/wordprocessingml/2006/main">
  <w:divs>
    <w:div w:id="470290387">
      <w:bodyDiv w:val="1"/>
      <w:marLeft w:val="0"/>
      <w:marRight w:val="0"/>
      <w:marTop w:val="0"/>
      <w:marBottom w:val="0"/>
      <w:divBdr>
        <w:top w:val="none" w:sz="0" w:space="0" w:color="auto"/>
        <w:left w:val="none" w:sz="0" w:space="0" w:color="auto"/>
        <w:bottom w:val="none" w:sz="0" w:space="0" w:color="auto"/>
        <w:right w:val="none" w:sz="0" w:space="0" w:color="auto"/>
      </w:divBdr>
    </w:div>
    <w:div w:id="650792937">
      <w:bodyDiv w:val="1"/>
      <w:marLeft w:val="0"/>
      <w:marRight w:val="0"/>
      <w:marTop w:val="0"/>
      <w:marBottom w:val="0"/>
      <w:divBdr>
        <w:top w:val="none" w:sz="0" w:space="0" w:color="auto"/>
        <w:left w:val="none" w:sz="0" w:space="0" w:color="auto"/>
        <w:bottom w:val="none" w:sz="0" w:space="0" w:color="auto"/>
        <w:right w:val="none" w:sz="0" w:space="0" w:color="auto"/>
      </w:divBdr>
    </w:div>
    <w:div w:id="839810821">
      <w:bodyDiv w:val="1"/>
      <w:marLeft w:val="0"/>
      <w:marRight w:val="0"/>
      <w:marTop w:val="0"/>
      <w:marBottom w:val="0"/>
      <w:divBdr>
        <w:top w:val="none" w:sz="0" w:space="0" w:color="auto"/>
        <w:left w:val="none" w:sz="0" w:space="0" w:color="auto"/>
        <w:bottom w:val="none" w:sz="0" w:space="0" w:color="auto"/>
        <w:right w:val="none" w:sz="0" w:space="0" w:color="auto"/>
      </w:divBdr>
    </w:div>
    <w:div w:id="896741793">
      <w:bodyDiv w:val="1"/>
      <w:marLeft w:val="0"/>
      <w:marRight w:val="0"/>
      <w:marTop w:val="0"/>
      <w:marBottom w:val="0"/>
      <w:divBdr>
        <w:top w:val="none" w:sz="0" w:space="0" w:color="auto"/>
        <w:left w:val="none" w:sz="0" w:space="0" w:color="auto"/>
        <w:bottom w:val="none" w:sz="0" w:space="0" w:color="auto"/>
        <w:right w:val="none" w:sz="0" w:space="0" w:color="auto"/>
      </w:divBdr>
    </w:div>
    <w:div w:id="1012875102">
      <w:bodyDiv w:val="1"/>
      <w:marLeft w:val="0"/>
      <w:marRight w:val="0"/>
      <w:marTop w:val="0"/>
      <w:marBottom w:val="0"/>
      <w:divBdr>
        <w:top w:val="none" w:sz="0" w:space="0" w:color="auto"/>
        <w:left w:val="none" w:sz="0" w:space="0" w:color="auto"/>
        <w:bottom w:val="none" w:sz="0" w:space="0" w:color="auto"/>
        <w:right w:val="none" w:sz="0" w:space="0" w:color="auto"/>
      </w:divBdr>
    </w:div>
    <w:div w:id="1157646135">
      <w:bodyDiv w:val="1"/>
      <w:marLeft w:val="0"/>
      <w:marRight w:val="0"/>
      <w:marTop w:val="0"/>
      <w:marBottom w:val="0"/>
      <w:divBdr>
        <w:top w:val="none" w:sz="0" w:space="0" w:color="auto"/>
        <w:left w:val="none" w:sz="0" w:space="0" w:color="auto"/>
        <w:bottom w:val="none" w:sz="0" w:space="0" w:color="auto"/>
        <w:right w:val="none" w:sz="0" w:space="0" w:color="auto"/>
      </w:divBdr>
    </w:div>
    <w:div w:id="1247108576">
      <w:bodyDiv w:val="1"/>
      <w:marLeft w:val="0"/>
      <w:marRight w:val="0"/>
      <w:marTop w:val="0"/>
      <w:marBottom w:val="0"/>
      <w:divBdr>
        <w:top w:val="none" w:sz="0" w:space="0" w:color="auto"/>
        <w:left w:val="none" w:sz="0" w:space="0" w:color="auto"/>
        <w:bottom w:val="none" w:sz="0" w:space="0" w:color="auto"/>
        <w:right w:val="none" w:sz="0" w:space="0" w:color="auto"/>
      </w:divBdr>
    </w:div>
    <w:div w:id="1643729162">
      <w:bodyDiv w:val="1"/>
      <w:marLeft w:val="0"/>
      <w:marRight w:val="0"/>
      <w:marTop w:val="0"/>
      <w:marBottom w:val="0"/>
      <w:divBdr>
        <w:top w:val="none" w:sz="0" w:space="0" w:color="auto"/>
        <w:left w:val="none" w:sz="0" w:space="0" w:color="auto"/>
        <w:bottom w:val="none" w:sz="0" w:space="0" w:color="auto"/>
        <w:right w:val="none" w:sz="0" w:space="0" w:color="auto"/>
      </w:divBdr>
    </w:div>
    <w:div w:id="1673099831">
      <w:bodyDiv w:val="1"/>
      <w:marLeft w:val="0"/>
      <w:marRight w:val="0"/>
      <w:marTop w:val="0"/>
      <w:marBottom w:val="0"/>
      <w:divBdr>
        <w:top w:val="none" w:sz="0" w:space="0" w:color="auto"/>
        <w:left w:val="none" w:sz="0" w:space="0" w:color="auto"/>
        <w:bottom w:val="none" w:sz="0" w:space="0" w:color="auto"/>
        <w:right w:val="none" w:sz="0" w:space="0" w:color="auto"/>
      </w:divBdr>
      <w:divsChild>
        <w:div w:id="376702341">
          <w:marLeft w:val="0"/>
          <w:marRight w:val="0"/>
          <w:marTop w:val="0"/>
          <w:marBottom w:val="0"/>
          <w:divBdr>
            <w:top w:val="none" w:sz="0" w:space="0" w:color="auto"/>
            <w:left w:val="none" w:sz="0" w:space="0" w:color="auto"/>
            <w:bottom w:val="none" w:sz="0" w:space="0" w:color="auto"/>
            <w:right w:val="none" w:sz="0" w:space="0" w:color="auto"/>
          </w:divBdr>
        </w:div>
        <w:div w:id="538399634">
          <w:marLeft w:val="0"/>
          <w:marRight w:val="0"/>
          <w:marTop w:val="0"/>
          <w:marBottom w:val="0"/>
          <w:divBdr>
            <w:top w:val="none" w:sz="0" w:space="0" w:color="auto"/>
            <w:left w:val="none" w:sz="0" w:space="0" w:color="auto"/>
            <w:bottom w:val="none" w:sz="0" w:space="0" w:color="auto"/>
            <w:right w:val="none" w:sz="0" w:space="0" w:color="auto"/>
          </w:divBdr>
        </w:div>
        <w:div w:id="657853662">
          <w:marLeft w:val="0"/>
          <w:marRight w:val="0"/>
          <w:marTop w:val="0"/>
          <w:marBottom w:val="0"/>
          <w:divBdr>
            <w:top w:val="none" w:sz="0" w:space="0" w:color="auto"/>
            <w:left w:val="none" w:sz="0" w:space="0" w:color="auto"/>
            <w:bottom w:val="none" w:sz="0" w:space="0" w:color="auto"/>
            <w:right w:val="none" w:sz="0" w:space="0" w:color="auto"/>
          </w:divBdr>
        </w:div>
        <w:div w:id="908420238">
          <w:marLeft w:val="0"/>
          <w:marRight w:val="0"/>
          <w:marTop w:val="0"/>
          <w:marBottom w:val="0"/>
          <w:divBdr>
            <w:top w:val="none" w:sz="0" w:space="0" w:color="auto"/>
            <w:left w:val="none" w:sz="0" w:space="0" w:color="auto"/>
            <w:bottom w:val="none" w:sz="0" w:space="0" w:color="auto"/>
            <w:right w:val="none" w:sz="0" w:space="0" w:color="auto"/>
          </w:divBdr>
        </w:div>
        <w:div w:id="910042246">
          <w:marLeft w:val="0"/>
          <w:marRight w:val="0"/>
          <w:marTop w:val="0"/>
          <w:marBottom w:val="0"/>
          <w:divBdr>
            <w:top w:val="none" w:sz="0" w:space="0" w:color="auto"/>
            <w:left w:val="none" w:sz="0" w:space="0" w:color="auto"/>
            <w:bottom w:val="none" w:sz="0" w:space="0" w:color="auto"/>
            <w:right w:val="none" w:sz="0" w:space="0" w:color="auto"/>
          </w:divBdr>
        </w:div>
        <w:div w:id="963198081">
          <w:marLeft w:val="0"/>
          <w:marRight w:val="0"/>
          <w:marTop w:val="0"/>
          <w:marBottom w:val="0"/>
          <w:divBdr>
            <w:top w:val="none" w:sz="0" w:space="0" w:color="auto"/>
            <w:left w:val="none" w:sz="0" w:space="0" w:color="auto"/>
            <w:bottom w:val="none" w:sz="0" w:space="0" w:color="auto"/>
            <w:right w:val="none" w:sz="0" w:space="0" w:color="auto"/>
          </w:divBdr>
        </w:div>
        <w:div w:id="991912774">
          <w:marLeft w:val="0"/>
          <w:marRight w:val="0"/>
          <w:marTop w:val="0"/>
          <w:marBottom w:val="0"/>
          <w:divBdr>
            <w:top w:val="none" w:sz="0" w:space="0" w:color="auto"/>
            <w:left w:val="none" w:sz="0" w:space="0" w:color="auto"/>
            <w:bottom w:val="none" w:sz="0" w:space="0" w:color="auto"/>
            <w:right w:val="none" w:sz="0" w:space="0" w:color="auto"/>
          </w:divBdr>
        </w:div>
        <w:div w:id="1045178351">
          <w:marLeft w:val="0"/>
          <w:marRight w:val="0"/>
          <w:marTop w:val="0"/>
          <w:marBottom w:val="0"/>
          <w:divBdr>
            <w:top w:val="none" w:sz="0" w:space="0" w:color="auto"/>
            <w:left w:val="none" w:sz="0" w:space="0" w:color="auto"/>
            <w:bottom w:val="none" w:sz="0" w:space="0" w:color="auto"/>
            <w:right w:val="none" w:sz="0" w:space="0" w:color="auto"/>
          </w:divBdr>
        </w:div>
        <w:div w:id="1286548269">
          <w:marLeft w:val="0"/>
          <w:marRight w:val="0"/>
          <w:marTop w:val="0"/>
          <w:marBottom w:val="0"/>
          <w:divBdr>
            <w:top w:val="none" w:sz="0" w:space="0" w:color="auto"/>
            <w:left w:val="none" w:sz="0" w:space="0" w:color="auto"/>
            <w:bottom w:val="none" w:sz="0" w:space="0" w:color="auto"/>
            <w:right w:val="none" w:sz="0" w:space="0" w:color="auto"/>
          </w:divBdr>
        </w:div>
        <w:div w:id="2045446252">
          <w:marLeft w:val="0"/>
          <w:marRight w:val="0"/>
          <w:marTop w:val="0"/>
          <w:marBottom w:val="0"/>
          <w:divBdr>
            <w:top w:val="none" w:sz="0" w:space="0" w:color="auto"/>
            <w:left w:val="none" w:sz="0" w:space="0" w:color="auto"/>
            <w:bottom w:val="none" w:sz="0" w:space="0" w:color="auto"/>
            <w:right w:val="none" w:sz="0" w:space="0" w:color="auto"/>
          </w:divBdr>
        </w:div>
      </w:divsChild>
    </w:div>
    <w:div w:id="1702627707">
      <w:bodyDiv w:val="1"/>
      <w:marLeft w:val="0"/>
      <w:marRight w:val="0"/>
      <w:marTop w:val="0"/>
      <w:marBottom w:val="0"/>
      <w:divBdr>
        <w:top w:val="none" w:sz="0" w:space="0" w:color="auto"/>
        <w:left w:val="none" w:sz="0" w:space="0" w:color="auto"/>
        <w:bottom w:val="none" w:sz="0" w:space="0" w:color="auto"/>
        <w:right w:val="none" w:sz="0" w:space="0" w:color="auto"/>
      </w:divBdr>
    </w:div>
    <w:div w:id="1808039458">
      <w:bodyDiv w:val="1"/>
      <w:marLeft w:val="0"/>
      <w:marRight w:val="0"/>
      <w:marTop w:val="0"/>
      <w:marBottom w:val="0"/>
      <w:divBdr>
        <w:top w:val="none" w:sz="0" w:space="0" w:color="auto"/>
        <w:left w:val="none" w:sz="0" w:space="0" w:color="auto"/>
        <w:bottom w:val="none" w:sz="0" w:space="0" w:color="auto"/>
        <w:right w:val="none" w:sz="0" w:space="0" w:color="auto"/>
      </w:divBdr>
    </w:div>
    <w:div w:id="2087681508">
      <w:bodyDiv w:val="1"/>
      <w:marLeft w:val="0"/>
      <w:marRight w:val="0"/>
      <w:marTop w:val="0"/>
      <w:marBottom w:val="0"/>
      <w:divBdr>
        <w:top w:val="none" w:sz="0" w:space="0" w:color="auto"/>
        <w:left w:val="none" w:sz="0" w:space="0" w:color="auto"/>
        <w:bottom w:val="none" w:sz="0" w:space="0" w:color="auto"/>
        <w:right w:val="none" w:sz="0" w:space="0" w:color="auto"/>
      </w:divBdr>
    </w:div>
    <w:div w:id="21379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8B4E7258122F2CE58D505446A50CE8089B6ADDEB81FE02D04495F09DC22FB021F59A777A0B89926D092e4a6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BA8B4E7258122F2CE58D505446A50CE8089B6ADDEB81FE02D04495F09DC22FB021F59A777A0B89926D092e4a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071C5-CCCF-4D88-855C-89093A49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4696</Words>
  <Characters>26771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АКТ</vt:lpstr>
    </vt:vector>
  </TitlesOfParts>
  <Company>Финансовый отдел</Company>
  <LinksUpToDate>false</LinksUpToDate>
  <CharactersWithSpaces>31405</CharactersWithSpaces>
  <SharedDoc>false</SharedDoc>
  <HLinks>
    <vt:vector size="12" baseType="variant">
      <vt:variant>
        <vt:i4>5767262</vt:i4>
      </vt:variant>
      <vt:variant>
        <vt:i4>3</vt:i4>
      </vt:variant>
      <vt:variant>
        <vt:i4>0</vt:i4>
      </vt:variant>
      <vt:variant>
        <vt:i4>5</vt:i4>
      </vt:variant>
      <vt:variant>
        <vt:lpwstr>consultantplus://offline/ref=CBA8B4E7258122F2CE58D505446A50CE8089B6ADDEB81FE02D04495F09DC22FB021F59A777A0B89926D092e4a6P</vt:lpwstr>
      </vt:variant>
      <vt:variant>
        <vt:lpwstr/>
      </vt:variant>
      <vt:variant>
        <vt:i4>5767262</vt:i4>
      </vt:variant>
      <vt:variant>
        <vt:i4>0</vt:i4>
      </vt:variant>
      <vt:variant>
        <vt:i4>0</vt:i4>
      </vt:variant>
      <vt:variant>
        <vt:i4>5</vt:i4>
      </vt:variant>
      <vt:variant>
        <vt:lpwstr>consultantplus://offline/ref=CBA8B4E7258122F2CE58D505446A50CE8089B6ADDEB81FE02D04495F09DC22FB021F59A777A0B89926D092e4a6P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Reanimator 99 CD</dc:creator>
  <cp:lastModifiedBy>ИКТ</cp:lastModifiedBy>
  <cp:revision>2</cp:revision>
  <cp:lastPrinted>2024-01-23T08:48:00Z</cp:lastPrinted>
  <dcterms:created xsi:type="dcterms:W3CDTF">2024-02-05T06:33:00Z</dcterms:created>
  <dcterms:modified xsi:type="dcterms:W3CDTF">2024-02-05T06:33:00Z</dcterms:modified>
</cp:coreProperties>
</file>