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AFD" w:rsidRDefault="00391C02" w:rsidP="00A42AFD">
      <w:pPr>
        <w:jc w:val="center"/>
        <w:rPr>
          <w:b/>
        </w:rPr>
      </w:pPr>
      <w:bookmarkStart w:id="0" w:name="_GoBack"/>
      <w:bookmarkEnd w:id="0"/>
      <w:r>
        <w:rPr>
          <w:b/>
          <w:noProof/>
        </w:rPr>
        <w:drawing>
          <wp:inline distT="0" distB="0" distL="0" distR="0">
            <wp:extent cx="723900" cy="904875"/>
            <wp:effectExtent l="0" t="0" r="0" b="9525"/>
            <wp:docPr id="1" name="Рисунок 1" descr="Герб цвет без вч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цвет без вч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A42AFD" w:rsidRPr="009117C1" w:rsidRDefault="00A42AFD" w:rsidP="00A42AFD">
      <w:pPr>
        <w:jc w:val="center"/>
        <w:rPr>
          <w:b/>
          <w:sz w:val="28"/>
          <w:szCs w:val="28"/>
        </w:rPr>
      </w:pPr>
      <w:r w:rsidRPr="009117C1">
        <w:rPr>
          <w:b/>
          <w:sz w:val="28"/>
          <w:szCs w:val="28"/>
        </w:rPr>
        <w:t>РОССИЙСКАЯ ФЕДЕРАЦИЯ</w:t>
      </w:r>
    </w:p>
    <w:p w:rsidR="00A42AFD" w:rsidRPr="009117C1" w:rsidRDefault="00A42AFD" w:rsidP="00A42AFD">
      <w:pPr>
        <w:jc w:val="center"/>
        <w:rPr>
          <w:b/>
          <w:sz w:val="28"/>
          <w:szCs w:val="28"/>
        </w:rPr>
      </w:pPr>
      <w:r w:rsidRPr="009117C1">
        <w:rPr>
          <w:b/>
          <w:sz w:val="28"/>
          <w:szCs w:val="28"/>
        </w:rPr>
        <w:t>ОРЛОВСКАЯ ОБЛАСТЬ</w:t>
      </w:r>
    </w:p>
    <w:p w:rsidR="00A42AFD" w:rsidRPr="009117C1" w:rsidRDefault="00A42AFD" w:rsidP="00A42AFD">
      <w:pPr>
        <w:jc w:val="center"/>
        <w:rPr>
          <w:b/>
          <w:sz w:val="28"/>
          <w:szCs w:val="28"/>
        </w:rPr>
      </w:pPr>
      <w:r w:rsidRPr="009117C1">
        <w:rPr>
          <w:b/>
          <w:sz w:val="28"/>
          <w:szCs w:val="28"/>
        </w:rPr>
        <w:t>ТРОСНЯНСКИЙ РАЙОННЫЙ СОВЕТ НАРОДНЫХ ДЕПУТАТОВ</w:t>
      </w:r>
    </w:p>
    <w:p w:rsidR="00A42AFD" w:rsidRDefault="00A42AFD" w:rsidP="00A42AFD">
      <w:pPr>
        <w:jc w:val="center"/>
        <w:rPr>
          <w:b/>
          <w:sz w:val="28"/>
          <w:szCs w:val="28"/>
        </w:rPr>
      </w:pPr>
    </w:p>
    <w:p w:rsidR="00A42AFD" w:rsidRPr="00CC0137" w:rsidRDefault="00A42AFD" w:rsidP="00A42AFD">
      <w:pPr>
        <w:rPr>
          <w:i/>
        </w:rPr>
      </w:pPr>
    </w:p>
    <w:p w:rsidR="00A42AFD" w:rsidRDefault="00A42AFD" w:rsidP="00A42AFD">
      <w:pPr>
        <w:jc w:val="center"/>
        <w:rPr>
          <w:i/>
          <w:sz w:val="10"/>
        </w:rPr>
      </w:pPr>
    </w:p>
    <w:p w:rsidR="00A42AFD" w:rsidRPr="00CC0137" w:rsidRDefault="00A42AFD" w:rsidP="00A42AFD">
      <w:pPr>
        <w:jc w:val="center"/>
        <w:rPr>
          <w:b/>
          <w:sz w:val="28"/>
          <w:szCs w:val="28"/>
        </w:rPr>
      </w:pPr>
      <w:r>
        <w:rPr>
          <w:b/>
          <w:sz w:val="28"/>
          <w:szCs w:val="28"/>
        </w:rPr>
        <w:t>РЕШЕНИЕ</w:t>
      </w:r>
    </w:p>
    <w:p w:rsidR="00721E3E" w:rsidRPr="00CC0137" w:rsidRDefault="00721E3E" w:rsidP="00721E3E">
      <w:pPr>
        <w:ind w:right="55"/>
        <w:jc w:val="center"/>
      </w:pPr>
    </w:p>
    <w:p w:rsidR="00721E3E" w:rsidRPr="007A5441" w:rsidRDefault="00721E3E" w:rsidP="00721E3E">
      <w:pPr>
        <w:ind w:right="55"/>
        <w:rPr>
          <w:b/>
          <w:sz w:val="28"/>
          <w:szCs w:val="28"/>
        </w:rPr>
      </w:pPr>
      <w:r w:rsidRPr="007A5441">
        <w:rPr>
          <w:b/>
          <w:sz w:val="28"/>
          <w:szCs w:val="28"/>
        </w:rPr>
        <w:t xml:space="preserve">от  </w:t>
      </w:r>
      <w:r w:rsidR="007A5441" w:rsidRPr="007A5441">
        <w:rPr>
          <w:b/>
          <w:sz w:val="28"/>
          <w:szCs w:val="28"/>
        </w:rPr>
        <w:t>24 июня 2026</w:t>
      </w:r>
      <w:r w:rsidRPr="007A5441">
        <w:rPr>
          <w:b/>
          <w:sz w:val="28"/>
          <w:szCs w:val="28"/>
        </w:rPr>
        <w:t xml:space="preserve"> г.                                                  </w:t>
      </w:r>
      <w:r w:rsidR="0040256F" w:rsidRPr="007A5441">
        <w:rPr>
          <w:b/>
          <w:sz w:val="28"/>
          <w:szCs w:val="28"/>
        </w:rPr>
        <w:t xml:space="preserve">             </w:t>
      </w:r>
      <w:r w:rsidRPr="007A5441">
        <w:rPr>
          <w:b/>
          <w:sz w:val="28"/>
          <w:szCs w:val="28"/>
        </w:rPr>
        <w:t xml:space="preserve"> </w:t>
      </w:r>
      <w:r w:rsidR="00D225F9" w:rsidRPr="007A5441">
        <w:rPr>
          <w:b/>
          <w:sz w:val="28"/>
          <w:szCs w:val="28"/>
        </w:rPr>
        <w:t xml:space="preserve">                      </w:t>
      </w:r>
      <w:r w:rsidRPr="007A5441">
        <w:rPr>
          <w:b/>
          <w:sz w:val="28"/>
          <w:szCs w:val="28"/>
        </w:rPr>
        <w:t xml:space="preserve"> № </w:t>
      </w:r>
      <w:r w:rsidR="007A5441" w:rsidRPr="007A5441">
        <w:rPr>
          <w:b/>
          <w:sz w:val="28"/>
          <w:szCs w:val="28"/>
        </w:rPr>
        <w:t>270</w:t>
      </w:r>
    </w:p>
    <w:p w:rsidR="00721E3E" w:rsidRPr="00CC0137" w:rsidRDefault="00721E3E" w:rsidP="00721E3E">
      <w:r w:rsidRPr="00CC0137">
        <w:t xml:space="preserve">             с.Тросна</w:t>
      </w:r>
    </w:p>
    <w:p w:rsidR="00721E3E" w:rsidRPr="00CC0137" w:rsidRDefault="00721E3E" w:rsidP="00721E3E"/>
    <w:p w:rsidR="00721E3E" w:rsidRDefault="00721E3E" w:rsidP="00721E3E">
      <w:pPr>
        <w:rPr>
          <w:sz w:val="24"/>
          <w:szCs w:val="24"/>
        </w:rPr>
      </w:pPr>
    </w:p>
    <w:tbl>
      <w:tblPr>
        <w:tblW w:w="0" w:type="auto"/>
        <w:tblInd w:w="-176" w:type="dxa"/>
        <w:tblLook w:val="0000" w:firstRow="0" w:lastRow="0" w:firstColumn="0" w:lastColumn="0" w:noHBand="0" w:noVBand="0"/>
      </w:tblPr>
      <w:tblGrid>
        <w:gridCol w:w="6805"/>
      </w:tblGrid>
      <w:tr w:rsidR="003B67B8" w:rsidTr="007A5441">
        <w:tblPrEx>
          <w:tblCellMar>
            <w:top w:w="0" w:type="dxa"/>
            <w:bottom w:w="0" w:type="dxa"/>
          </w:tblCellMar>
        </w:tblPrEx>
        <w:trPr>
          <w:trHeight w:val="1800"/>
        </w:trPr>
        <w:tc>
          <w:tcPr>
            <w:tcW w:w="6805" w:type="dxa"/>
          </w:tcPr>
          <w:p w:rsidR="003B67B8" w:rsidRPr="009216D2" w:rsidRDefault="009216D2" w:rsidP="00C032C8">
            <w:pPr>
              <w:ind w:left="141"/>
              <w:jc w:val="both"/>
              <w:rPr>
                <w:b/>
                <w:sz w:val="28"/>
                <w:szCs w:val="28"/>
              </w:rPr>
            </w:pPr>
            <w:r w:rsidRPr="009216D2">
              <w:rPr>
                <w:rStyle w:val="af"/>
                <w:color w:val="0F1115"/>
                <w:sz w:val="28"/>
                <w:szCs w:val="28"/>
                <w:shd w:val="clear" w:color="auto" w:fill="FFFFFF"/>
              </w:rPr>
              <w:t>О внесении изменений в решение Троснянского районного Совета народных депутатов от 29.10.2025 № 214 «Об утверждении Положения о муниципальном земельном контроле на территории Троснянского района Орловской област</w:t>
            </w:r>
            <w:r>
              <w:rPr>
                <w:rStyle w:val="af"/>
                <w:color w:val="0F1115"/>
                <w:sz w:val="28"/>
                <w:szCs w:val="28"/>
                <w:shd w:val="clear" w:color="auto" w:fill="FFFFFF"/>
              </w:rPr>
              <w:t>и»</w:t>
            </w:r>
          </w:p>
        </w:tc>
      </w:tr>
    </w:tbl>
    <w:p w:rsidR="007A5441" w:rsidRPr="009703D7" w:rsidRDefault="007A5441" w:rsidP="007A5441">
      <w:pPr>
        <w:suppressAutoHyphens/>
        <w:jc w:val="right"/>
        <w:rPr>
          <w:kern w:val="2"/>
          <w:sz w:val="28"/>
          <w:szCs w:val="28"/>
          <w:lang w:eastAsia="ar-SA"/>
        </w:rPr>
      </w:pPr>
      <w:r w:rsidRPr="009703D7">
        <w:rPr>
          <w:kern w:val="2"/>
          <w:sz w:val="28"/>
          <w:szCs w:val="28"/>
          <w:lang w:eastAsia="ar-SA"/>
        </w:rPr>
        <w:t xml:space="preserve">Принято на сорок </w:t>
      </w:r>
      <w:r>
        <w:rPr>
          <w:kern w:val="2"/>
          <w:sz w:val="28"/>
          <w:szCs w:val="28"/>
          <w:lang w:eastAsia="ar-SA"/>
        </w:rPr>
        <w:t>седьмом</w:t>
      </w:r>
      <w:r w:rsidRPr="009703D7">
        <w:rPr>
          <w:kern w:val="2"/>
          <w:sz w:val="28"/>
          <w:szCs w:val="28"/>
          <w:lang w:eastAsia="ar-SA"/>
        </w:rPr>
        <w:t xml:space="preserve"> заседании</w:t>
      </w:r>
    </w:p>
    <w:p w:rsidR="007A5441" w:rsidRPr="009703D7" w:rsidRDefault="007A5441" w:rsidP="007A5441">
      <w:pPr>
        <w:suppressAutoHyphens/>
        <w:jc w:val="right"/>
        <w:rPr>
          <w:kern w:val="2"/>
          <w:sz w:val="28"/>
          <w:szCs w:val="28"/>
          <w:lang w:eastAsia="ar-SA"/>
        </w:rPr>
      </w:pPr>
      <w:r w:rsidRPr="009703D7">
        <w:rPr>
          <w:kern w:val="2"/>
          <w:sz w:val="28"/>
          <w:szCs w:val="28"/>
          <w:lang w:eastAsia="ar-SA"/>
        </w:rPr>
        <w:t xml:space="preserve">                                          Троснянского районного Совета народных</w:t>
      </w:r>
    </w:p>
    <w:p w:rsidR="007A5441" w:rsidRPr="009703D7" w:rsidRDefault="007A5441" w:rsidP="007A5441">
      <w:pPr>
        <w:suppressAutoHyphens/>
        <w:jc w:val="right"/>
        <w:rPr>
          <w:kern w:val="2"/>
          <w:sz w:val="28"/>
          <w:szCs w:val="28"/>
          <w:lang w:eastAsia="ar-SA"/>
        </w:rPr>
      </w:pPr>
      <w:r w:rsidRPr="009703D7">
        <w:rPr>
          <w:kern w:val="2"/>
          <w:sz w:val="28"/>
          <w:szCs w:val="28"/>
          <w:lang w:eastAsia="ar-SA"/>
        </w:rPr>
        <w:t xml:space="preserve">депутатов </w:t>
      </w:r>
      <w:r w:rsidRPr="009703D7">
        <w:rPr>
          <w:color w:val="000000"/>
          <w:kern w:val="2"/>
          <w:sz w:val="28"/>
          <w:szCs w:val="28"/>
          <w:lang w:eastAsia="ar-SA"/>
        </w:rPr>
        <w:t>шестого</w:t>
      </w:r>
      <w:r w:rsidRPr="009703D7">
        <w:rPr>
          <w:kern w:val="2"/>
          <w:sz w:val="28"/>
          <w:szCs w:val="28"/>
          <w:lang w:eastAsia="ar-SA"/>
        </w:rPr>
        <w:t xml:space="preserve"> созыва</w:t>
      </w:r>
    </w:p>
    <w:p w:rsidR="007A5441" w:rsidRDefault="007A5441" w:rsidP="009216D2">
      <w:pPr>
        <w:widowControl w:val="0"/>
        <w:shd w:val="clear" w:color="auto" w:fill="FFFFFF"/>
        <w:ind w:firstLine="708"/>
        <w:jc w:val="both"/>
        <w:rPr>
          <w:color w:val="212121"/>
          <w:sz w:val="28"/>
          <w:szCs w:val="28"/>
        </w:rPr>
      </w:pPr>
    </w:p>
    <w:p w:rsidR="00C032C8" w:rsidRPr="00C032C8" w:rsidRDefault="009216D2" w:rsidP="009216D2">
      <w:pPr>
        <w:widowControl w:val="0"/>
        <w:shd w:val="clear" w:color="auto" w:fill="FFFFFF"/>
        <w:ind w:firstLine="708"/>
        <w:jc w:val="both"/>
        <w:rPr>
          <w:color w:val="212121"/>
          <w:sz w:val="28"/>
          <w:szCs w:val="28"/>
        </w:rPr>
      </w:pPr>
      <w:r w:rsidRPr="009216D2">
        <w:rPr>
          <w:color w:val="212121"/>
          <w:sz w:val="28"/>
          <w:szCs w:val="28"/>
        </w:rPr>
        <w:t>В целях приведения муниципального правового акта в соответствие с Федеральным законом от 31.07.2020 № 248-ФЗ «О государственном контроле (надзоре) и муниципальном контроле в Российской Федерации» (в редакции, действующей с 17.04.2026), Троснянский районный Совет народных депутатов РЕШИЛ:</w:t>
      </w:r>
    </w:p>
    <w:p w:rsidR="00C032C8" w:rsidRPr="00C032C8" w:rsidRDefault="00C032C8" w:rsidP="00C032C8">
      <w:pPr>
        <w:widowControl w:val="0"/>
        <w:shd w:val="clear" w:color="auto" w:fill="FFFFFF"/>
        <w:ind w:firstLine="708"/>
        <w:jc w:val="both"/>
        <w:rPr>
          <w:color w:val="212121"/>
          <w:sz w:val="28"/>
          <w:szCs w:val="28"/>
        </w:rPr>
      </w:pPr>
      <w:r w:rsidRPr="00C032C8">
        <w:rPr>
          <w:color w:val="212121"/>
          <w:sz w:val="28"/>
          <w:szCs w:val="28"/>
        </w:rPr>
        <w:t xml:space="preserve">1. </w:t>
      </w:r>
      <w:r w:rsidR="009216D2" w:rsidRPr="009216D2">
        <w:rPr>
          <w:color w:val="212121"/>
          <w:sz w:val="28"/>
          <w:szCs w:val="28"/>
        </w:rPr>
        <w:t>Внести в Положение о муниципальном земельном контроле на территории Троснянского района Орловской области, утвержденное решением Троснянского районного Совета народных депутатов от 29.10.2025 № 214, следующие изменения:</w:t>
      </w:r>
    </w:p>
    <w:p w:rsidR="00287321" w:rsidRDefault="00287321" w:rsidP="009216D2">
      <w:pPr>
        <w:widowControl w:val="0"/>
        <w:shd w:val="clear" w:color="auto" w:fill="FFFFFF"/>
        <w:ind w:firstLine="708"/>
        <w:jc w:val="both"/>
        <w:rPr>
          <w:color w:val="212121"/>
          <w:sz w:val="28"/>
          <w:szCs w:val="28"/>
        </w:rPr>
      </w:pPr>
    </w:p>
    <w:p w:rsidR="00C032C8" w:rsidRDefault="00287321" w:rsidP="009216D2">
      <w:pPr>
        <w:widowControl w:val="0"/>
        <w:shd w:val="clear" w:color="auto" w:fill="FFFFFF"/>
        <w:ind w:firstLine="708"/>
        <w:jc w:val="both"/>
        <w:rPr>
          <w:color w:val="212121"/>
          <w:sz w:val="28"/>
          <w:szCs w:val="28"/>
        </w:rPr>
      </w:pPr>
      <w:r>
        <w:rPr>
          <w:color w:val="212121"/>
          <w:sz w:val="28"/>
          <w:szCs w:val="28"/>
        </w:rPr>
        <w:t>1)</w:t>
      </w:r>
      <w:r w:rsidR="00C032C8" w:rsidRPr="00C032C8">
        <w:rPr>
          <w:color w:val="212121"/>
          <w:sz w:val="28"/>
          <w:szCs w:val="28"/>
        </w:rPr>
        <w:t xml:space="preserve"> </w:t>
      </w:r>
      <w:r>
        <w:rPr>
          <w:color w:val="212121"/>
          <w:sz w:val="28"/>
          <w:szCs w:val="28"/>
        </w:rPr>
        <w:t xml:space="preserve">Пункт 4.6 раздела 4 изложить в следующей редакции: </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4.6. Консультирование осуществляется в устной или письменной форме по следующим вопросам:</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а) организация и осуществление муниципального земельного контроля;</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б) порядок осуществления контрольных мероприятий, установленных настоящим Положением;</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в) порядок обжалования действий (бездействия) должностных лиц органа муниципального земельного контроля;</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 xml:space="preserve">г) получение информации о нормативных правовых актах (их отдельных положениях), содержащих обязательные требования, оценка соблюдения </w:t>
      </w:r>
      <w:r w:rsidRPr="005D6F1E">
        <w:rPr>
          <w:bCs/>
          <w:sz w:val="28"/>
          <w:szCs w:val="28"/>
          <w:lang w:eastAsia="ru-RU"/>
        </w:rPr>
        <w:lastRenderedPageBreak/>
        <w:t>которых осуществляется органом муниципального земельного контроля в рамках контрольных мероприятий.</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Консультирование в письменной форме осуществляется должностными лицами органа муниципального земельного контроля в следующих случаях:</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а) контролируемым лицом представлен письменный запрос о представлении письменного ответа по вопросам консультирования;</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б) за время консультирования предоставить ответ на поставленные вопросы невозможно;</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в) ответ на поставленные вопросы требует дополнительного запроса сведений.</w:t>
      </w:r>
    </w:p>
    <w:p w:rsidR="00690830" w:rsidRPr="00287321" w:rsidRDefault="00690830" w:rsidP="00690830">
      <w:pPr>
        <w:widowControl w:val="0"/>
        <w:shd w:val="clear" w:color="auto" w:fill="FFFFFF"/>
        <w:ind w:firstLine="708"/>
        <w:jc w:val="both"/>
        <w:rPr>
          <w:b/>
          <w:color w:val="212121"/>
          <w:sz w:val="28"/>
          <w:szCs w:val="28"/>
        </w:rPr>
      </w:pPr>
      <w:r w:rsidRPr="00287321">
        <w:rPr>
          <w:b/>
          <w:color w:val="0F1115"/>
          <w:sz w:val="28"/>
          <w:szCs w:val="28"/>
          <w:shd w:val="clear" w:color="auto" w:fill="FFFFFF"/>
        </w:rPr>
        <w:t>Обращение о предоставлении консультации может быть направлено контролируемым лицом, в том числе посредством единого портала государственных и муниципальных услуг, регионального портала государственных и муниципальных услуг, а также с использованием мобильного приложения «Инспектор».</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(бездействия)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Орган муниципального земельного контроля ведет журнал учета консультирований.</w:t>
      </w:r>
    </w:p>
    <w:p w:rsidR="00690830" w:rsidRPr="005D6F1E" w:rsidRDefault="00690830" w:rsidP="00690830">
      <w:pPr>
        <w:pStyle w:val="af0"/>
        <w:suppressAutoHyphens w:val="0"/>
        <w:ind w:left="0" w:firstLine="709"/>
        <w:jc w:val="both"/>
        <w:rPr>
          <w:bCs/>
          <w:sz w:val="28"/>
          <w:szCs w:val="28"/>
          <w:lang w:eastAsia="ru-RU"/>
        </w:rPr>
      </w:pPr>
      <w:r w:rsidRPr="005D6F1E">
        <w:rPr>
          <w:bCs/>
          <w:sz w:val="28"/>
          <w:szCs w:val="28"/>
          <w:lang w:eastAsia="ru-RU"/>
        </w:rPr>
        <w:t xml:space="preserve">В случае поступления в орган муниципального земельного контроля 5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bCs/>
          <w:sz w:val="28"/>
          <w:szCs w:val="28"/>
          <w:lang w:eastAsia="ru-RU"/>
        </w:rPr>
        <w:t>администрации Троснянского района Орловской области</w:t>
      </w:r>
      <w:r w:rsidRPr="005D6F1E">
        <w:rPr>
          <w:bCs/>
          <w:sz w:val="28"/>
          <w:szCs w:val="28"/>
          <w:lang w:eastAsia="ru-RU"/>
        </w:rPr>
        <w:t xml:space="preserve"> в информационно-телекоммуникационной сети </w:t>
      </w:r>
      <w:r>
        <w:rPr>
          <w:bCs/>
          <w:sz w:val="28"/>
          <w:szCs w:val="28"/>
          <w:lang w:eastAsia="ru-RU"/>
        </w:rPr>
        <w:t>«</w:t>
      </w:r>
      <w:r w:rsidRPr="005D6F1E">
        <w:rPr>
          <w:bCs/>
          <w:sz w:val="28"/>
          <w:szCs w:val="28"/>
          <w:lang w:eastAsia="ru-RU"/>
        </w:rPr>
        <w:t>Интернет</w:t>
      </w:r>
      <w:r>
        <w:rPr>
          <w:bCs/>
          <w:sz w:val="28"/>
          <w:szCs w:val="28"/>
          <w:lang w:eastAsia="ru-RU"/>
        </w:rPr>
        <w:t>»</w:t>
      </w:r>
      <w:r w:rsidRPr="005D6F1E">
        <w:rPr>
          <w:bCs/>
          <w:sz w:val="28"/>
          <w:szCs w:val="28"/>
          <w:lang w:eastAsia="ru-RU"/>
        </w:rPr>
        <w:t xml:space="preserve"> письменного разъяснения.</w:t>
      </w:r>
    </w:p>
    <w:p w:rsidR="00AC338F" w:rsidRDefault="00AC338F" w:rsidP="00AC338F">
      <w:pPr>
        <w:pStyle w:val="ds-markdown-paragraph"/>
        <w:shd w:val="clear" w:color="auto" w:fill="FFFFFF"/>
        <w:spacing w:before="0" w:beforeAutospacing="0" w:after="0" w:afterAutospacing="0"/>
        <w:ind w:firstLine="708"/>
        <w:rPr>
          <w:color w:val="212121"/>
          <w:sz w:val="28"/>
          <w:szCs w:val="28"/>
        </w:rPr>
      </w:pPr>
    </w:p>
    <w:p w:rsidR="00287321" w:rsidRPr="00AC338F" w:rsidRDefault="00287321" w:rsidP="00AC338F">
      <w:pPr>
        <w:pStyle w:val="ds-markdown-paragraph"/>
        <w:shd w:val="clear" w:color="auto" w:fill="FFFFFF"/>
        <w:spacing w:before="0" w:beforeAutospacing="0" w:after="0" w:afterAutospacing="0"/>
        <w:ind w:firstLine="708"/>
        <w:rPr>
          <w:b/>
          <w:color w:val="0F1115"/>
          <w:sz w:val="28"/>
          <w:szCs w:val="28"/>
        </w:rPr>
      </w:pPr>
      <w:r>
        <w:rPr>
          <w:color w:val="212121"/>
          <w:sz w:val="28"/>
          <w:szCs w:val="28"/>
        </w:rPr>
        <w:t>2</w:t>
      </w:r>
      <w:r w:rsidRPr="00AC338F">
        <w:rPr>
          <w:color w:val="212121"/>
          <w:sz w:val="28"/>
          <w:szCs w:val="28"/>
        </w:rPr>
        <w:t xml:space="preserve">) </w:t>
      </w:r>
      <w:r w:rsidRPr="00AC338F">
        <w:rPr>
          <w:rStyle w:val="af"/>
          <w:b w:val="0"/>
          <w:color w:val="0F1115"/>
          <w:sz w:val="28"/>
          <w:szCs w:val="28"/>
        </w:rPr>
        <w:t>в пункте 4.7 раздела 4</w:t>
      </w:r>
      <w:r w:rsidR="00AC338F" w:rsidRPr="00AC338F">
        <w:rPr>
          <w:rStyle w:val="af"/>
          <w:b w:val="0"/>
          <w:color w:val="0F1115"/>
          <w:sz w:val="28"/>
          <w:szCs w:val="28"/>
        </w:rPr>
        <w:t xml:space="preserve"> изложить в следующей редакции</w:t>
      </w:r>
      <w:r w:rsidRPr="00AC338F">
        <w:rPr>
          <w:rStyle w:val="af"/>
          <w:b w:val="0"/>
          <w:color w:val="0F1115"/>
          <w:sz w:val="28"/>
          <w:szCs w:val="28"/>
        </w:rPr>
        <w:t>:</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5D6F1E">
        <w:rPr>
          <w:bCs/>
          <w:sz w:val="28"/>
          <w:szCs w:val="28"/>
          <w:lang w:eastAsia="ru-RU"/>
        </w:rPr>
        <w:lastRenderedPageBreak/>
        <w:t>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Орган муниципального земельного контроля рассматривает заявление контролируемого лица в течение 10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органа муниципального земельного контроля, категории риска объекта контроля, о чем уведомляет контролируемое лицо.</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1) от контролируемого лица поступило уведомление об отзыве заявления о проведении профилактического визита;</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2) в течение 2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лица;</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 xml:space="preserve">3) в течение 6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w:t>
      </w:r>
      <w:r w:rsidRPr="005D6F1E">
        <w:rPr>
          <w:bCs/>
          <w:sz w:val="28"/>
          <w:szCs w:val="28"/>
          <w:lang w:eastAsia="ru-RU"/>
        </w:rPr>
        <w:lastRenderedPageBreak/>
        <w:t>в связи с иными действиями (бездействием) контролируемого лица, повлекшими невозможность проведения профилактического визита;</w:t>
      </w:r>
    </w:p>
    <w:p w:rsidR="00AC338F" w:rsidRDefault="00AC338F" w:rsidP="00AC338F">
      <w:pPr>
        <w:pStyle w:val="af0"/>
        <w:suppressAutoHyphens w:val="0"/>
        <w:ind w:left="0" w:firstLine="709"/>
        <w:jc w:val="both"/>
        <w:rPr>
          <w:bCs/>
          <w:sz w:val="28"/>
          <w:szCs w:val="28"/>
          <w:lang w:eastAsia="ru-RU"/>
        </w:rPr>
      </w:pPr>
      <w:r w:rsidRPr="005D6F1E">
        <w:rPr>
          <w:bCs/>
          <w:sz w:val="28"/>
          <w:szCs w:val="28"/>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AC338F" w:rsidRPr="00AC338F" w:rsidRDefault="00AC338F" w:rsidP="00AC338F">
      <w:pPr>
        <w:pStyle w:val="af0"/>
        <w:suppressAutoHyphens w:val="0"/>
        <w:ind w:left="0" w:firstLine="709"/>
        <w:jc w:val="both"/>
        <w:rPr>
          <w:b/>
          <w:bCs/>
          <w:sz w:val="28"/>
          <w:szCs w:val="28"/>
          <w:lang w:eastAsia="ru-RU"/>
        </w:rPr>
      </w:pPr>
      <w:r>
        <w:rPr>
          <w:bCs/>
          <w:sz w:val="28"/>
          <w:szCs w:val="28"/>
          <w:lang w:eastAsia="ru-RU"/>
        </w:rPr>
        <w:t xml:space="preserve">5) </w:t>
      </w:r>
      <w:r w:rsidRPr="00AC338F">
        <w:rPr>
          <w:b/>
          <w:color w:val="0F1115"/>
          <w:sz w:val="28"/>
          <w:szCs w:val="28"/>
        </w:rPr>
        <w:t>контролируемое лицо не соответствует критериям, предусмотренным частью 1 статьи 52.2 Федерального закона от 31.07.2020 № 248-ФЗ «О государственном контроле (надзоре) и муниципальном контроле в Российской Федерации».»;</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 xml:space="preserve">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 </w:t>
      </w:r>
    </w:p>
    <w:p w:rsidR="00AC338F" w:rsidRPr="005D6F1E" w:rsidRDefault="00AC338F" w:rsidP="00AC338F">
      <w:pPr>
        <w:pStyle w:val="af0"/>
        <w:suppressAutoHyphens w:val="0"/>
        <w:ind w:left="0" w:firstLine="709"/>
        <w:jc w:val="both"/>
        <w:rPr>
          <w:bCs/>
          <w:sz w:val="28"/>
          <w:szCs w:val="28"/>
          <w:lang w:eastAsia="ru-RU"/>
        </w:rPr>
      </w:pPr>
      <w:r w:rsidRPr="005D6F1E">
        <w:rPr>
          <w:bCs/>
          <w:sz w:val="28"/>
          <w:szCs w:val="28"/>
          <w:lang w:eastAsia="ru-RU"/>
        </w:rPr>
        <w:t>Обязательные профилактические визиты проводятся в зависимости от присвоенной категории риска с периодичностью, установленной Правительством Российской Федерации.</w:t>
      </w:r>
    </w:p>
    <w:p w:rsidR="00AC338F" w:rsidRPr="00AC338F" w:rsidRDefault="00AC338F" w:rsidP="00AC338F">
      <w:pPr>
        <w:pStyle w:val="af0"/>
        <w:suppressAutoHyphens w:val="0"/>
        <w:ind w:left="0" w:firstLine="709"/>
        <w:jc w:val="both"/>
        <w:rPr>
          <w:b/>
          <w:bCs/>
          <w:sz w:val="28"/>
          <w:szCs w:val="28"/>
          <w:lang w:eastAsia="ru-RU"/>
        </w:rPr>
      </w:pPr>
      <w:r w:rsidRPr="00AC338F">
        <w:rPr>
          <w:b/>
          <w:color w:val="0F1115"/>
          <w:sz w:val="28"/>
          <w:szCs w:val="28"/>
        </w:rPr>
        <w:t>Уведомление о проведении обязательного профилактического визита направляется контролируемому лицу не позднее</w:t>
      </w:r>
      <w:r w:rsidR="00257483">
        <w:rPr>
          <w:b/>
          <w:color w:val="0F1115"/>
          <w:sz w:val="28"/>
          <w:szCs w:val="28"/>
        </w:rPr>
        <w:t>,</w:t>
      </w:r>
      <w:r w:rsidRPr="00AC338F">
        <w:rPr>
          <w:b/>
          <w:color w:val="0F1115"/>
          <w:sz w:val="28"/>
          <w:szCs w:val="28"/>
        </w:rPr>
        <w:t xml:space="preserve"> чем за двадцать четыре часа до его начала в порядке, предусмотренном частью 5 статьи 21 Федерального закона от 31.07.2020 № 248-ФЗ «О государственном контроле (надзоре) и муниципальном контроле в Российской Федерации</w:t>
      </w:r>
      <w:r w:rsidRPr="00AC338F">
        <w:rPr>
          <w:b/>
          <w:bCs/>
          <w:sz w:val="28"/>
          <w:szCs w:val="28"/>
          <w:lang w:eastAsia="ru-RU"/>
        </w:rPr>
        <w:t>.</w:t>
      </w:r>
    </w:p>
    <w:p w:rsidR="00AC338F" w:rsidRDefault="00AC338F" w:rsidP="00AC338F">
      <w:pPr>
        <w:pStyle w:val="af0"/>
        <w:suppressAutoHyphens w:val="0"/>
        <w:ind w:left="0" w:firstLine="709"/>
        <w:jc w:val="both"/>
        <w:rPr>
          <w:bCs/>
          <w:sz w:val="28"/>
          <w:szCs w:val="28"/>
          <w:lang w:eastAsia="ru-RU"/>
        </w:rPr>
      </w:pPr>
      <w:r w:rsidRPr="005D6F1E">
        <w:rPr>
          <w:bCs/>
          <w:sz w:val="28"/>
          <w:szCs w:val="28"/>
          <w:lang w:eastAsia="ru-RU"/>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ED77E5" w:rsidRPr="00287321" w:rsidRDefault="00AC338F" w:rsidP="00AC338F">
      <w:pPr>
        <w:pStyle w:val="ds-markdown-paragraph"/>
        <w:shd w:val="clear" w:color="auto" w:fill="FFFFFF"/>
        <w:spacing w:before="0" w:beforeAutospacing="0" w:after="0" w:afterAutospacing="0"/>
        <w:ind w:firstLine="708"/>
        <w:rPr>
          <w:b/>
          <w:color w:val="0F1115"/>
          <w:sz w:val="28"/>
          <w:szCs w:val="28"/>
        </w:rPr>
      </w:pPr>
      <w:r>
        <w:rPr>
          <w:rStyle w:val="af"/>
          <w:b w:val="0"/>
          <w:color w:val="0F1115"/>
          <w:sz w:val="28"/>
          <w:szCs w:val="28"/>
        </w:rPr>
        <w:t>3</w:t>
      </w:r>
      <w:r w:rsidR="00ED77E5" w:rsidRPr="00287321">
        <w:rPr>
          <w:rStyle w:val="af"/>
          <w:b w:val="0"/>
          <w:color w:val="0F1115"/>
          <w:sz w:val="28"/>
          <w:szCs w:val="28"/>
        </w:rPr>
        <w:t>) раздел 6 дополнить пунктом 6.4.1 следующего содержания:</w:t>
      </w:r>
    </w:p>
    <w:p w:rsidR="00ED77E5" w:rsidRPr="00287321" w:rsidRDefault="00ED77E5" w:rsidP="00AC338F">
      <w:pPr>
        <w:pStyle w:val="ds-markdown-paragraph"/>
        <w:shd w:val="clear" w:color="auto" w:fill="FFFFFF"/>
        <w:spacing w:before="0" w:beforeAutospacing="0" w:after="0" w:afterAutospacing="0"/>
        <w:jc w:val="both"/>
        <w:rPr>
          <w:color w:val="0F1115"/>
          <w:sz w:val="28"/>
          <w:szCs w:val="28"/>
        </w:rPr>
      </w:pPr>
      <w:r w:rsidRPr="00287321">
        <w:rPr>
          <w:color w:val="0F1115"/>
          <w:sz w:val="28"/>
          <w:szCs w:val="28"/>
        </w:rPr>
        <w:t>«6.4.1. Решение органа муниципального земельного контроля о проведении контрольного (надзорного) мероприятия принимается также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муниципальном земельном контроле.</w:t>
      </w:r>
      <w:r w:rsidR="00287321" w:rsidRPr="00287321">
        <w:rPr>
          <w:color w:val="0F1115"/>
          <w:sz w:val="28"/>
          <w:szCs w:val="28"/>
        </w:rPr>
        <w:t>»</w:t>
      </w:r>
    </w:p>
    <w:p w:rsidR="009216D2" w:rsidRDefault="009216D2" w:rsidP="009216D2">
      <w:pPr>
        <w:widowControl w:val="0"/>
        <w:shd w:val="clear" w:color="auto" w:fill="FFFFFF"/>
        <w:ind w:firstLine="708"/>
        <w:jc w:val="both"/>
        <w:rPr>
          <w:color w:val="212121"/>
          <w:sz w:val="28"/>
          <w:szCs w:val="28"/>
        </w:rPr>
      </w:pPr>
    </w:p>
    <w:p w:rsidR="00C032C8" w:rsidRDefault="00C032C8" w:rsidP="00592F61">
      <w:pPr>
        <w:widowControl w:val="0"/>
        <w:shd w:val="clear" w:color="auto" w:fill="FFFFFF"/>
        <w:ind w:firstLine="708"/>
        <w:jc w:val="both"/>
        <w:rPr>
          <w:color w:val="212121"/>
          <w:sz w:val="28"/>
          <w:szCs w:val="28"/>
        </w:rPr>
      </w:pPr>
      <w:r w:rsidRPr="00C032C8">
        <w:rPr>
          <w:color w:val="212121"/>
          <w:sz w:val="28"/>
          <w:szCs w:val="28"/>
        </w:rPr>
        <w:t xml:space="preserve">2. </w:t>
      </w:r>
      <w:r w:rsidR="00592F61">
        <w:rPr>
          <w:color w:val="212121"/>
          <w:sz w:val="28"/>
          <w:szCs w:val="28"/>
        </w:rPr>
        <w:t>Настоящее р</w:t>
      </w:r>
      <w:r w:rsidRPr="00C032C8">
        <w:rPr>
          <w:color w:val="212121"/>
          <w:sz w:val="28"/>
          <w:szCs w:val="28"/>
        </w:rPr>
        <w:t>ешение вступает в силу со дня его официального опубликования (обнародования).</w:t>
      </w:r>
    </w:p>
    <w:p w:rsidR="00C032C8" w:rsidRDefault="00C032C8" w:rsidP="00F22076">
      <w:pPr>
        <w:widowControl w:val="0"/>
        <w:shd w:val="clear" w:color="auto" w:fill="FFFFFF"/>
        <w:jc w:val="both"/>
        <w:rPr>
          <w:color w:val="212121"/>
          <w:sz w:val="28"/>
          <w:szCs w:val="28"/>
        </w:rPr>
      </w:pPr>
    </w:p>
    <w:p w:rsidR="00F22076" w:rsidRDefault="00F22076" w:rsidP="00F22076">
      <w:pPr>
        <w:widowControl w:val="0"/>
        <w:shd w:val="clear" w:color="auto" w:fill="FFFFFF"/>
        <w:jc w:val="both"/>
        <w:rPr>
          <w:color w:val="000000"/>
          <w:sz w:val="28"/>
          <w:szCs w:val="28"/>
        </w:rPr>
      </w:pPr>
    </w:p>
    <w:p w:rsidR="00F22076" w:rsidRPr="00960C22" w:rsidRDefault="00F22076" w:rsidP="00F22076">
      <w:pPr>
        <w:widowControl w:val="0"/>
        <w:shd w:val="clear" w:color="auto" w:fill="FFFFFF"/>
        <w:jc w:val="both"/>
        <w:rPr>
          <w:b/>
          <w:color w:val="000000"/>
          <w:sz w:val="28"/>
          <w:szCs w:val="28"/>
        </w:rPr>
      </w:pPr>
      <w:r w:rsidRPr="00960C22">
        <w:rPr>
          <w:b/>
          <w:color w:val="000000"/>
          <w:sz w:val="28"/>
          <w:szCs w:val="28"/>
        </w:rPr>
        <w:t>Председатель районного Совета                               Глава района</w:t>
      </w:r>
    </w:p>
    <w:p w:rsidR="00F22076" w:rsidRPr="00960C22" w:rsidRDefault="00F22076" w:rsidP="00F22076">
      <w:pPr>
        <w:widowControl w:val="0"/>
        <w:shd w:val="clear" w:color="auto" w:fill="FFFFFF"/>
        <w:jc w:val="both"/>
        <w:rPr>
          <w:b/>
          <w:color w:val="000000"/>
          <w:sz w:val="28"/>
          <w:szCs w:val="28"/>
        </w:rPr>
      </w:pPr>
      <w:r w:rsidRPr="00960C22">
        <w:rPr>
          <w:b/>
          <w:color w:val="000000"/>
          <w:sz w:val="28"/>
          <w:szCs w:val="28"/>
        </w:rPr>
        <w:t>народных депутатов</w:t>
      </w:r>
    </w:p>
    <w:p w:rsidR="00F22076" w:rsidRPr="00960C22" w:rsidRDefault="00F22076" w:rsidP="00F22076">
      <w:pPr>
        <w:widowControl w:val="0"/>
        <w:shd w:val="clear" w:color="auto" w:fill="FFFFFF"/>
        <w:ind w:firstLine="709"/>
        <w:jc w:val="both"/>
        <w:rPr>
          <w:b/>
          <w:color w:val="000000"/>
          <w:sz w:val="28"/>
          <w:szCs w:val="28"/>
        </w:rPr>
      </w:pPr>
    </w:p>
    <w:p w:rsidR="00AB20B8" w:rsidRPr="00960C22" w:rsidRDefault="00F22076" w:rsidP="00B36641">
      <w:pPr>
        <w:widowControl w:val="0"/>
        <w:shd w:val="clear" w:color="auto" w:fill="FFFFFF"/>
        <w:ind w:firstLine="709"/>
        <w:jc w:val="both"/>
        <w:rPr>
          <w:b/>
          <w:color w:val="000000"/>
          <w:sz w:val="28"/>
          <w:szCs w:val="28"/>
        </w:rPr>
      </w:pPr>
      <w:r w:rsidRPr="00960C22">
        <w:rPr>
          <w:b/>
          <w:color w:val="000000"/>
          <w:sz w:val="28"/>
          <w:szCs w:val="28"/>
        </w:rPr>
        <w:t xml:space="preserve">                            А.Г. Кисель                                              А.В. Левковский</w:t>
      </w:r>
    </w:p>
    <w:sectPr w:rsidR="00AB20B8" w:rsidRPr="00960C22" w:rsidSect="00AC338F">
      <w:headerReference w:type="default" r:id="rId9"/>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28C" w:rsidRDefault="0034328C" w:rsidP="00855755">
      <w:r>
        <w:separator/>
      </w:r>
    </w:p>
  </w:endnote>
  <w:endnote w:type="continuationSeparator" w:id="0">
    <w:p w:rsidR="0034328C" w:rsidRDefault="0034328C" w:rsidP="0085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28C" w:rsidRDefault="0034328C" w:rsidP="00855755">
      <w:r>
        <w:separator/>
      </w:r>
    </w:p>
  </w:footnote>
  <w:footnote w:type="continuationSeparator" w:id="0">
    <w:p w:rsidR="0034328C" w:rsidRDefault="0034328C" w:rsidP="00855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8F" w:rsidRDefault="00AC338F">
    <w:pPr>
      <w:pStyle w:val="aa"/>
      <w:jc w:val="center"/>
    </w:pPr>
    <w:r>
      <w:fldChar w:fldCharType="begin"/>
    </w:r>
    <w:r>
      <w:instrText>PAGE   \* MERGEFORMAT</w:instrText>
    </w:r>
    <w:r>
      <w:fldChar w:fldCharType="separate"/>
    </w:r>
    <w:r w:rsidR="00391C02">
      <w:rPr>
        <w:noProof/>
      </w:rPr>
      <w:t>4</w:t>
    </w:r>
    <w:r>
      <w:fldChar w:fldCharType="end"/>
    </w:r>
  </w:p>
  <w:p w:rsidR="00AC338F" w:rsidRDefault="00AC338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7379"/>
    <w:multiLevelType w:val="hybridMultilevel"/>
    <w:tmpl w:val="DEB0B0AE"/>
    <w:lvl w:ilvl="0" w:tplc="1B20EA0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C91FA4"/>
    <w:multiLevelType w:val="multilevel"/>
    <w:tmpl w:val="137E20BC"/>
    <w:lvl w:ilvl="0">
      <w:start w:val="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0080233"/>
    <w:multiLevelType w:val="multilevel"/>
    <w:tmpl w:val="2B54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14317"/>
    <w:multiLevelType w:val="multilevel"/>
    <w:tmpl w:val="37785FCE"/>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77567DB"/>
    <w:multiLevelType w:val="multilevel"/>
    <w:tmpl w:val="E6FAB1C6"/>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60114704"/>
    <w:multiLevelType w:val="hybridMultilevel"/>
    <w:tmpl w:val="6BC6266E"/>
    <w:lvl w:ilvl="0" w:tplc="4E046560">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6" w15:restartNumberingAfterBreak="0">
    <w:nsid w:val="602545AA"/>
    <w:multiLevelType w:val="hybridMultilevel"/>
    <w:tmpl w:val="22C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8D612B"/>
    <w:multiLevelType w:val="hybridMultilevel"/>
    <w:tmpl w:val="A65E0FEA"/>
    <w:lvl w:ilvl="0" w:tplc="FC5E3100">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A02183B"/>
    <w:multiLevelType w:val="hybridMultilevel"/>
    <w:tmpl w:val="20525FE8"/>
    <w:lvl w:ilvl="0" w:tplc="503203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5"/>
  </w:num>
  <w:num w:numId="3">
    <w:abstractNumId w:val="7"/>
  </w:num>
  <w:num w:numId="4">
    <w:abstractNumId w:val="6"/>
  </w:num>
  <w:num w:numId="5">
    <w:abstractNumId w:val="0"/>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3E"/>
    <w:rsid w:val="00020A82"/>
    <w:rsid w:val="00050D75"/>
    <w:rsid w:val="000B6848"/>
    <w:rsid w:val="000C5BA6"/>
    <w:rsid w:val="000D3955"/>
    <w:rsid w:val="00112504"/>
    <w:rsid w:val="00116372"/>
    <w:rsid w:val="001414B1"/>
    <w:rsid w:val="00153507"/>
    <w:rsid w:val="001D674B"/>
    <w:rsid w:val="00246864"/>
    <w:rsid w:val="00257483"/>
    <w:rsid w:val="002602FA"/>
    <w:rsid w:val="00287321"/>
    <w:rsid w:val="002A39C6"/>
    <w:rsid w:val="002B24A7"/>
    <w:rsid w:val="002C281B"/>
    <w:rsid w:val="002C3185"/>
    <w:rsid w:val="002C6628"/>
    <w:rsid w:val="003102DD"/>
    <w:rsid w:val="0034328C"/>
    <w:rsid w:val="0034782E"/>
    <w:rsid w:val="00362940"/>
    <w:rsid w:val="00391C02"/>
    <w:rsid w:val="003B67B8"/>
    <w:rsid w:val="003C4805"/>
    <w:rsid w:val="003C4D9C"/>
    <w:rsid w:val="003D0D01"/>
    <w:rsid w:val="0040256F"/>
    <w:rsid w:val="0040678F"/>
    <w:rsid w:val="00423B63"/>
    <w:rsid w:val="00424E53"/>
    <w:rsid w:val="00441348"/>
    <w:rsid w:val="00473DCE"/>
    <w:rsid w:val="00477187"/>
    <w:rsid w:val="004808C2"/>
    <w:rsid w:val="004834B9"/>
    <w:rsid w:val="004A65F4"/>
    <w:rsid w:val="00505FAB"/>
    <w:rsid w:val="00584983"/>
    <w:rsid w:val="00585722"/>
    <w:rsid w:val="00592F61"/>
    <w:rsid w:val="005E4670"/>
    <w:rsid w:val="005E7852"/>
    <w:rsid w:val="005F77E3"/>
    <w:rsid w:val="005F7F2F"/>
    <w:rsid w:val="006350D6"/>
    <w:rsid w:val="00655611"/>
    <w:rsid w:val="006832EE"/>
    <w:rsid w:val="00690830"/>
    <w:rsid w:val="006C3FFE"/>
    <w:rsid w:val="00716064"/>
    <w:rsid w:val="00721285"/>
    <w:rsid w:val="00721E3E"/>
    <w:rsid w:val="00722BC2"/>
    <w:rsid w:val="00730640"/>
    <w:rsid w:val="00774CE8"/>
    <w:rsid w:val="007828FB"/>
    <w:rsid w:val="007A01ED"/>
    <w:rsid w:val="007A5441"/>
    <w:rsid w:val="007B5050"/>
    <w:rsid w:val="008516DA"/>
    <w:rsid w:val="00855755"/>
    <w:rsid w:val="00857741"/>
    <w:rsid w:val="008971CD"/>
    <w:rsid w:val="008A7807"/>
    <w:rsid w:val="008C7258"/>
    <w:rsid w:val="009216D2"/>
    <w:rsid w:val="00924522"/>
    <w:rsid w:val="009340F0"/>
    <w:rsid w:val="00946589"/>
    <w:rsid w:val="00960C22"/>
    <w:rsid w:val="00961E64"/>
    <w:rsid w:val="00970C65"/>
    <w:rsid w:val="009A3697"/>
    <w:rsid w:val="00A31D59"/>
    <w:rsid w:val="00A40A81"/>
    <w:rsid w:val="00A41BE0"/>
    <w:rsid w:val="00A42AFD"/>
    <w:rsid w:val="00A6649C"/>
    <w:rsid w:val="00A96A2C"/>
    <w:rsid w:val="00AA6D7B"/>
    <w:rsid w:val="00AB20B8"/>
    <w:rsid w:val="00AC2172"/>
    <w:rsid w:val="00AC338F"/>
    <w:rsid w:val="00AE72B2"/>
    <w:rsid w:val="00B11E42"/>
    <w:rsid w:val="00B36641"/>
    <w:rsid w:val="00B665EB"/>
    <w:rsid w:val="00B8683A"/>
    <w:rsid w:val="00C032C8"/>
    <w:rsid w:val="00C17412"/>
    <w:rsid w:val="00C70F9B"/>
    <w:rsid w:val="00CA24E9"/>
    <w:rsid w:val="00CA26E9"/>
    <w:rsid w:val="00CC7CC7"/>
    <w:rsid w:val="00CD404E"/>
    <w:rsid w:val="00CE40C5"/>
    <w:rsid w:val="00D12801"/>
    <w:rsid w:val="00D15D8A"/>
    <w:rsid w:val="00D225F9"/>
    <w:rsid w:val="00D5200E"/>
    <w:rsid w:val="00D53E6C"/>
    <w:rsid w:val="00D929D2"/>
    <w:rsid w:val="00D9372B"/>
    <w:rsid w:val="00DB238D"/>
    <w:rsid w:val="00DD7200"/>
    <w:rsid w:val="00DF170E"/>
    <w:rsid w:val="00E42495"/>
    <w:rsid w:val="00E45B6E"/>
    <w:rsid w:val="00E47EC8"/>
    <w:rsid w:val="00E85433"/>
    <w:rsid w:val="00ED77E5"/>
    <w:rsid w:val="00ED7D3C"/>
    <w:rsid w:val="00EE61B0"/>
    <w:rsid w:val="00F13060"/>
    <w:rsid w:val="00F134F4"/>
    <w:rsid w:val="00F22076"/>
    <w:rsid w:val="00F55EE1"/>
    <w:rsid w:val="00F82868"/>
    <w:rsid w:val="00F85D77"/>
    <w:rsid w:val="00FF1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BE7B71-4E64-4315-92CE-B0B2A41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E3E"/>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721E3E"/>
    <w:pPr>
      <w:ind w:firstLine="709"/>
      <w:jc w:val="both"/>
    </w:pPr>
    <w:rPr>
      <w:sz w:val="28"/>
    </w:rPr>
  </w:style>
  <w:style w:type="paragraph" w:styleId="a4">
    <w:name w:val="No Spacing"/>
    <w:uiPriority w:val="1"/>
    <w:qFormat/>
    <w:rsid w:val="008A7807"/>
    <w:pPr>
      <w:suppressAutoHyphens/>
    </w:pPr>
    <w:rPr>
      <w:sz w:val="24"/>
      <w:szCs w:val="24"/>
      <w:lang w:eastAsia="ar-SA"/>
    </w:rPr>
  </w:style>
  <w:style w:type="paragraph" w:styleId="a5">
    <w:name w:val="Balloon Text"/>
    <w:basedOn w:val="a"/>
    <w:link w:val="a6"/>
    <w:rsid w:val="00E85433"/>
    <w:rPr>
      <w:rFonts w:ascii="Tahoma" w:hAnsi="Tahoma" w:cs="Tahoma"/>
      <w:sz w:val="16"/>
      <w:szCs w:val="16"/>
    </w:rPr>
  </w:style>
  <w:style w:type="character" w:customStyle="1" w:styleId="a6">
    <w:name w:val="Текст выноски Знак"/>
    <w:link w:val="a5"/>
    <w:rsid w:val="00E85433"/>
    <w:rPr>
      <w:rFonts w:ascii="Tahoma" w:hAnsi="Tahoma" w:cs="Tahoma"/>
      <w:sz w:val="16"/>
      <w:szCs w:val="16"/>
    </w:rPr>
  </w:style>
  <w:style w:type="paragraph" w:styleId="a7">
    <w:name w:val="endnote text"/>
    <w:basedOn w:val="a"/>
    <w:link w:val="a8"/>
    <w:rsid w:val="00855755"/>
  </w:style>
  <w:style w:type="character" w:customStyle="1" w:styleId="a8">
    <w:name w:val="Текст концевой сноски Знак"/>
    <w:basedOn w:val="a0"/>
    <w:link w:val="a7"/>
    <w:rsid w:val="00855755"/>
  </w:style>
  <w:style w:type="character" w:styleId="a9">
    <w:name w:val="endnote reference"/>
    <w:rsid w:val="00855755"/>
    <w:rPr>
      <w:vertAlign w:val="superscript"/>
    </w:rPr>
  </w:style>
  <w:style w:type="paragraph" w:customStyle="1" w:styleId="ConsPlusNormal">
    <w:name w:val="ConsPlusNormal"/>
    <w:rsid w:val="005E7852"/>
    <w:pPr>
      <w:widowControl w:val="0"/>
      <w:autoSpaceDE w:val="0"/>
      <w:autoSpaceDN w:val="0"/>
      <w:adjustRightInd w:val="0"/>
      <w:ind w:firstLine="720"/>
    </w:pPr>
    <w:rPr>
      <w:rFonts w:ascii="Arial" w:hAnsi="Arial" w:cs="Arial"/>
    </w:rPr>
  </w:style>
  <w:style w:type="paragraph" w:styleId="aa">
    <w:name w:val="header"/>
    <w:basedOn w:val="a"/>
    <w:link w:val="ab"/>
    <w:uiPriority w:val="99"/>
    <w:rsid w:val="003B67B8"/>
    <w:pPr>
      <w:tabs>
        <w:tab w:val="center" w:pos="4677"/>
        <w:tab w:val="right" w:pos="9355"/>
      </w:tabs>
    </w:pPr>
  </w:style>
  <w:style w:type="character" w:customStyle="1" w:styleId="ab">
    <w:name w:val="Верхний колонтитул Знак"/>
    <w:basedOn w:val="a0"/>
    <w:link w:val="aa"/>
    <w:uiPriority w:val="99"/>
    <w:rsid w:val="003B67B8"/>
  </w:style>
  <w:style w:type="paragraph" w:styleId="ac">
    <w:name w:val="footer"/>
    <w:basedOn w:val="a"/>
    <w:link w:val="ad"/>
    <w:rsid w:val="003B67B8"/>
    <w:pPr>
      <w:tabs>
        <w:tab w:val="center" w:pos="4677"/>
        <w:tab w:val="right" w:pos="9355"/>
      </w:tabs>
    </w:pPr>
  </w:style>
  <w:style w:type="character" w:customStyle="1" w:styleId="ad">
    <w:name w:val="Нижний колонтитул Знак"/>
    <w:basedOn w:val="a0"/>
    <w:link w:val="ac"/>
    <w:rsid w:val="003B67B8"/>
  </w:style>
  <w:style w:type="paragraph" w:styleId="ae">
    <w:name w:val="Normal (Web)"/>
    <w:basedOn w:val="a"/>
    <w:uiPriority w:val="99"/>
    <w:unhideWhenUsed/>
    <w:rsid w:val="00B36641"/>
    <w:pPr>
      <w:spacing w:before="100" w:beforeAutospacing="1" w:after="100" w:afterAutospacing="1"/>
    </w:pPr>
    <w:rPr>
      <w:sz w:val="24"/>
      <w:szCs w:val="24"/>
    </w:rPr>
  </w:style>
  <w:style w:type="paragraph" w:customStyle="1" w:styleId="fr2">
    <w:name w:val="fr2"/>
    <w:basedOn w:val="a"/>
    <w:rsid w:val="00B36641"/>
    <w:pPr>
      <w:spacing w:before="100" w:beforeAutospacing="1" w:after="100" w:afterAutospacing="1"/>
    </w:pPr>
    <w:rPr>
      <w:sz w:val="24"/>
      <w:szCs w:val="24"/>
    </w:rPr>
  </w:style>
  <w:style w:type="character" w:styleId="af">
    <w:name w:val="Strong"/>
    <w:uiPriority w:val="22"/>
    <w:qFormat/>
    <w:rsid w:val="00C032C8"/>
    <w:rPr>
      <w:b/>
      <w:bCs/>
    </w:rPr>
  </w:style>
  <w:style w:type="paragraph" w:styleId="af0">
    <w:name w:val="List Paragraph"/>
    <w:basedOn w:val="a"/>
    <w:uiPriority w:val="34"/>
    <w:qFormat/>
    <w:rsid w:val="00690830"/>
    <w:pPr>
      <w:suppressAutoHyphens/>
      <w:ind w:left="720"/>
      <w:contextualSpacing/>
    </w:pPr>
    <w:rPr>
      <w:sz w:val="24"/>
      <w:szCs w:val="24"/>
      <w:lang w:eastAsia="ar-SA"/>
    </w:rPr>
  </w:style>
  <w:style w:type="paragraph" w:customStyle="1" w:styleId="ds-markdown-paragraph">
    <w:name w:val="ds-markdown-paragraph"/>
    <w:basedOn w:val="a"/>
    <w:rsid w:val="00ED77E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0973">
      <w:bodyDiv w:val="1"/>
      <w:marLeft w:val="0"/>
      <w:marRight w:val="0"/>
      <w:marTop w:val="0"/>
      <w:marBottom w:val="0"/>
      <w:divBdr>
        <w:top w:val="none" w:sz="0" w:space="0" w:color="auto"/>
        <w:left w:val="none" w:sz="0" w:space="0" w:color="auto"/>
        <w:bottom w:val="none" w:sz="0" w:space="0" w:color="auto"/>
        <w:right w:val="none" w:sz="0" w:space="0" w:color="auto"/>
      </w:divBdr>
    </w:div>
    <w:div w:id="750658087">
      <w:bodyDiv w:val="1"/>
      <w:marLeft w:val="0"/>
      <w:marRight w:val="0"/>
      <w:marTop w:val="0"/>
      <w:marBottom w:val="0"/>
      <w:divBdr>
        <w:top w:val="none" w:sz="0" w:space="0" w:color="auto"/>
        <w:left w:val="none" w:sz="0" w:space="0" w:color="auto"/>
        <w:bottom w:val="none" w:sz="0" w:space="0" w:color="auto"/>
        <w:right w:val="none" w:sz="0" w:space="0" w:color="auto"/>
      </w:divBdr>
    </w:div>
    <w:div w:id="1577786919">
      <w:bodyDiv w:val="1"/>
      <w:marLeft w:val="0"/>
      <w:marRight w:val="0"/>
      <w:marTop w:val="0"/>
      <w:marBottom w:val="0"/>
      <w:divBdr>
        <w:top w:val="none" w:sz="0" w:space="0" w:color="auto"/>
        <w:left w:val="none" w:sz="0" w:space="0" w:color="auto"/>
        <w:bottom w:val="none" w:sz="0" w:space="0" w:color="auto"/>
        <w:right w:val="none" w:sz="0" w:space="0" w:color="auto"/>
      </w:divBdr>
      <w:divsChild>
        <w:div w:id="30961159">
          <w:blockQuote w:val="1"/>
          <w:marLeft w:val="0"/>
          <w:marRight w:val="0"/>
          <w:marTop w:val="240"/>
          <w:marBottom w:val="0"/>
          <w:divBdr>
            <w:top w:val="none" w:sz="0" w:space="0" w:color="auto"/>
            <w:left w:val="none" w:sz="0" w:space="0" w:color="auto"/>
            <w:bottom w:val="none" w:sz="0" w:space="0" w:color="auto"/>
            <w:right w:val="none" w:sz="0" w:space="0" w:color="auto"/>
          </w:divBdr>
        </w:div>
        <w:div w:id="197090176">
          <w:blockQuote w:val="1"/>
          <w:marLeft w:val="0"/>
          <w:marRight w:val="0"/>
          <w:marTop w:val="240"/>
          <w:marBottom w:val="0"/>
          <w:divBdr>
            <w:top w:val="none" w:sz="0" w:space="0" w:color="auto"/>
            <w:left w:val="none" w:sz="0" w:space="0" w:color="auto"/>
            <w:bottom w:val="none" w:sz="0" w:space="0" w:color="auto"/>
            <w:right w:val="none" w:sz="0" w:space="0" w:color="auto"/>
          </w:divBdr>
        </w:div>
        <w:div w:id="594703902">
          <w:blockQuote w:val="1"/>
          <w:marLeft w:val="0"/>
          <w:marRight w:val="0"/>
          <w:marTop w:val="240"/>
          <w:marBottom w:val="0"/>
          <w:divBdr>
            <w:top w:val="none" w:sz="0" w:space="0" w:color="auto"/>
            <w:left w:val="none" w:sz="0" w:space="0" w:color="auto"/>
            <w:bottom w:val="none" w:sz="0" w:space="0" w:color="auto"/>
            <w:right w:val="none" w:sz="0" w:space="0" w:color="auto"/>
          </w:divBdr>
        </w:div>
        <w:div w:id="632251806">
          <w:blockQuote w:val="1"/>
          <w:marLeft w:val="0"/>
          <w:marRight w:val="0"/>
          <w:marTop w:val="240"/>
          <w:marBottom w:val="0"/>
          <w:divBdr>
            <w:top w:val="none" w:sz="0" w:space="0" w:color="auto"/>
            <w:left w:val="none" w:sz="0" w:space="0" w:color="auto"/>
            <w:bottom w:val="none" w:sz="0" w:space="0" w:color="auto"/>
            <w:right w:val="none" w:sz="0" w:space="0" w:color="auto"/>
          </w:divBdr>
        </w:div>
        <w:div w:id="1649624373">
          <w:blockQuote w:val="1"/>
          <w:marLeft w:val="0"/>
          <w:marRight w:val="0"/>
          <w:marTop w:val="240"/>
          <w:marBottom w:val="0"/>
          <w:divBdr>
            <w:top w:val="none" w:sz="0" w:space="0" w:color="auto"/>
            <w:left w:val="none" w:sz="0" w:space="0" w:color="auto"/>
            <w:bottom w:val="none" w:sz="0" w:space="0" w:color="auto"/>
            <w:right w:val="none" w:sz="0" w:space="0" w:color="auto"/>
          </w:divBdr>
        </w:div>
        <w:div w:id="1973095291">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689024711">
      <w:bodyDiv w:val="1"/>
      <w:marLeft w:val="0"/>
      <w:marRight w:val="0"/>
      <w:marTop w:val="0"/>
      <w:marBottom w:val="0"/>
      <w:divBdr>
        <w:top w:val="none" w:sz="0" w:space="0" w:color="auto"/>
        <w:left w:val="none" w:sz="0" w:space="0" w:color="auto"/>
        <w:bottom w:val="none" w:sz="0" w:space="0" w:color="auto"/>
        <w:right w:val="none" w:sz="0" w:space="0" w:color="auto"/>
      </w:divBdr>
      <w:divsChild>
        <w:div w:id="658769362">
          <w:marLeft w:val="0"/>
          <w:marRight w:val="0"/>
          <w:marTop w:val="0"/>
          <w:marBottom w:val="0"/>
          <w:divBdr>
            <w:top w:val="none" w:sz="0" w:space="0" w:color="auto"/>
            <w:left w:val="none" w:sz="0" w:space="0" w:color="auto"/>
            <w:bottom w:val="none" w:sz="0" w:space="0" w:color="auto"/>
            <w:right w:val="none" w:sz="0" w:space="0" w:color="auto"/>
          </w:divBdr>
        </w:div>
      </w:divsChild>
    </w:div>
    <w:div w:id="1763793687">
      <w:bodyDiv w:val="1"/>
      <w:marLeft w:val="0"/>
      <w:marRight w:val="0"/>
      <w:marTop w:val="0"/>
      <w:marBottom w:val="0"/>
      <w:divBdr>
        <w:top w:val="none" w:sz="0" w:space="0" w:color="auto"/>
        <w:left w:val="none" w:sz="0" w:space="0" w:color="auto"/>
        <w:bottom w:val="none" w:sz="0" w:space="0" w:color="auto"/>
        <w:right w:val="none" w:sz="0" w:space="0" w:color="auto"/>
      </w:divBdr>
    </w:div>
    <w:div w:id="1885170603">
      <w:bodyDiv w:val="1"/>
      <w:marLeft w:val="0"/>
      <w:marRight w:val="0"/>
      <w:marTop w:val="0"/>
      <w:marBottom w:val="0"/>
      <w:divBdr>
        <w:top w:val="none" w:sz="0" w:space="0" w:color="auto"/>
        <w:left w:val="none" w:sz="0" w:space="0" w:color="auto"/>
        <w:bottom w:val="none" w:sz="0" w:space="0" w:color="auto"/>
        <w:right w:val="none" w:sz="0" w:space="0" w:color="auto"/>
      </w:divBdr>
    </w:div>
    <w:div w:id="20018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C530E-E95E-43EE-B1E4-FEA54AA3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1399</Words>
  <Characters>7976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я</cp:lastModifiedBy>
  <cp:revision>2</cp:revision>
  <cp:lastPrinted>2026-06-19T14:56:00Z</cp:lastPrinted>
  <dcterms:created xsi:type="dcterms:W3CDTF">2026-06-24T09:04:00Z</dcterms:created>
  <dcterms:modified xsi:type="dcterms:W3CDTF">2026-06-24T09:04:00Z</dcterms:modified>
</cp:coreProperties>
</file>