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563" w:rsidRDefault="00584563" w:rsidP="00584563">
      <w:pPr>
        <w:jc w:val="center"/>
        <w:rPr>
          <w:sz w:val="28"/>
          <w:szCs w:val="28"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723900" cy="906780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563" w:rsidRDefault="00584563" w:rsidP="005845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584563" w:rsidRDefault="00584563" w:rsidP="005845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584563" w:rsidRDefault="00584563" w:rsidP="00584563">
      <w:pPr>
        <w:jc w:val="center"/>
        <w:rPr>
          <w:b/>
        </w:rPr>
      </w:pPr>
      <w:r>
        <w:rPr>
          <w:b/>
          <w:sz w:val="28"/>
          <w:szCs w:val="28"/>
        </w:rPr>
        <w:t>ТРОСНЯНСКИЙ РАЙОННЫЙ СОВЕТ НАРОДНЫХ ДЕПУТАТОВ</w:t>
      </w:r>
    </w:p>
    <w:p w:rsidR="00584563" w:rsidRDefault="00584563" w:rsidP="00584563">
      <w:pPr>
        <w:jc w:val="center"/>
        <w:rPr>
          <w:b/>
        </w:rPr>
      </w:pPr>
    </w:p>
    <w:p w:rsidR="00584563" w:rsidRDefault="00584563" w:rsidP="00584563">
      <w:pPr>
        <w:jc w:val="center"/>
        <w:rPr>
          <w:b/>
        </w:rPr>
      </w:pPr>
    </w:p>
    <w:p w:rsidR="00584563" w:rsidRDefault="00584563" w:rsidP="00584563">
      <w:pPr>
        <w:jc w:val="center"/>
        <w:rPr>
          <w:b/>
          <w:sz w:val="28"/>
          <w:szCs w:val="28"/>
        </w:rPr>
      </w:pPr>
    </w:p>
    <w:p w:rsidR="00584563" w:rsidRDefault="00584563" w:rsidP="0058456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584563" w:rsidRDefault="00584563" w:rsidP="00584563">
      <w:pPr>
        <w:rPr>
          <w:sz w:val="28"/>
          <w:szCs w:val="28"/>
        </w:rPr>
      </w:pPr>
    </w:p>
    <w:p w:rsidR="00584563" w:rsidRPr="00160018" w:rsidRDefault="00F23F98" w:rsidP="00584563">
      <w:pPr>
        <w:rPr>
          <w:b/>
          <w:sz w:val="28"/>
          <w:szCs w:val="28"/>
        </w:rPr>
      </w:pPr>
      <w:r>
        <w:rPr>
          <w:b/>
          <w:sz w:val="28"/>
          <w:szCs w:val="28"/>
        </w:rPr>
        <w:t>18 марта</w:t>
      </w:r>
      <w:r w:rsidR="0014580B">
        <w:rPr>
          <w:b/>
          <w:sz w:val="28"/>
          <w:szCs w:val="28"/>
        </w:rPr>
        <w:t xml:space="preserve"> </w:t>
      </w:r>
      <w:r w:rsidR="00584563" w:rsidRPr="00160018">
        <w:rPr>
          <w:b/>
          <w:sz w:val="28"/>
          <w:szCs w:val="28"/>
        </w:rPr>
        <w:t>20</w:t>
      </w:r>
      <w:r w:rsidR="00FE79F4">
        <w:rPr>
          <w:b/>
          <w:sz w:val="28"/>
          <w:szCs w:val="28"/>
        </w:rPr>
        <w:t>26</w:t>
      </w:r>
      <w:r w:rsidR="00584563" w:rsidRPr="00160018">
        <w:rPr>
          <w:b/>
          <w:sz w:val="28"/>
          <w:szCs w:val="28"/>
        </w:rPr>
        <w:t xml:space="preserve"> года                    </w:t>
      </w:r>
      <w:r>
        <w:rPr>
          <w:b/>
          <w:sz w:val="28"/>
          <w:szCs w:val="28"/>
        </w:rPr>
        <w:t xml:space="preserve">                                   </w:t>
      </w:r>
      <w:r w:rsidR="00584563" w:rsidRPr="00160018">
        <w:rPr>
          <w:b/>
          <w:sz w:val="28"/>
          <w:szCs w:val="28"/>
        </w:rPr>
        <w:t xml:space="preserve">                               №</w:t>
      </w:r>
      <w:r w:rsidR="00160018" w:rsidRPr="0016001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239</w:t>
      </w:r>
    </w:p>
    <w:p w:rsidR="00584563" w:rsidRDefault="00584563" w:rsidP="00584563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росна</w:t>
      </w:r>
      <w:proofErr w:type="spellEnd"/>
    </w:p>
    <w:p w:rsidR="00A87756" w:rsidRDefault="00A87756" w:rsidP="00A87756">
      <w:pPr>
        <w:ind w:left="2835"/>
        <w:jc w:val="right"/>
        <w:rPr>
          <w:sz w:val="28"/>
          <w:szCs w:val="28"/>
        </w:rPr>
      </w:pPr>
    </w:p>
    <w:p w:rsidR="00584563" w:rsidRDefault="00584563" w:rsidP="00584563">
      <w:pPr>
        <w:jc w:val="center"/>
      </w:pPr>
    </w:p>
    <w:p w:rsidR="00584563" w:rsidRDefault="00584563" w:rsidP="00584563">
      <w:pPr>
        <w:ind w:right="-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</w:t>
      </w:r>
      <w:proofErr w:type="gramStart"/>
      <w:r>
        <w:rPr>
          <w:b/>
          <w:bCs/>
          <w:sz w:val="28"/>
          <w:szCs w:val="28"/>
        </w:rPr>
        <w:t>отчёте</w:t>
      </w:r>
      <w:proofErr w:type="gramEnd"/>
      <w:r>
        <w:rPr>
          <w:b/>
          <w:bCs/>
          <w:sz w:val="28"/>
          <w:szCs w:val="28"/>
        </w:rPr>
        <w:t xml:space="preserve"> о результатах деятельности </w:t>
      </w:r>
    </w:p>
    <w:p w:rsidR="00584563" w:rsidRDefault="00584563" w:rsidP="00584563">
      <w:pPr>
        <w:ind w:right="-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Главы </w:t>
      </w:r>
      <w:proofErr w:type="spellStart"/>
      <w:r>
        <w:rPr>
          <w:b/>
          <w:bCs/>
          <w:sz w:val="28"/>
          <w:szCs w:val="28"/>
        </w:rPr>
        <w:t>Троснянского</w:t>
      </w:r>
      <w:proofErr w:type="spellEnd"/>
      <w:r>
        <w:rPr>
          <w:b/>
          <w:bCs/>
          <w:sz w:val="28"/>
          <w:szCs w:val="28"/>
        </w:rPr>
        <w:t xml:space="preserve"> района, администрации </w:t>
      </w:r>
    </w:p>
    <w:p w:rsidR="00584563" w:rsidRDefault="00584563" w:rsidP="00584563">
      <w:pPr>
        <w:ind w:right="-6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Троснянского</w:t>
      </w:r>
      <w:proofErr w:type="spellEnd"/>
      <w:r>
        <w:rPr>
          <w:b/>
          <w:bCs/>
          <w:sz w:val="28"/>
          <w:szCs w:val="28"/>
        </w:rPr>
        <w:t xml:space="preserve"> района за 20</w:t>
      </w:r>
      <w:r w:rsidR="00A87756">
        <w:rPr>
          <w:b/>
          <w:bCs/>
          <w:sz w:val="28"/>
          <w:szCs w:val="28"/>
        </w:rPr>
        <w:t>2</w:t>
      </w:r>
      <w:r w:rsidR="00FE79F4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</w:t>
      </w:r>
    </w:p>
    <w:p w:rsidR="00584563" w:rsidRDefault="00584563" w:rsidP="00584563">
      <w:pPr>
        <w:ind w:right="-6"/>
        <w:jc w:val="both"/>
      </w:pPr>
    </w:p>
    <w:p w:rsidR="00FE79F4" w:rsidRDefault="00FE79F4" w:rsidP="00FE79F4">
      <w:pPr>
        <w:ind w:left="283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Принято на </w:t>
      </w:r>
      <w:r w:rsidR="00F23F98">
        <w:rPr>
          <w:sz w:val="28"/>
          <w:szCs w:val="28"/>
        </w:rPr>
        <w:t>сорок четвертом</w:t>
      </w:r>
      <w:r>
        <w:rPr>
          <w:sz w:val="28"/>
          <w:szCs w:val="28"/>
        </w:rPr>
        <w:t xml:space="preserve"> заседании </w:t>
      </w:r>
      <w:proofErr w:type="gramStart"/>
      <w:r>
        <w:rPr>
          <w:sz w:val="28"/>
          <w:szCs w:val="28"/>
        </w:rPr>
        <w:t>районного</w:t>
      </w:r>
      <w:proofErr w:type="gramEnd"/>
    </w:p>
    <w:p w:rsidR="00FE79F4" w:rsidRDefault="00FE79F4" w:rsidP="00FE79F4">
      <w:pPr>
        <w:ind w:left="2835"/>
        <w:jc w:val="right"/>
        <w:rPr>
          <w:sz w:val="28"/>
          <w:szCs w:val="28"/>
        </w:rPr>
      </w:pPr>
      <w:r>
        <w:rPr>
          <w:sz w:val="28"/>
          <w:szCs w:val="28"/>
        </w:rPr>
        <w:t>Совета  народных депутатов шестого созыва</w:t>
      </w:r>
    </w:p>
    <w:p w:rsidR="00584563" w:rsidRDefault="00584563" w:rsidP="00584563">
      <w:pPr>
        <w:ind w:right="-6" w:firstLine="709"/>
        <w:jc w:val="both"/>
      </w:pPr>
    </w:p>
    <w:p w:rsidR="00584563" w:rsidRDefault="00584563" w:rsidP="00584563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представленный Главой </w:t>
      </w:r>
      <w:proofErr w:type="spellStart"/>
      <w:r>
        <w:rPr>
          <w:sz w:val="28"/>
          <w:szCs w:val="28"/>
        </w:rPr>
        <w:t>Троснянского</w:t>
      </w:r>
      <w:proofErr w:type="spellEnd"/>
      <w:r>
        <w:rPr>
          <w:sz w:val="28"/>
          <w:szCs w:val="28"/>
        </w:rPr>
        <w:t xml:space="preserve"> района отчёт о результатах деятельности </w:t>
      </w:r>
      <w:r>
        <w:rPr>
          <w:bCs/>
          <w:sz w:val="28"/>
          <w:szCs w:val="28"/>
        </w:rPr>
        <w:t xml:space="preserve">Главы </w:t>
      </w:r>
      <w:proofErr w:type="spellStart"/>
      <w:r>
        <w:rPr>
          <w:bCs/>
          <w:sz w:val="28"/>
          <w:szCs w:val="28"/>
        </w:rPr>
        <w:t>Троснянского</w:t>
      </w:r>
      <w:proofErr w:type="spellEnd"/>
      <w:r>
        <w:rPr>
          <w:bCs/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, администрации </w:t>
      </w:r>
      <w:proofErr w:type="spellStart"/>
      <w:r>
        <w:rPr>
          <w:sz w:val="28"/>
          <w:szCs w:val="28"/>
        </w:rPr>
        <w:t>Троснянского</w:t>
      </w:r>
      <w:proofErr w:type="spellEnd"/>
      <w:r>
        <w:rPr>
          <w:sz w:val="28"/>
          <w:szCs w:val="28"/>
        </w:rPr>
        <w:t xml:space="preserve"> района за </w:t>
      </w:r>
      <w:r w:rsidR="00FE79F4">
        <w:rPr>
          <w:sz w:val="28"/>
          <w:szCs w:val="28"/>
        </w:rPr>
        <w:t>2025</w:t>
      </w:r>
      <w:r>
        <w:rPr>
          <w:sz w:val="28"/>
          <w:szCs w:val="28"/>
        </w:rPr>
        <w:t xml:space="preserve"> год, в соответствии </w:t>
      </w:r>
      <w:r w:rsidR="00253195" w:rsidRPr="00253195">
        <w:rPr>
          <w:sz w:val="28"/>
          <w:szCs w:val="28"/>
        </w:rPr>
        <w:t>со статьей 19 Федерального Закона от 20.03.2025 № 33</w:t>
      </w:r>
      <w:r w:rsidRPr="00253195">
        <w:rPr>
          <w:sz w:val="28"/>
          <w:szCs w:val="28"/>
        </w:rPr>
        <w:t xml:space="preserve">-ФЗ «Об общих принципах организации местного самоуправления </w:t>
      </w:r>
      <w:r w:rsidR="00253195" w:rsidRPr="00253195">
        <w:rPr>
          <w:sz w:val="28"/>
          <w:szCs w:val="28"/>
        </w:rPr>
        <w:t>единой системе публичной власти</w:t>
      </w:r>
      <w:r w:rsidRPr="00253195">
        <w:rPr>
          <w:sz w:val="28"/>
          <w:szCs w:val="28"/>
        </w:rPr>
        <w:t>»,</w:t>
      </w:r>
      <w:r>
        <w:rPr>
          <w:sz w:val="28"/>
          <w:szCs w:val="28"/>
        </w:rPr>
        <w:t xml:space="preserve"> Уставом </w:t>
      </w:r>
      <w:proofErr w:type="spellStart"/>
      <w:r>
        <w:rPr>
          <w:sz w:val="28"/>
          <w:szCs w:val="28"/>
        </w:rPr>
        <w:t>Троснянского</w:t>
      </w:r>
      <w:proofErr w:type="spellEnd"/>
      <w:r>
        <w:rPr>
          <w:sz w:val="28"/>
          <w:szCs w:val="28"/>
        </w:rPr>
        <w:t xml:space="preserve"> района, </w:t>
      </w:r>
      <w:proofErr w:type="spellStart"/>
      <w:r>
        <w:rPr>
          <w:sz w:val="28"/>
          <w:szCs w:val="28"/>
        </w:rPr>
        <w:t>Троснянский</w:t>
      </w:r>
      <w:proofErr w:type="spellEnd"/>
      <w:r>
        <w:rPr>
          <w:sz w:val="28"/>
          <w:szCs w:val="28"/>
        </w:rPr>
        <w:t xml:space="preserve"> районный Совет народных депутатов РЕШИЛ: </w:t>
      </w:r>
    </w:p>
    <w:p w:rsidR="00584563" w:rsidRDefault="00584563" w:rsidP="00584563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отчёт о результатах деятельности </w:t>
      </w:r>
      <w:r>
        <w:rPr>
          <w:bCs/>
          <w:sz w:val="28"/>
          <w:szCs w:val="28"/>
        </w:rPr>
        <w:t xml:space="preserve">Главы </w:t>
      </w:r>
      <w:proofErr w:type="spellStart"/>
      <w:r>
        <w:rPr>
          <w:bCs/>
          <w:sz w:val="28"/>
          <w:szCs w:val="28"/>
        </w:rPr>
        <w:t>Троснянского</w:t>
      </w:r>
      <w:proofErr w:type="spellEnd"/>
      <w:r>
        <w:rPr>
          <w:bCs/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, администрации </w:t>
      </w:r>
      <w:proofErr w:type="spellStart"/>
      <w:r>
        <w:rPr>
          <w:sz w:val="28"/>
          <w:szCs w:val="28"/>
        </w:rPr>
        <w:t>Троснянского</w:t>
      </w:r>
      <w:proofErr w:type="spellEnd"/>
      <w:r>
        <w:rPr>
          <w:sz w:val="28"/>
          <w:szCs w:val="28"/>
        </w:rPr>
        <w:t xml:space="preserve"> района за 20</w:t>
      </w:r>
      <w:r w:rsidR="00FE79F4">
        <w:rPr>
          <w:sz w:val="28"/>
          <w:szCs w:val="28"/>
        </w:rPr>
        <w:t>25</w:t>
      </w:r>
      <w:r>
        <w:rPr>
          <w:sz w:val="28"/>
          <w:szCs w:val="28"/>
        </w:rPr>
        <w:t xml:space="preserve"> год (приложение). </w:t>
      </w:r>
    </w:p>
    <w:p w:rsidR="00584563" w:rsidRDefault="00584563" w:rsidP="00584563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2.Признать деятельность администрации </w:t>
      </w:r>
      <w:proofErr w:type="spellStart"/>
      <w:r>
        <w:rPr>
          <w:sz w:val="28"/>
          <w:szCs w:val="28"/>
        </w:rPr>
        <w:t>Троснянского</w:t>
      </w:r>
      <w:proofErr w:type="spellEnd"/>
      <w:r>
        <w:rPr>
          <w:sz w:val="28"/>
          <w:szCs w:val="28"/>
        </w:rPr>
        <w:t xml:space="preserve"> района за 20</w:t>
      </w:r>
      <w:r w:rsidR="00A87756">
        <w:rPr>
          <w:sz w:val="28"/>
          <w:szCs w:val="28"/>
        </w:rPr>
        <w:t>2</w:t>
      </w:r>
      <w:r w:rsidR="00FE79F4">
        <w:rPr>
          <w:sz w:val="28"/>
          <w:szCs w:val="28"/>
        </w:rPr>
        <w:t>5</w:t>
      </w:r>
      <w:r>
        <w:rPr>
          <w:sz w:val="28"/>
          <w:szCs w:val="28"/>
        </w:rPr>
        <w:t xml:space="preserve"> год удовлетворительной. </w:t>
      </w:r>
    </w:p>
    <w:p w:rsidR="00584563" w:rsidRDefault="00584563" w:rsidP="00584563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3.Обнародовать представленный отчёт на официальном сайте администрации </w:t>
      </w:r>
      <w:proofErr w:type="spellStart"/>
      <w:r>
        <w:rPr>
          <w:sz w:val="28"/>
          <w:szCs w:val="28"/>
        </w:rPr>
        <w:t>Троснянского</w:t>
      </w:r>
      <w:proofErr w:type="spellEnd"/>
      <w:r>
        <w:rPr>
          <w:sz w:val="28"/>
          <w:szCs w:val="28"/>
        </w:rPr>
        <w:t xml:space="preserve"> района. </w:t>
      </w:r>
    </w:p>
    <w:p w:rsidR="00584563" w:rsidRDefault="00584563" w:rsidP="00584563">
      <w:pPr>
        <w:ind w:right="-6" w:firstLine="709"/>
        <w:jc w:val="both"/>
        <w:rPr>
          <w:sz w:val="28"/>
          <w:szCs w:val="28"/>
        </w:rPr>
      </w:pPr>
    </w:p>
    <w:p w:rsidR="00584563" w:rsidRDefault="00584563" w:rsidP="00584563">
      <w:pPr>
        <w:ind w:right="-6" w:firstLine="709"/>
        <w:jc w:val="right"/>
        <w:rPr>
          <w:sz w:val="28"/>
          <w:szCs w:val="28"/>
        </w:rPr>
      </w:pPr>
    </w:p>
    <w:p w:rsidR="00584563" w:rsidRDefault="00584563" w:rsidP="00584563">
      <w:pPr>
        <w:jc w:val="center"/>
      </w:pPr>
    </w:p>
    <w:p w:rsidR="00584563" w:rsidRDefault="00584563" w:rsidP="0058456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  </w:t>
      </w:r>
      <w:proofErr w:type="spellStart"/>
      <w:r>
        <w:rPr>
          <w:b/>
          <w:sz w:val="28"/>
          <w:szCs w:val="28"/>
        </w:rPr>
        <w:t>Троснянского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районного</w:t>
      </w:r>
      <w:proofErr w:type="gramEnd"/>
    </w:p>
    <w:p w:rsidR="00584563" w:rsidRDefault="00584563" w:rsidP="0058456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народных депутатов                                                        </w:t>
      </w:r>
      <w:proofErr w:type="spellStart"/>
      <w:r w:rsidR="00A84FD2">
        <w:rPr>
          <w:b/>
          <w:sz w:val="28"/>
          <w:szCs w:val="28"/>
        </w:rPr>
        <w:t>А.Г.Кисель</w:t>
      </w:r>
      <w:proofErr w:type="spellEnd"/>
    </w:p>
    <w:p w:rsidR="00584563" w:rsidRDefault="00584563" w:rsidP="00584563">
      <w:pPr>
        <w:jc w:val="center"/>
        <w:rPr>
          <w:b/>
          <w:sz w:val="28"/>
          <w:szCs w:val="28"/>
        </w:rPr>
      </w:pPr>
    </w:p>
    <w:p w:rsidR="00584563" w:rsidRDefault="00584563" w:rsidP="00584563">
      <w:pPr>
        <w:jc w:val="center"/>
      </w:pPr>
    </w:p>
    <w:p w:rsidR="00584563" w:rsidRDefault="00584563" w:rsidP="00584563">
      <w:pPr>
        <w:jc w:val="center"/>
      </w:pPr>
    </w:p>
    <w:p w:rsidR="00584563" w:rsidRDefault="00584563" w:rsidP="00584563">
      <w:pPr>
        <w:jc w:val="center"/>
        <w:rPr>
          <w:b/>
        </w:rPr>
      </w:pPr>
    </w:p>
    <w:p w:rsidR="00FE79F4" w:rsidRDefault="00FE79F4" w:rsidP="00584563">
      <w:pPr>
        <w:jc w:val="center"/>
        <w:rPr>
          <w:b/>
        </w:rPr>
      </w:pPr>
    </w:p>
    <w:p w:rsidR="00584563" w:rsidRPr="00E507A7" w:rsidRDefault="00584563" w:rsidP="00584563">
      <w:pPr>
        <w:jc w:val="right"/>
        <w:rPr>
          <w:sz w:val="28"/>
          <w:szCs w:val="28"/>
        </w:rPr>
      </w:pPr>
      <w:r w:rsidRPr="00E507A7">
        <w:rPr>
          <w:sz w:val="28"/>
          <w:szCs w:val="28"/>
        </w:rPr>
        <w:lastRenderedPageBreak/>
        <w:t xml:space="preserve">Приложение </w:t>
      </w:r>
    </w:p>
    <w:p w:rsidR="00584563" w:rsidRPr="00E507A7" w:rsidRDefault="00584563" w:rsidP="00584563">
      <w:pPr>
        <w:jc w:val="right"/>
        <w:rPr>
          <w:sz w:val="28"/>
          <w:szCs w:val="28"/>
        </w:rPr>
      </w:pPr>
      <w:r w:rsidRPr="00E507A7">
        <w:rPr>
          <w:sz w:val="28"/>
          <w:szCs w:val="28"/>
        </w:rPr>
        <w:t xml:space="preserve">к решению </w:t>
      </w:r>
      <w:proofErr w:type="spellStart"/>
      <w:r w:rsidRPr="00E507A7">
        <w:rPr>
          <w:sz w:val="28"/>
          <w:szCs w:val="28"/>
        </w:rPr>
        <w:t>Троснянского</w:t>
      </w:r>
      <w:proofErr w:type="spellEnd"/>
      <w:r w:rsidRPr="00E507A7">
        <w:rPr>
          <w:sz w:val="28"/>
          <w:szCs w:val="28"/>
        </w:rPr>
        <w:t xml:space="preserve"> </w:t>
      </w:r>
      <w:proofErr w:type="gramStart"/>
      <w:r w:rsidRPr="00E507A7">
        <w:rPr>
          <w:sz w:val="28"/>
          <w:szCs w:val="28"/>
        </w:rPr>
        <w:t>районного</w:t>
      </w:r>
      <w:proofErr w:type="gramEnd"/>
    </w:p>
    <w:p w:rsidR="00584563" w:rsidRPr="00E507A7" w:rsidRDefault="00584563" w:rsidP="00584563">
      <w:pPr>
        <w:jc w:val="right"/>
        <w:rPr>
          <w:sz w:val="28"/>
          <w:szCs w:val="28"/>
        </w:rPr>
      </w:pPr>
      <w:r w:rsidRPr="00E507A7">
        <w:rPr>
          <w:sz w:val="28"/>
          <w:szCs w:val="28"/>
        </w:rPr>
        <w:t xml:space="preserve">Совета народных депутатов </w:t>
      </w:r>
    </w:p>
    <w:p w:rsidR="00584563" w:rsidRPr="00E507A7" w:rsidRDefault="00584563" w:rsidP="00584563">
      <w:pPr>
        <w:jc w:val="right"/>
        <w:rPr>
          <w:sz w:val="28"/>
          <w:szCs w:val="28"/>
        </w:rPr>
      </w:pPr>
      <w:r w:rsidRPr="00E507A7">
        <w:rPr>
          <w:sz w:val="28"/>
          <w:szCs w:val="28"/>
        </w:rPr>
        <w:t xml:space="preserve">от </w:t>
      </w:r>
      <w:r w:rsidR="00F23F98">
        <w:rPr>
          <w:sz w:val="28"/>
          <w:szCs w:val="28"/>
        </w:rPr>
        <w:t>18.03.</w:t>
      </w:r>
      <w:r w:rsidRPr="00E507A7">
        <w:rPr>
          <w:sz w:val="28"/>
          <w:szCs w:val="28"/>
        </w:rPr>
        <w:t>20</w:t>
      </w:r>
      <w:r w:rsidR="00A87756">
        <w:rPr>
          <w:sz w:val="28"/>
          <w:szCs w:val="28"/>
        </w:rPr>
        <w:t>2</w:t>
      </w:r>
      <w:r w:rsidR="00FE79F4">
        <w:rPr>
          <w:sz w:val="28"/>
          <w:szCs w:val="28"/>
        </w:rPr>
        <w:t>6</w:t>
      </w:r>
      <w:r w:rsidRPr="00E507A7">
        <w:rPr>
          <w:sz w:val="28"/>
          <w:szCs w:val="28"/>
        </w:rPr>
        <w:t xml:space="preserve"> года №</w:t>
      </w:r>
      <w:r w:rsidR="00F23F98">
        <w:rPr>
          <w:sz w:val="28"/>
          <w:szCs w:val="28"/>
        </w:rPr>
        <w:t xml:space="preserve"> 239</w:t>
      </w:r>
    </w:p>
    <w:p w:rsidR="00584563" w:rsidRPr="00E507A7" w:rsidRDefault="00584563" w:rsidP="00584563">
      <w:pPr>
        <w:jc w:val="center"/>
        <w:rPr>
          <w:b/>
          <w:sz w:val="28"/>
          <w:szCs w:val="28"/>
        </w:rPr>
      </w:pPr>
    </w:p>
    <w:p w:rsidR="00584563" w:rsidRPr="00E507A7" w:rsidRDefault="00584563" w:rsidP="00584563">
      <w:pPr>
        <w:ind w:right="-6"/>
        <w:jc w:val="center"/>
        <w:rPr>
          <w:b/>
          <w:bCs/>
          <w:sz w:val="28"/>
          <w:szCs w:val="28"/>
        </w:rPr>
      </w:pPr>
      <w:r w:rsidRPr="00E507A7">
        <w:rPr>
          <w:b/>
          <w:bCs/>
          <w:sz w:val="28"/>
          <w:szCs w:val="28"/>
        </w:rPr>
        <w:t>Отчёт о результатах деятельности</w:t>
      </w:r>
    </w:p>
    <w:p w:rsidR="00584563" w:rsidRPr="00E507A7" w:rsidRDefault="00584563" w:rsidP="00584563">
      <w:pPr>
        <w:ind w:right="-6"/>
        <w:jc w:val="center"/>
        <w:rPr>
          <w:b/>
          <w:bCs/>
          <w:sz w:val="28"/>
          <w:szCs w:val="28"/>
        </w:rPr>
      </w:pPr>
      <w:r w:rsidRPr="00E507A7">
        <w:rPr>
          <w:b/>
          <w:bCs/>
          <w:sz w:val="28"/>
          <w:szCs w:val="28"/>
        </w:rPr>
        <w:t xml:space="preserve">Главы </w:t>
      </w:r>
      <w:proofErr w:type="spellStart"/>
      <w:r w:rsidRPr="00E507A7">
        <w:rPr>
          <w:b/>
          <w:bCs/>
          <w:sz w:val="28"/>
          <w:szCs w:val="28"/>
        </w:rPr>
        <w:t>Троснянского</w:t>
      </w:r>
      <w:proofErr w:type="spellEnd"/>
      <w:r w:rsidRPr="00E507A7">
        <w:rPr>
          <w:b/>
          <w:bCs/>
          <w:sz w:val="28"/>
          <w:szCs w:val="28"/>
        </w:rPr>
        <w:t xml:space="preserve"> района, администрации</w:t>
      </w:r>
    </w:p>
    <w:p w:rsidR="00584563" w:rsidRPr="00E507A7" w:rsidRDefault="00584563" w:rsidP="00584563">
      <w:pPr>
        <w:ind w:right="-6"/>
        <w:jc w:val="center"/>
        <w:rPr>
          <w:b/>
          <w:bCs/>
          <w:sz w:val="28"/>
          <w:szCs w:val="28"/>
        </w:rPr>
      </w:pPr>
      <w:proofErr w:type="spellStart"/>
      <w:r w:rsidRPr="00E507A7">
        <w:rPr>
          <w:b/>
          <w:bCs/>
          <w:sz w:val="28"/>
          <w:szCs w:val="28"/>
        </w:rPr>
        <w:t>Троснянского</w:t>
      </w:r>
      <w:proofErr w:type="spellEnd"/>
      <w:r w:rsidRPr="00E507A7">
        <w:rPr>
          <w:b/>
          <w:bCs/>
          <w:sz w:val="28"/>
          <w:szCs w:val="28"/>
        </w:rPr>
        <w:t xml:space="preserve"> района за 20</w:t>
      </w:r>
      <w:r w:rsidR="00A87756">
        <w:rPr>
          <w:b/>
          <w:bCs/>
          <w:sz w:val="28"/>
          <w:szCs w:val="28"/>
        </w:rPr>
        <w:t>2</w:t>
      </w:r>
      <w:r w:rsidR="009B261C">
        <w:rPr>
          <w:b/>
          <w:bCs/>
          <w:sz w:val="28"/>
          <w:szCs w:val="28"/>
        </w:rPr>
        <w:t>5</w:t>
      </w:r>
      <w:r w:rsidRPr="00E507A7">
        <w:rPr>
          <w:b/>
          <w:bCs/>
          <w:sz w:val="28"/>
          <w:szCs w:val="28"/>
        </w:rPr>
        <w:t xml:space="preserve"> год</w:t>
      </w:r>
    </w:p>
    <w:p w:rsidR="00584563" w:rsidRPr="00E507A7" w:rsidRDefault="00584563" w:rsidP="00584563">
      <w:pPr>
        <w:jc w:val="center"/>
        <w:rPr>
          <w:b/>
          <w:sz w:val="28"/>
          <w:szCs w:val="28"/>
        </w:rPr>
      </w:pPr>
    </w:p>
    <w:p w:rsidR="00A64366" w:rsidRPr="00967D55" w:rsidRDefault="00A64366" w:rsidP="00A64366">
      <w:pPr>
        <w:jc w:val="center"/>
        <w:rPr>
          <w:b/>
          <w:sz w:val="28"/>
          <w:szCs w:val="28"/>
        </w:rPr>
      </w:pPr>
      <w:r w:rsidRPr="00967D55">
        <w:rPr>
          <w:b/>
          <w:sz w:val="28"/>
          <w:szCs w:val="28"/>
        </w:rPr>
        <w:t xml:space="preserve">Уважаемые депутаты районного Совета! </w:t>
      </w:r>
    </w:p>
    <w:p w:rsidR="00A64366" w:rsidRPr="0074785F" w:rsidRDefault="00A64366" w:rsidP="00A64366">
      <w:pPr>
        <w:ind w:firstLine="709"/>
        <w:jc w:val="both"/>
        <w:rPr>
          <w:sz w:val="28"/>
          <w:szCs w:val="28"/>
        </w:rPr>
      </w:pPr>
      <w:r w:rsidRPr="0074785F">
        <w:rPr>
          <w:sz w:val="28"/>
          <w:szCs w:val="28"/>
        </w:rPr>
        <w:t xml:space="preserve">В соответствии с Федеральным законом </w:t>
      </w:r>
      <w:r w:rsidR="00253195" w:rsidRPr="00253195">
        <w:rPr>
          <w:sz w:val="28"/>
          <w:szCs w:val="28"/>
        </w:rPr>
        <w:t>33-ФЗ «Об общих принципах организации местного самоуправления единой системе публичной власти»</w:t>
      </w:r>
      <w:r w:rsidRPr="0074785F">
        <w:rPr>
          <w:sz w:val="28"/>
          <w:szCs w:val="28"/>
        </w:rPr>
        <w:t xml:space="preserve">, Уставом района, позвольте представить отчет, в котором отражена информация об итогах социально-экономического развития </w:t>
      </w:r>
      <w:proofErr w:type="spellStart"/>
      <w:r w:rsidRPr="0074785F">
        <w:rPr>
          <w:sz w:val="28"/>
          <w:szCs w:val="28"/>
        </w:rPr>
        <w:t>Троснянского</w:t>
      </w:r>
      <w:proofErr w:type="spellEnd"/>
      <w:r w:rsidRPr="0074785F">
        <w:rPr>
          <w:sz w:val="28"/>
          <w:szCs w:val="28"/>
        </w:rPr>
        <w:t xml:space="preserve"> района за </w:t>
      </w:r>
      <w:r w:rsidR="00FE79F4">
        <w:rPr>
          <w:sz w:val="28"/>
          <w:szCs w:val="28"/>
        </w:rPr>
        <w:t>2025</w:t>
      </w:r>
      <w:r w:rsidRPr="0074785F">
        <w:rPr>
          <w:sz w:val="28"/>
          <w:szCs w:val="28"/>
        </w:rPr>
        <w:t xml:space="preserve"> год. </w:t>
      </w:r>
    </w:p>
    <w:p w:rsidR="00F51A43" w:rsidRPr="003035D8" w:rsidRDefault="00A64366" w:rsidP="00FE1E3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035D8">
        <w:rPr>
          <w:color w:val="000000"/>
          <w:sz w:val="28"/>
          <w:szCs w:val="28"/>
        </w:rPr>
        <w:t>202</w:t>
      </w:r>
      <w:r w:rsidR="00FE79F4">
        <w:rPr>
          <w:color w:val="000000"/>
          <w:sz w:val="28"/>
          <w:szCs w:val="28"/>
        </w:rPr>
        <w:t>5</w:t>
      </w:r>
      <w:r w:rsidRPr="003035D8">
        <w:rPr>
          <w:color w:val="000000"/>
          <w:sz w:val="28"/>
          <w:szCs w:val="28"/>
        </w:rPr>
        <w:t xml:space="preserve"> год был напряженным и в то же время динамичным, наполненным событиями в социально-экономической, политической, общественной жизни района.</w:t>
      </w:r>
      <w:r w:rsidR="00FE1E3E" w:rsidRPr="003035D8">
        <w:rPr>
          <w:color w:val="000000"/>
          <w:sz w:val="28"/>
          <w:szCs w:val="28"/>
        </w:rPr>
        <w:t xml:space="preserve"> П</w:t>
      </w:r>
      <w:r w:rsidR="004819BC" w:rsidRPr="003035D8">
        <w:rPr>
          <w:sz w:val="28"/>
          <w:szCs w:val="28"/>
        </w:rPr>
        <w:t xml:space="preserve">родолжалась специальная военная операция, которая стала определяющим вектором для принятия многих решений. </w:t>
      </w:r>
    </w:p>
    <w:p w:rsidR="0005514D" w:rsidRPr="003035D8" w:rsidRDefault="00C8482D" w:rsidP="0005514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035D8">
        <w:rPr>
          <w:sz w:val="28"/>
          <w:szCs w:val="28"/>
        </w:rPr>
        <w:t>«</w:t>
      </w:r>
      <w:r w:rsidRPr="003035D8">
        <w:rPr>
          <w:color w:val="252525"/>
          <w:spacing w:val="3"/>
          <w:sz w:val="28"/>
          <w:szCs w:val="28"/>
          <w:shd w:val="clear" w:color="auto" w:fill="FFFFFF"/>
        </w:rPr>
        <w:t xml:space="preserve">Фронт сейчас проходит через сердца миллионов людей»-  заявил президент России Владимир Владимирович Путин. </w:t>
      </w:r>
      <w:r w:rsidRPr="003035D8">
        <w:rPr>
          <w:rFonts w:eastAsia="Calibri"/>
          <w:color w:val="000000"/>
          <w:sz w:val="28"/>
          <w:szCs w:val="28"/>
        </w:rPr>
        <w:t xml:space="preserve"> </w:t>
      </w:r>
      <w:r w:rsidR="004819BC" w:rsidRPr="003035D8">
        <w:rPr>
          <w:rFonts w:eastAsia="Calibri"/>
          <w:color w:val="000000"/>
          <w:sz w:val="28"/>
          <w:szCs w:val="28"/>
        </w:rPr>
        <w:t>Люди по всей стране объединились для помощи и поддержки российской армии. Не остались в стороне и неравноду</w:t>
      </w:r>
      <w:r w:rsidR="00F51A43" w:rsidRPr="003035D8">
        <w:rPr>
          <w:rFonts w:eastAsia="Calibri"/>
          <w:color w:val="000000"/>
          <w:sz w:val="28"/>
          <w:szCs w:val="28"/>
        </w:rPr>
        <w:t xml:space="preserve">шные жители </w:t>
      </w:r>
      <w:proofErr w:type="spellStart"/>
      <w:r w:rsidR="00F51A43" w:rsidRPr="003035D8">
        <w:rPr>
          <w:rFonts w:eastAsia="Calibri"/>
          <w:color w:val="000000"/>
          <w:sz w:val="28"/>
          <w:szCs w:val="28"/>
        </w:rPr>
        <w:t>Троснянского</w:t>
      </w:r>
      <w:proofErr w:type="spellEnd"/>
      <w:r w:rsidR="00F51A43" w:rsidRPr="003035D8">
        <w:rPr>
          <w:rFonts w:eastAsia="Calibri"/>
          <w:color w:val="000000"/>
          <w:sz w:val="28"/>
          <w:szCs w:val="28"/>
        </w:rPr>
        <w:t xml:space="preserve"> района. </w:t>
      </w:r>
      <w:r w:rsidR="00FE1E3E" w:rsidRPr="003035D8">
        <w:rPr>
          <w:sz w:val="28"/>
          <w:szCs w:val="28"/>
        </w:rPr>
        <w:t xml:space="preserve">С начала СВО </w:t>
      </w:r>
      <w:proofErr w:type="spellStart"/>
      <w:r w:rsidR="00FE1E3E" w:rsidRPr="003035D8">
        <w:rPr>
          <w:sz w:val="28"/>
          <w:szCs w:val="28"/>
        </w:rPr>
        <w:t>тросняц</w:t>
      </w:r>
      <w:r w:rsidR="0005514D" w:rsidRPr="003035D8">
        <w:rPr>
          <w:sz w:val="28"/>
          <w:szCs w:val="28"/>
        </w:rPr>
        <w:t>ы</w:t>
      </w:r>
      <w:proofErr w:type="spellEnd"/>
      <w:r w:rsidR="0005514D" w:rsidRPr="003035D8">
        <w:rPr>
          <w:sz w:val="28"/>
          <w:szCs w:val="28"/>
        </w:rPr>
        <w:t xml:space="preserve"> оказывают помощь фронту и всестороннюю поддержку нашим защитникам и их семьям. </w:t>
      </w:r>
      <w:r w:rsidR="0005514D" w:rsidRPr="003035D8">
        <w:rPr>
          <w:color w:val="000000"/>
          <w:sz w:val="28"/>
          <w:szCs w:val="28"/>
        </w:rPr>
        <w:t xml:space="preserve"> </w:t>
      </w:r>
    </w:p>
    <w:p w:rsidR="00FE1E3E" w:rsidRPr="003035D8" w:rsidRDefault="00FE1E3E" w:rsidP="00FE1E3E">
      <w:pPr>
        <w:pStyle w:val="a9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5D8">
        <w:rPr>
          <w:rFonts w:ascii="Times New Roman" w:hAnsi="Times New Roman" w:cs="Times New Roman"/>
          <w:sz w:val="28"/>
          <w:szCs w:val="28"/>
        </w:rPr>
        <w:t>В районе работают н</w:t>
      </w:r>
      <w:r w:rsidR="00DD61A7" w:rsidRPr="003035D8">
        <w:rPr>
          <w:rFonts w:ascii="Times New Roman" w:hAnsi="Times New Roman" w:cs="Times New Roman"/>
          <w:sz w:val="28"/>
          <w:szCs w:val="28"/>
        </w:rPr>
        <w:t>есколько добровольческих групп</w:t>
      </w:r>
      <w:r w:rsidRPr="003035D8">
        <w:rPr>
          <w:rFonts w:ascii="Times New Roman" w:hAnsi="Times New Roman" w:cs="Times New Roman"/>
          <w:sz w:val="28"/>
          <w:szCs w:val="28"/>
        </w:rPr>
        <w:t xml:space="preserve"> по сбору и отправке гумани</w:t>
      </w:r>
      <w:r w:rsidR="002E7696" w:rsidRPr="003035D8">
        <w:rPr>
          <w:rFonts w:ascii="Times New Roman" w:hAnsi="Times New Roman" w:cs="Times New Roman"/>
          <w:sz w:val="28"/>
          <w:szCs w:val="28"/>
        </w:rPr>
        <w:t>тарной помощи</w:t>
      </w:r>
      <w:r w:rsidRPr="003035D8">
        <w:rPr>
          <w:rFonts w:ascii="Times New Roman" w:hAnsi="Times New Roman" w:cs="Times New Roman"/>
          <w:sz w:val="28"/>
          <w:szCs w:val="28"/>
        </w:rPr>
        <w:t xml:space="preserve">. Организации и неравнодушные </w:t>
      </w:r>
      <w:proofErr w:type="spellStart"/>
      <w:r w:rsidRPr="003035D8">
        <w:rPr>
          <w:rFonts w:ascii="Times New Roman" w:hAnsi="Times New Roman" w:cs="Times New Roman"/>
          <w:sz w:val="28"/>
          <w:szCs w:val="28"/>
        </w:rPr>
        <w:t>троснянцы</w:t>
      </w:r>
      <w:proofErr w:type="spellEnd"/>
      <w:r w:rsidRPr="003035D8">
        <w:rPr>
          <w:rFonts w:ascii="Times New Roman" w:hAnsi="Times New Roman" w:cs="Times New Roman"/>
          <w:sz w:val="28"/>
          <w:szCs w:val="28"/>
        </w:rPr>
        <w:t xml:space="preserve"> активно помогают бойцам – плетут маскировочные сети, изготавливают буржуйки, армейские души, блиндажные свечи, ввяжут носки, шьют нательное белье, оказывают посильную  помощь госпиталям, заготавливают пиломатериал. </w:t>
      </w:r>
    </w:p>
    <w:p w:rsidR="00FE1E3E" w:rsidRPr="003035D8" w:rsidRDefault="00FE1E3E" w:rsidP="00FE1E3E">
      <w:pPr>
        <w:pStyle w:val="a9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5D8">
        <w:rPr>
          <w:rFonts w:ascii="Times New Roman" w:hAnsi="Times New Roman" w:cs="Times New Roman"/>
          <w:sz w:val="28"/>
          <w:szCs w:val="28"/>
        </w:rPr>
        <w:t xml:space="preserve">Все для фронта! Все для Победы! Это не просто девиз, а образ жизни наших земляков. </w:t>
      </w:r>
    </w:p>
    <w:p w:rsidR="003D30AB" w:rsidRPr="003035D8" w:rsidRDefault="00932A0E" w:rsidP="003D3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Calibri"/>
          <w:color w:val="000000"/>
          <w:sz w:val="28"/>
          <w:szCs w:val="28"/>
        </w:rPr>
      </w:pPr>
      <w:r w:rsidRPr="003035D8">
        <w:rPr>
          <w:sz w:val="28"/>
          <w:szCs w:val="28"/>
        </w:rPr>
        <w:t xml:space="preserve">Благодарю каждого за </w:t>
      </w:r>
      <w:r w:rsidR="00DD61A7" w:rsidRPr="003035D8">
        <w:rPr>
          <w:sz w:val="28"/>
          <w:szCs w:val="28"/>
        </w:rPr>
        <w:t xml:space="preserve"> помощь фронту</w:t>
      </w:r>
      <w:r w:rsidR="003D30AB" w:rsidRPr="003035D8">
        <w:rPr>
          <w:sz w:val="28"/>
          <w:szCs w:val="28"/>
        </w:rPr>
        <w:t xml:space="preserve"> - </w:t>
      </w:r>
      <w:r w:rsidR="003D30AB" w:rsidRPr="003035D8">
        <w:rPr>
          <w:rFonts w:eastAsia="Calibri"/>
          <w:color w:val="000000"/>
          <w:sz w:val="28"/>
          <w:szCs w:val="28"/>
        </w:rPr>
        <w:t>глав сельских поселений, руководителей предприятий, организаций, учреждений, индивидуальных предпринимателей, всех жителей района,  которые непрерывно ведут активную работу по поддержке бойцов. Отдель</w:t>
      </w:r>
      <w:r w:rsidR="00130CAF" w:rsidRPr="003035D8">
        <w:rPr>
          <w:rFonts w:eastAsia="Calibri"/>
          <w:color w:val="000000"/>
          <w:sz w:val="28"/>
          <w:szCs w:val="28"/>
        </w:rPr>
        <w:t xml:space="preserve">ные слова благодарности коллективам и учащимся </w:t>
      </w:r>
      <w:r w:rsidR="003D30AB" w:rsidRPr="003035D8">
        <w:rPr>
          <w:rFonts w:eastAsia="Calibri"/>
          <w:color w:val="000000"/>
          <w:sz w:val="28"/>
          <w:szCs w:val="28"/>
        </w:rPr>
        <w:t xml:space="preserve"> образовательных учр</w:t>
      </w:r>
      <w:r w:rsidR="002E7696" w:rsidRPr="003035D8">
        <w:rPr>
          <w:rFonts w:eastAsia="Calibri"/>
          <w:color w:val="000000"/>
          <w:sz w:val="28"/>
          <w:szCs w:val="28"/>
        </w:rPr>
        <w:t xml:space="preserve">еждений, воспитанникам </w:t>
      </w:r>
      <w:proofErr w:type="spellStart"/>
      <w:r w:rsidR="002E7696" w:rsidRPr="003035D8">
        <w:rPr>
          <w:rFonts w:eastAsia="Calibri"/>
          <w:color w:val="000000"/>
          <w:sz w:val="28"/>
          <w:szCs w:val="28"/>
        </w:rPr>
        <w:t>Троснянской</w:t>
      </w:r>
      <w:proofErr w:type="spellEnd"/>
      <w:r w:rsidR="002E7696" w:rsidRPr="003035D8">
        <w:rPr>
          <w:rFonts w:eastAsia="Calibri"/>
          <w:color w:val="000000"/>
          <w:sz w:val="28"/>
          <w:szCs w:val="28"/>
        </w:rPr>
        <w:t xml:space="preserve"> школы-интерната за  участие в акциях «Письмо солдату», «Посылка солдату»</w:t>
      </w:r>
      <w:r w:rsidR="009D5F91" w:rsidRPr="003035D8">
        <w:rPr>
          <w:rFonts w:eastAsia="Calibri"/>
          <w:color w:val="000000"/>
          <w:sz w:val="28"/>
          <w:szCs w:val="28"/>
        </w:rPr>
        <w:t>,</w:t>
      </w:r>
      <w:r w:rsidR="00130CAF" w:rsidRPr="003035D8">
        <w:rPr>
          <w:rFonts w:eastAsia="Calibri"/>
          <w:color w:val="000000"/>
          <w:sz w:val="28"/>
          <w:szCs w:val="28"/>
        </w:rPr>
        <w:t xml:space="preserve"> «Своих не бросаем».</w:t>
      </w:r>
    </w:p>
    <w:p w:rsidR="00294F6E" w:rsidRPr="003035D8" w:rsidRDefault="00932A0E" w:rsidP="005959D2">
      <w:pPr>
        <w:ind w:firstLine="708"/>
        <w:jc w:val="both"/>
        <w:rPr>
          <w:sz w:val="28"/>
          <w:szCs w:val="28"/>
        </w:rPr>
      </w:pPr>
      <w:r w:rsidRPr="003035D8">
        <w:rPr>
          <w:sz w:val="28"/>
          <w:szCs w:val="28"/>
        </w:rPr>
        <w:t xml:space="preserve"> Ог</w:t>
      </w:r>
      <w:r w:rsidR="003D30AB" w:rsidRPr="003035D8">
        <w:rPr>
          <w:sz w:val="28"/>
          <w:szCs w:val="28"/>
        </w:rPr>
        <w:t>ромную</w:t>
      </w:r>
      <w:r w:rsidRPr="003035D8">
        <w:rPr>
          <w:sz w:val="28"/>
          <w:szCs w:val="28"/>
        </w:rPr>
        <w:t xml:space="preserve"> работу </w:t>
      </w:r>
      <w:r w:rsidR="00472C02" w:rsidRPr="003035D8">
        <w:rPr>
          <w:sz w:val="28"/>
          <w:szCs w:val="28"/>
        </w:rPr>
        <w:t xml:space="preserve">по  оказании помощи военнослужащим </w:t>
      </w:r>
      <w:r w:rsidR="003D30AB" w:rsidRPr="003035D8">
        <w:rPr>
          <w:sz w:val="28"/>
          <w:szCs w:val="28"/>
        </w:rPr>
        <w:t xml:space="preserve">проводят наши </w:t>
      </w:r>
      <w:r w:rsidRPr="003035D8">
        <w:rPr>
          <w:sz w:val="28"/>
          <w:szCs w:val="28"/>
        </w:rPr>
        <w:t xml:space="preserve"> </w:t>
      </w:r>
      <w:r w:rsidR="003D30AB" w:rsidRPr="003035D8">
        <w:rPr>
          <w:sz w:val="28"/>
          <w:szCs w:val="28"/>
        </w:rPr>
        <w:t>активисты</w:t>
      </w:r>
      <w:r w:rsidRPr="003035D8">
        <w:rPr>
          <w:sz w:val="28"/>
          <w:szCs w:val="28"/>
        </w:rPr>
        <w:t xml:space="preserve"> – </w:t>
      </w:r>
      <w:r w:rsidR="003D30AB" w:rsidRPr="003035D8">
        <w:rPr>
          <w:sz w:val="28"/>
          <w:szCs w:val="28"/>
        </w:rPr>
        <w:t>Головин</w:t>
      </w:r>
      <w:r w:rsidRPr="003035D8">
        <w:rPr>
          <w:sz w:val="28"/>
          <w:szCs w:val="28"/>
        </w:rPr>
        <w:t xml:space="preserve"> Алексе</w:t>
      </w:r>
      <w:r w:rsidR="003D30AB" w:rsidRPr="003035D8">
        <w:rPr>
          <w:sz w:val="28"/>
          <w:szCs w:val="28"/>
        </w:rPr>
        <w:t>й Викторович</w:t>
      </w:r>
      <w:r w:rsidRPr="003035D8">
        <w:rPr>
          <w:sz w:val="28"/>
          <w:szCs w:val="28"/>
        </w:rPr>
        <w:t xml:space="preserve">, </w:t>
      </w:r>
      <w:r w:rsidR="003D30AB" w:rsidRPr="003035D8">
        <w:rPr>
          <w:sz w:val="28"/>
          <w:szCs w:val="28"/>
        </w:rPr>
        <w:t>Попрядухин Леонид</w:t>
      </w:r>
      <w:r w:rsidRPr="003035D8">
        <w:rPr>
          <w:sz w:val="28"/>
          <w:szCs w:val="28"/>
        </w:rPr>
        <w:t xml:space="preserve"> Михайлови</w:t>
      </w:r>
      <w:r w:rsidR="003D30AB" w:rsidRPr="003035D8">
        <w:rPr>
          <w:sz w:val="28"/>
          <w:szCs w:val="28"/>
        </w:rPr>
        <w:t xml:space="preserve">ч, </w:t>
      </w:r>
      <w:r w:rsidR="0005514D" w:rsidRPr="003035D8">
        <w:rPr>
          <w:sz w:val="28"/>
          <w:szCs w:val="28"/>
        </w:rPr>
        <w:t xml:space="preserve">Парамохин Сергей Дмитриевич, </w:t>
      </w:r>
      <w:r w:rsidR="003D30AB" w:rsidRPr="003035D8">
        <w:rPr>
          <w:sz w:val="28"/>
          <w:szCs w:val="28"/>
        </w:rPr>
        <w:t>Минаев Михаил Михайлович</w:t>
      </w:r>
      <w:r w:rsidRPr="003035D8">
        <w:rPr>
          <w:sz w:val="28"/>
          <w:szCs w:val="28"/>
        </w:rPr>
        <w:t xml:space="preserve">, </w:t>
      </w:r>
      <w:r w:rsidR="003D30AB" w:rsidRPr="003035D8">
        <w:rPr>
          <w:sz w:val="28"/>
          <w:szCs w:val="28"/>
        </w:rPr>
        <w:lastRenderedPageBreak/>
        <w:t>Изотов Леонид Викторови</w:t>
      </w:r>
      <w:r w:rsidR="00143610" w:rsidRPr="003035D8">
        <w:rPr>
          <w:sz w:val="28"/>
          <w:szCs w:val="28"/>
        </w:rPr>
        <w:t xml:space="preserve">ч, </w:t>
      </w:r>
      <w:proofErr w:type="spellStart"/>
      <w:r w:rsidR="00143610" w:rsidRPr="003035D8">
        <w:rPr>
          <w:sz w:val="28"/>
          <w:szCs w:val="28"/>
        </w:rPr>
        <w:t>Спасибин</w:t>
      </w:r>
      <w:proofErr w:type="spellEnd"/>
      <w:r w:rsidR="00143610" w:rsidRPr="003035D8">
        <w:rPr>
          <w:sz w:val="28"/>
          <w:szCs w:val="28"/>
        </w:rPr>
        <w:t xml:space="preserve"> </w:t>
      </w:r>
      <w:r w:rsidR="0005514D" w:rsidRPr="003035D8">
        <w:rPr>
          <w:sz w:val="28"/>
          <w:szCs w:val="28"/>
        </w:rPr>
        <w:t>Вяче</w:t>
      </w:r>
      <w:r w:rsidR="005959D2" w:rsidRPr="003035D8">
        <w:rPr>
          <w:sz w:val="28"/>
          <w:szCs w:val="28"/>
        </w:rPr>
        <w:t>слав Васильевич и многие другие,</w:t>
      </w:r>
      <w:r w:rsidR="0005514D" w:rsidRPr="003035D8">
        <w:rPr>
          <w:sz w:val="28"/>
          <w:szCs w:val="28"/>
        </w:rPr>
        <w:t xml:space="preserve"> </w:t>
      </w:r>
      <w:r w:rsidR="00143610" w:rsidRPr="003035D8">
        <w:rPr>
          <w:sz w:val="28"/>
          <w:szCs w:val="28"/>
        </w:rPr>
        <w:t xml:space="preserve"> общественные организации</w:t>
      </w:r>
      <w:r w:rsidR="009F680C" w:rsidRPr="003035D8">
        <w:rPr>
          <w:sz w:val="28"/>
          <w:szCs w:val="28"/>
        </w:rPr>
        <w:t xml:space="preserve"> </w:t>
      </w:r>
      <w:r w:rsidR="00C8482D" w:rsidRPr="003035D8">
        <w:rPr>
          <w:sz w:val="28"/>
          <w:szCs w:val="28"/>
        </w:rPr>
        <w:t xml:space="preserve">- </w:t>
      </w:r>
      <w:r w:rsidR="00143610" w:rsidRPr="003035D8">
        <w:rPr>
          <w:sz w:val="28"/>
          <w:szCs w:val="28"/>
        </w:rPr>
        <w:t xml:space="preserve"> Совет ветеранов, Женсовет</w:t>
      </w:r>
      <w:r w:rsidR="005959D2" w:rsidRPr="003035D8">
        <w:rPr>
          <w:sz w:val="28"/>
          <w:szCs w:val="28"/>
        </w:rPr>
        <w:t>.</w:t>
      </w:r>
      <w:r w:rsidR="00065B18" w:rsidRPr="003035D8">
        <w:rPr>
          <w:sz w:val="28"/>
          <w:szCs w:val="28"/>
        </w:rPr>
        <w:t xml:space="preserve"> </w:t>
      </w:r>
      <w:r w:rsidR="00C5030E">
        <w:rPr>
          <w:sz w:val="28"/>
          <w:szCs w:val="28"/>
        </w:rPr>
        <w:t xml:space="preserve">        </w:t>
      </w:r>
      <w:r w:rsidR="00DD61A7" w:rsidRPr="003035D8">
        <w:rPr>
          <w:sz w:val="28"/>
          <w:szCs w:val="28"/>
        </w:rPr>
        <w:t xml:space="preserve"> </w:t>
      </w:r>
    </w:p>
    <w:p w:rsidR="00FE1E3E" w:rsidRPr="003035D8" w:rsidRDefault="0005514D" w:rsidP="005959D2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035D8">
        <w:rPr>
          <w:sz w:val="28"/>
          <w:szCs w:val="28"/>
        </w:rPr>
        <w:t xml:space="preserve">В настоящее время  </w:t>
      </w:r>
      <w:proofErr w:type="spellStart"/>
      <w:r w:rsidRPr="003035D8">
        <w:rPr>
          <w:sz w:val="28"/>
          <w:szCs w:val="28"/>
        </w:rPr>
        <w:t>троснянские</w:t>
      </w:r>
      <w:proofErr w:type="spellEnd"/>
      <w:r w:rsidRPr="003035D8">
        <w:rPr>
          <w:sz w:val="28"/>
          <w:szCs w:val="28"/>
        </w:rPr>
        <w:t xml:space="preserve"> женщины стоят в одном строю с нашими защитниками, они душой и сердцем с русским солдатом  - Костикова  Светлана Ивановна,  Кисель Татьяна Валентиновна,   </w:t>
      </w:r>
      <w:proofErr w:type="spellStart"/>
      <w:r w:rsidRPr="003035D8">
        <w:rPr>
          <w:sz w:val="28"/>
          <w:szCs w:val="28"/>
        </w:rPr>
        <w:t>Славкова</w:t>
      </w:r>
      <w:proofErr w:type="spellEnd"/>
      <w:r w:rsidRPr="003035D8">
        <w:rPr>
          <w:sz w:val="28"/>
          <w:szCs w:val="28"/>
        </w:rPr>
        <w:t xml:space="preserve"> Марина Викторовна и многие, многие другие их </w:t>
      </w:r>
      <w:r w:rsidR="005959D2" w:rsidRPr="003035D8">
        <w:rPr>
          <w:sz w:val="28"/>
          <w:szCs w:val="28"/>
        </w:rPr>
        <w:t>единомышленницы.</w:t>
      </w:r>
      <w:r w:rsidRPr="003035D8">
        <w:rPr>
          <w:color w:val="000000"/>
          <w:sz w:val="28"/>
          <w:szCs w:val="28"/>
          <w:shd w:val="clear" w:color="auto" w:fill="FFFFFF"/>
        </w:rPr>
        <w:t xml:space="preserve">   </w:t>
      </w:r>
      <w:r w:rsidR="00C8482D" w:rsidRPr="003035D8">
        <w:rPr>
          <w:color w:val="000000"/>
          <w:sz w:val="28"/>
          <w:szCs w:val="28"/>
          <w:shd w:val="clear" w:color="auto" w:fill="FFFFFF"/>
        </w:rPr>
        <w:t>Хочется отметить</w:t>
      </w:r>
      <w:r w:rsidR="00DD47E5" w:rsidRPr="003035D8">
        <w:rPr>
          <w:sz w:val="28"/>
          <w:szCs w:val="28"/>
        </w:rPr>
        <w:t xml:space="preserve"> </w:t>
      </w:r>
      <w:r w:rsidR="00932A0E" w:rsidRPr="003035D8">
        <w:rPr>
          <w:sz w:val="28"/>
          <w:szCs w:val="28"/>
        </w:rPr>
        <w:t xml:space="preserve"> </w:t>
      </w:r>
      <w:r w:rsidR="00C8482D" w:rsidRPr="003035D8">
        <w:rPr>
          <w:sz w:val="28"/>
          <w:szCs w:val="28"/>
        </w:rPr>
        <w:t xml:space="preserve">нашего единственного </w:t>
      </w:r>
      <w:r w:rsidR="00932A0E" w:rsidRPr="003035D8">
        <w:rPr>
          <w:sz w:val="28"/>
          <w:szCs w:val="28"/>
        </w:rPr>
        <w:t>ветеран</w:t>
      </w:r>
      <w:r w:rsidR="00C8482D" w:rsidRPr="003035D8">
        <w:rPr>
          <w:sz w:val="28"/>
          <w:szCs w:val="28"/>
        </w:rPr>
        <w:t>а</w:t>
      </w:r>
      <w:r w:rsidR="00932A0E" w:rsidRPr="003035D8">
        <w:rPr>
          <w:sz w:val="28"/>
          <w:szCs w:val="28"/>
        </w:rPr>
        <w:t xml:space="preserve"> Великой Отечественной войны, Поч</w:t>
      </w:r>
      <w:r w:rsidR="00C8482D" w:rsidRPr="003035D8">
        <w:rPr>
          <w:sz w:val="28"/>
          <w:szCs w:val="28"/>
        </w:rPr>
        <w:t>етного</w:t>
      </w:r>
      <w:r w:rsidR="00932A0E" w:rsidRPr="003035D8">
        <w:rPr>
          <w:sz w:val="28"/>
          <w:szCs w:val="28"/>
        </w:rPr>
        <w:t xml:space="preserve"> гражданин</w:t>
      </w:r>
      <w:r w:rsidR="00C8482D" w:rsidRPr="003035D8">
        <w:rPr>
          <w:sz w:val="28"/>
          <w:szCs w:val="28"/>
        </w:rPr>
        <w:t>а</w:t>
      </w:r>
      <w:r w:rsidR="00932A0E" w:rsidRPr="003035D8">
        <w:rPr>
          <w:sz w:val="28"/>
          <w:szCs w:val="28"/>
        </w:rPr>
        <w:t xml:space="preserve"> </w:t>
      </w:r>
      <w:proofErr w:type="spellStart"/>
      <w:r w:rsidR="00932A0E" w:rsidRPr="003035D8">
        <w:rPr>
          <w:sz w:val="28"/>
          <w:szCs w:val="28"/>
        </w:rPr>
        <w:t>Троснянского</w:t>
      </w:r>
      <w:proofErr w:type="spellEnd"/>
      <w:r w:rsidR="00932A0E" w:rsidRPr="003035D8">
        <w:rPr>
          <w:sz w:val="28"/>
          <w:szCs w:val="28"/>
        </w:rPr>
        <w:t xml:space="preserve"> района  Мар</w:t>
      </w:r>
      <w:r w:rsidR="00C8482D" w:rsidRPr="003035D8">
        <w:rPr>
          <w:sz w:val="28"/>
          <w:szCs w:val="28"/>
        </w:rPr>
        <w:t>ию Даниловну Волобуеву, которая с первых дней поддерживает бойцов – вяжет теплые носки</w:t>
      </w:r>
      <w:r w:rsidR="00447E4F" w:rsidRPr="003035D8">
        <w:rPr>
          <w:sz w:val="28"/>
          <w:szCs w:val="28"/>
        </w:rPr>
        <w:t xml:space="preserve">. </w:t>
      </w:r>
      <w:r w:rsidR="00447E4F" w:rsidRPr="003035D8">
        <w:rPr>
          <w:color w:val="000000"/>
          <w:sz w:val="28"/>
          <w:szCs w:val="28"/>
          <w:shd w:val="clear" w:color="auto" w:fill="FFFFFF"/>
        </w:rPr>
        <w:t xml:space="preserve">С такой поддержкой нашим солдатам будет легче одержать победу!  </w:t>
      </w:r>
      <w:r w:rsidR="00C5030E">
        <w:rPr>
          <w:color w:val="000000"/>
          <w:sz w:val="28"/>
          <w:szCs w:val="28"/>
          <w:shd w:val="clear" w:color="auto" w:fill="FFFFFF"/>
        </w:rPr>
        <w:t xml:space="preserve">     </w:t>
      </w:r>
    </w:p>
    <w:p w:rsidR="00D82E57" w:rsidRPr="00C540D7" w:rsidRDefault="00D82E57" w:rsidP="00D82E57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</w:rPr>
      </w:pPr>
      <w:r w:rsidRPr="00C540D7">
        <w:rPr>
          <w:rFonts w:eastAsia="Calibri"/>
          <w:color w:val="000000"/>
          <w:sz w:val="28"/>
          <w:szCs w:val="28"/>
        </w:rPr>
        <w:t>В 2025  году администрацией района с помощью добровольных пожертвований от юридических и физических лиц на сумму 700 тыс. руб. собрано 12 крупных гуманитарных грузов нашим землякам.</w:t>
      </w:r>
    </w:p>
    <w:p w:rsidR="004819BC" w:rsidRPr="003035D8" w:rsidRDefault="004819BC" w:rsidP="00A344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Calibri"/>
          <w:color w:val="000000"/>
          <w:sz w:val="28"/>
          <w:szCs w:val="28"/>
        </w:rPr>
      </w:pPr>
      <w:r w:rsidRPr="003035D8">
        <w:rPr>
          <w:rFonts w:eastAsia="Calibri"/>
          <w:color w:val="000000"/>
          <w:sz w:val="28"/>
          <w:szCs w:val="28"/>
        </w:rPr>
        <w:t xml:space="preserve">В течение года </w:t>
      </w:r>
      <w:r w:rsidR="00A344A0" w:rsidRPr="003035D8">
        <w:rPr>
          <w:rFonts w:eastAsia="Calibri"/>
          <w:color w:val="000000"/>
          <w:sz w:val="28"/>
          <w:szCs w:val="28"/>
        </w:rPr>
        <w:t>п</w:t>
      </w:r>
      <w:r w:rsidR="004D3075" w:rsidRPr="003035D8">
        <w:rPr>
          <w:rFonts w:eastAsia="Calibri"/>
          <w:color w:val="000000"/>
          <w:sz w:val="28"/>
          <w:szCs w:val="28"/>
        </w:rPr>
        <w:t xml:space="preserve">роводились встречи </w:t>
      </w:r>
      <w:r w:rsidRPr="003035D8">
        <w:rPr>
          <w:rFonts w:eastAsia="Calibri"/>
          <w:color w:val="000000"/>
          <w:sz w:val="28"/>
          <w:szCs w:val="28"/>
        </w:rPr>
        <w:t xml:space="preserve"> с участниками СВО, оказывала</w:t>
      </w:r>
      <w:r w:rsidR="004D3075" w:rsidRPr="003035D8">
        <w:rPr>
          <w:rFonts w:eastAsia="Calibri"/>
          <w:color w:val="000000"/>
          <w:sz w:val="28"/>
          <w:szCs w:val="28"/>
        </w:rPr>
        <w:t>сь помощь их семьям,</w:t>
      </w:r>
      <w:r w:rsidR="0041329D" w:rsidRPr="003035D8">
        <w:rPr>
          <w:rFonts w:eastAsia="Calibri"/>
          <w:color w:val="000000"/>
          <w:sz w:val="28"/>
          <w:szCs w:val="28"/>
        </w:rPr>
        <w:t xml:space="preserve"> </w:t>
      </w:r>
      <w:r w:rsidRPr="003035D8">
        <w:rPr>
          <w:rFonts w:eastAsia="Calibri"/>
          <w:color w:val="000000"/>
          <w:sz w:val="28"/>
          <w:szCs w:val="28"/>
        </w:rPr>
        <w:t xml:space="preserve"> мероприятия по увековечению памяти погибших участников СВО. </w:t>
      </w:r>
    </w:p>
    <w:p w:rsidR="004819BC" w:rsidRPr="003035D8" w:rsidRDefault="004819BC" w:rsidP="00A344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Calibri"/>
          <w:color w:val="000000"/>
          <w:sz w:val="28"/>
          <w:szCs w:val="28"/>
        </w:rPr>
      </w:pPr>
      <w:r w:rsidRPr="003035D8">
        <w:rPr>
          <w:rFonts w:eastAsia="Calibri"/>
          <w:color w:val="000000"/>
          <w:sz w:val="28"/>
          <w:szCs w:val="28"/>
        </w:rPr>
        <w:t>Вклад каждого из нас в оказание поддержки военнослужащих и их семей очень важен в это сложное для нашей страны время.</w:t>
      </w:r>
      <w:r w:rsidR="00A344A0" w:rsidRPr="003035D8">
        <w:rPr>
          <w:rFonts w:eastAsia="Calibri"/>
          <w:color w:val="000000"/>
          <w:sz w:val="28"/>
          <w:szCs w:val="28"/>
        </w:rPr>
        <w:t xml:space="preserve"> </w:t>
      </w:r>
      <w:r w:rsidRPr="003035D8">
        <w:rPr>
          <w:rFonts w:eastAsia="Calibri"/>
          <w:color w:val="000000"/>
          <w:sz w:val="28"/>
          <w:szCs w:val="28"/>
        </w:rPr>
        <w:t>Работа в данном направлении продолжается и, мы уверены, что все задачи специальной военной операции будут, безусловно, выполнены.</w:t>
      </w:r>
    </w:p>
    <w:p w:rsidR="008D47AA" w:rsidRPr="003035D8" w:rsidRDefault="00EA47EC" w:rsidP="00D82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color w:val="000000"/>
          <w:sz w:val="28"/>
          <w:szCs w:val="28"/>
        </w:rPr>
      </w:pPr>
      <w:r w:rsidRPr="003035D8">
        <w:rPr>
          <w:rFonts w:eastAsia="Calibri"/>
          <w:color w:val="000000"/>
          <w:sz w:val="28"/>
          <w:szCs w:val="28"/>
        </w:rPr>
        <w:tab/>
      </w:r>
      <w:r w:rsidR="004819BC" w:rsidRPr="003035D8">
        <w:rPr>
          <w:rFonts w:eastAsia="Calibri"/>
          <w:color w:val="000000"/>
          <w:sz w:val="28"/>
          <w:szCs w:val="28"/>
        </w:rPr>
        <w:t>В пункте вре</w:t>
      </w:r>
      <w:r w:rsidR="002C7510" w:rsidRPr="003035D8">
        <w:rPr>
          <w:rFonts w:eastAsia="Calibri"/>
          <w:color w:val="000000"/>
          <w:sz w:val="28"/>
          <w:szCs w:val="28"/>
        </w:rPr>
        <w:t xml:space="preserve">менного размещения на 31 декабря </w:t>
      </w:r>
      <w:r w:rsidR="00D82E57">
        <w:rPr>
          <w:rFonts w:eastAsia="Calibri"/>
          <w:color w:val="000000"/>
          <w:sz w:val="28"/>
          <w:szCs w:val="28"/>
        </w:rPr>
        <w:t>2025</w:t>
      </w:r>
      <w:r w:rsidR="002C7510" w:rsidRPr="003035D8">
        <w:rPr>
          <w:rFonts w:eastAsia="Calibri"/>
          <w:color w:val="000000"/>
          <w:sz w:val="28"/>
          <w:szCs w:val="28"/>
        </w:rPr>
        <w:t xml:space="preserve"> года </w:t>
      </w:r>
      <w:r w:rsidR="004819BC" w:rsidRPr="003035D8">
        <w:rPr>
          <w:rFonts w:eastAsia="Calibri"/>
          <w:color w:val="000000"/>
          <w:sz w:val="28"/>
          <w:szCs w:val="28"/>
        </w:rPr>
        <w:t xml:space="preserve">проживало </w:t>
      </w:r>
      <w:r w:rsidR="00D82E57">
        <w:rPr>
          <w:rFonts w:eastAsia="Calibri"/>
          <w:color w:val="000000"/>
          <w:sz w:val="28"/>
          <w:szCs w:val="28"/>
        </w:rPr>
        <w:t>2</w:t>
      </w:r>
      <w:r w:rsidR="004819BC" w:rsidRPr="003035D8">
        <w:rPr>
          <w:rFonts w:eastAsia="Calibri"/>
          <w:color w:val="000000"/>
          <w:sz w:val="28"/>
          <w:szCs w:val="28"/>
        </w:rPr>
        <w:t xml:space="preserve"> граждан (в </w:t>
      </w:r>
      <w:proofErr w:type="spellStart"/>
      <w:r w:rsidR="004819BC" w:rsidRPr="003035D8">
        <w:rPr>
          <w:rFonts w:eastAsia="Calibri"/>
          <w:color w:val="000000"/>
          <w:sz w:val="28"/>
          <w:szCs w:val="28"/>
        </w:rPr>
        <w:t>т</w:t>
      </w:r>
      <w:proofErr w:type="gramStart"/>
      <w:r w:rsidR="004819BC" w:rsidRPr="003035D8">
        <w:rPr>
          <w:rFonts w:eastAsia="Calibri"/>
          <w:color w:val="000000"/>
          <w:sz w:val="28"/>
          <w:szCs w:val="28"/>
        </w:rPr>
        <w:t>.ч</w:t>
      </w:r>
      <w:proofErr w:type="spellEnd"/>
      <w:proofErr w:type="gramEnd"/>
      <w:r w:rsidR="004819BC" w:rsidRPr="003035D8">
        <w:rPr>
          <w:rFonts w:eastAsia="Calibri"/>
          <w:color w:val="000000"/>
          <w:sz w:val="28"/>
          <w:szCs w:val="28"/>
        </w:rPr>
        <w:t xml:space="preserve"> 1</w:t>
      </w:r>
      <w:r w:rsidR="0003193B" w:rsidRPr="003035D8">
        <w:rPr>
          <w:rFonts w:eastAsia="Calibri"/>
          <w:color w:val="000000"/>
          <w:sz w:val="28"/>
          <w:szCs w:val="28"/>
        </w:rPr>
        <w:t xml:space="preserve"> ребенок</w:t>
      </w:r>
      <w:r w:rsidR="004819BC" w:rsidRPr="003035D8">
        <w:rPr>
          <w:rFonts w:eastAsia="Calibri"/>
          <w:color w:val="000000"/>
          <w:sz w:val="28"/>
          <w:szCs w:val="28"/>
        </w:rPr>
        <w:t xml:space="preserve">), вынужденно покинувших </w:t>
      </w:r>
      <w:r w:rsidR="0003193B" w:rsidRPr="003035D8">
        <w:rPr>
          <w:rFonts w:eastAsia="Calibri"/>
          <w:color w:val="000000"/>
          <w:sz w:val="28"/>
          <w:szCs w:val="28"/>
        </w:rPr>
        <w:t xml:space="preserve">Курскую область, также на территории </w:t>
      </w:r>
      <w:proofErr w:type="spellStart"/>
      <w:r w:rsidR="0003193B" w:rsidRPr="003035D8">
        <w:rPr>
          <w:rFonts w:eastAsia="Calibri"/>
          <w:color w:val="000000"/>
          <w:sz w:val="28"/>
          <w:szCs w:val="28"/>
        </w:rPr>
        <w:t>Троснянск</w:t>
      </w:r>
      <w:r w:rsidR="00D82E57">
        <w:rPr>
          <w:rFonts w:eastAsia="Calibri"/>
          <w:color w:val="000000"/>
          <w:sz w:val="28"/>
          <w:szCs w:val="28"/>
        </w:rPr>
        <w:t>ого</w:t>
      </w:r>
      <w:proofErr w:type="spellEnd"/>
      <w:r w:rsidR="00D82E57">
        <w:rPr>
          <w:rFonts w:eastAsia="Calibri"/>
          <w:color w:val="000000"/>
          <w:sz w:val="28"/>
          <w:szCs w:val="28"/>
        </w:rPr>
        <w:t xml:space="preserve"> района вне ПВР проживают  19 гражданина (из них 6</w:t>
      </w:r>
      <w:r w:rsidR="0003193B" w:rsidRPr="003035D8">
        <w:rPr>
          <w:rFonts w:eastAsia="Calibri"/>
          <w:color w:val="000000"/>
          <w:sz w:val="28"/>
          <w:szCs w:val="28"/>
        </w:rPr>
        <w:t xml:space="preserve"> детей) Курской области. В пункте вре</w:t>
      </w:r>
      <w:r w:rsidR="00D82E57">
        <w:rPr>
          <w:rFonts w:eastAsia="Calibri"/>
          <w:color w:val="000000"/>
          <w:sz w:val="28"/>
          <w:szCs w:val="28"/>
        </w:rPr>
        <w:t>менного размещения на 31.12.2025 г. проживало 20</w:t>
      </w:r>
      <w:r w:rsidR="0003193B" w:rsidRPr="003035D8">
        <w:rPr>
          <w:rFonts w:eastAsia="Calibri"/>
          <w:color w:val="000000"/>
          <w:sz w:val="28"/>
          <w:szCs w:val="28"/>
        </w:rPr>
        <w:t xml:space="preserve"> граждан, вынужденно покинувших </w:t>
      </w:r>
      <w:r w:rsidR="004819BC" w:rsidRPr="003035D8">
        <w:rPr>
          <w:rFonts w:eastAsia="Calibri"/>
          <w:color w:val="000000"/>
          <w:sz w:val="28"/>
          <w:szCs w:val="28"/>
        </w:rPr>
        <w:t>территорию Украины</w:t>
      </w:r>
      <w:r w:rsidR="00D82E57">
        <w:rPr>
          <w:rFonts w:eastAsia="Calibri"/>
          <w:color w:val="000000"/>
          <w:sz w:val="28"/>
          <w:szCs w:val="28"/>
        </w:rPr>
        <w:t xml:space="preserve"> (Харьковская область – 11 человек</w:t>
      </w:r>
      <w:r w:rsidR="004819BC" w:rsidRPr="003035D8">
        <w:rPr>
          <w:rFonts w:eastAsia="Calibri"/>
          <w:color w:val="000000"/>
          <w:sz w:val="28"/>
          <w:szCs w:val="28"/>
        </w:rPr>
        <w:t>,</w:t>
      </w:r>
      <w:r w:rsidR="00D82E57">
        <w:rPr>
          <w:rFonts w:eastAsia="Calibri"/>
          <w:color w:val="000000"/>
          <w:sz w:val="28"/>
          <w:szCs w:val="28"/>
        </w:rPr>
        <w:t xml:space="preserve"> из них 10 оформили российское гражданство, Сумская область – 9 человек</w:t>
      </w:r>
      <w:r w:rsidR="00253195">
        <w:rPr>
          <w:rFonts w:eastAsia="Calibri"/>
          <w:color w:val="000000"/>
          <w:sz w:val="28"/>
          <w:szCs w:val="28"/>
        </w:rPr>
        <w:t>)</w:t>
      </w:r>
      <w:r w:rsidR="004819BC" w:rsidRPr="003035D8">
        <w:rPr>
          <w:rFonts w:eastAsia="Calibri"/>
          <w:color w:val="000000"/>
          <w:sz w:val="28"/>
          <w:szCs w:val="28"/>
        </w:rPr>
        <w:t xml:space="preserve">. </w:t>
      </w:r>
      <w:r w:rsidR="00513620" w:rsidRPr="003035D8">
        <w:rPr>
          <w:rFonts w:eastAsia="Calibri"/>
          <w:color w:val="000000"/>
          <w:sz w:val="28"/>
          <w:szCs w:val="28"/>
        </w:rPr>
        <w:t xml:space="preserve"> </w:t>
      </w:r>
    </w:p>
    <w:p w:rsidR="004819BC" w:rsidRPr="003035D8" w:rsidRDefault="00253195" w:rsidP="004819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В 2025</w:t>
      </w:r>
      <w:r w:rsidR="00EA47EC" w:rsidRPr="003035D8">
        <w:rPr>
          <w:rFonts w:eastAsia="Calibri"/>
          <w:color w:val="000000"/>
          <w:sz w:val="28"/>
          <w:szCs w:val="28"/>
        </w:rPr>
        <w:t xml:space="preserve"> году п</w:t>
      </w:r>
      <w:r w:rsidR="004819BC" w:rsidRPr="003035D8">
        <w:rPr>
          <w:rFonts w:eastAsia="Calibri"/>
          <w:color w:val="000000"/>
          <w:sz w:val="28"/>
          <w:szCs w:val="28"/>
        </w:rPr>
        <w:t>родол</w:t>
      </w:r>
      <w:r w:rsidR="008D47AA" w:rsidRPr="003035D8">
        <w:rPr>
          <w:rFonts w:eastAsia="Calibri"/>
          <w:color w:val="000000"/>
          <w:sz w:val="28"/>
          <w:szCs w:val="28"/>
        </w:rPr>
        <w:t xml:space="preserve">жалась работа по обустройству </w:t>
      </w:r>
      <w:r w:rsidR="004819BC" w:rsidRPr="003035D8">
        <w:rPr>
          <w:rFonts w:eastAsia="Calibri"/>
          <w:color w:val="000000"/>
          <w:sz w:val="28"/>
          <w:szCs w:val="28"/>
        </w:rPr>
        <w:t xml:space="preserve"> быта</w:t>
      </w:r>
      <w:r w:rsidR="008D47AA" w:rsidRPr="003035D8">
        <w:rPr>
          <w:rFonts w:eastAsia="Calibri"/>
          <w:color w:val="000000"/>
          <w:sz w:val="28"/>
          <w:szCs w:val="28"/>
        </w:rPr>
        <w:t xml:space="preserve"> гражда</w:t>
      </w:r>
      <w:r w:rsidR="002C7510" w:rsidRPr="003035D8">
        <w:rPr>
          <w:rFonts w:eastAsia="Calibri"/>
          <w:color w:val="000000"/>
          <w:sz w:val="28"/>
          <w:szCs w:val="28"/>
        </w:rPr>
        <w:t>н в ПВР</w:t>
      </w:r>
      <w:r w:rsidR="004819BC" w:rsidRPr="003035D8">
        <w:rPr>
          <w:rFonts w:eastAsia="Calibri"/>
          <w:color w:val="000000"/>
          <w:sz w:val="28"/>
          <w:szCs w:val="28"/>
        </w:rPr>
        <w:t xml:space="preserve">, оказывалась помощь в оформлении документов. На размещение, питание и социально – бытовое устройство данных граждан </w:t>
      </w:r>
      <w:r w:rsidR="0018370E">
        <w:rPr>
          <w:rFonts w:eastAsia="Calibri"/>
          <w:color w:val="000000"/>
          <w:sz w:val="28"/>
          <w:szCs w:val="28"/>
        </w:rPr>
        <w:t>израсходовано 2,907</w:t>
      </w:r>
      <w:r w:rsidR="00541801" w:rsidRPr="003035D8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4819BC" w:rsidRPr="003035D8">
        <w:rPr>
          <w:rFonts w:eastAsia="Calibri"/>
          <w:color w:val="000000"/>
          <w:sz w:val="28"/>
          <w:szCs w:val="28"/>
        </w:rPr>
        <w:t>млн</w:t>
      </w:r>
      <w:proofErr w:type="gramStart"/>
      <w:r w:rsidR="004819BC" w:rsidRPr="003035D8">
        <w:rPr>
          <w:rFonts w:eastAsia="Calibri"/>
          <w:color w:val="000000"/>
          <w:sz w:val="28"/>
          <w:szCs w:val="28"/>
        </w:rPr>
        <w:t>.р</w:t>
      </w:r>
      <w:proofErr w:type="gramEnd"/>
      <w:r w:rsidR="004819BC" w:rsidRPr="003035D8">
        <w:rPr>
          <w:rFonts w:eastAsia="Calibri"/>
          <w:color w:val="000000"/>
          <w:sz w:val="28"/>
          <w:szCs w:val="28"/>
        </w:rPr>
        <w:t>уб</w:t>
      </w:r>
      <w:proofErr w:type="spellEnd"/>
      <w:r w:rsidR="004819BC" w:rsidRPr="003035D8">
        <w:rPr>
          <w:rFonts w:eastAsia="Calibri"/>
          <w:color w:val="000000"/>
          <w:sz w:val="28"/>
          <w:szCs w:val="28"/>
        </w:rPr>
        <w:t>. бюджетных средств.</w:t>
      </w:r>
      <w:r w:rsidR="003D30AB" w:rsidRPr="003035D8">
        <w:rPr>
          <w:rFonts w:eastAsia="Calibri"/>
          <w:color w:val="000000"/>
          <w:sz w:val="28"/>
          <w:szCs w:val="28"/>
        </w:rPr>
        <w:t xml:space="preserve"> </w:t>
      </w:r>
      <w:r w:rsidR="00513620" w:rsidRPr="003035D8">
        <w:rPr>
          <w:rFonts w:eastAsia="Calibri"/>
          <w:color w:val="000000"/>
          <w:sz w:val="28"/>
          <w:szCs w:val="28"/>
        </w:rPr>
        <w:t xml:space="preserve"> </w:t>
      </w:r>
    </w:p>
    <w:p w:rsidR="004819BC" w:rsidRPr="003243F3" w:rsidRDefault="004819BC" w:rsidP="004819BC">
      <w:pPr>
        <w:pStyle w:val="a5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3F3">
        <w:rPr>
          <w:rFonts w:ascii="Times New Roman" w:hAnsi="Times New Roman" w:cs="Times New Roman"/>
          <w:sz w:val="28"/>
          <w:szCs w:val="28"/>
        </w:rPr>
        <w:t>Как и в предыдущие годы, основными задачами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Pr="003243F3">
        <w:rPr>
          <w:rFonts w:ascii="Times New Roman" w:hAnsi="Times New Roman" w:cs="Times New Roman"/>
          <w:sz w:val="28"/>
          <w:szCs w:val="28"/>
        </w:rPr>
        <w:t xml:space="preserve"> были: исполнение доходной части районного бюджета, бесперебойное обеспечение работы муниципальных организаций и учреждений, координация деятельности предприятий всех форм собственности в целях успешного социально – экономического развития района. </w:t>
      </w:r>
      <w:r w:rsidR="001C019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819BC" w:rsidRPr="003243F3" w:rsidRDefault="004819BC" w:rsidP="004819BC">
      <w:pPr>
        <w:pStyle w:val="a5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43F3">
        <w:rPr>
          <w:rFonts w:ascii="Times New Roman" w:hAnsi="Times New Roman" w:cs="Times New Roman"/>
          <w:color w:val="000000"/>
          <w:sz w:val="28"/>
          <w:szCs w:val="28"/>
        </w:rPr>
        <w:t>Реализация национальных проектов, привлечение инвестиций, увеличение собственных доходов и оптимизация расходов бюджета района, развитие потребительского рынка и обеспечение благоприятного предпринимательского климата, улучшение качества автомобильных дорог, благоустройство территорий, модернизация материально-технической базы учреждений культуры и образования – этот круг вопросов много лет является</w:t>
      </w:r>
    </w:p>
    <w:p w:rsidR="00FD7E41" w:rsidRDefault="004819BC" w:rsidP="00FD7E41">
      <w:pPr>
        <w:shd w:val="clear" w:color="auto" w:fill="FFFFFF"/>
        <w:jc w:val="both"/>
        <w:rPr>
          <w:color w:val="000000"/>
          <w:sz w:val="28"/>
          <w:szCs w:val="28"/>
        </w:rPr>
      </w:pPr>
      <w:r w:rsidRPr="003243F3">
        <w:rPr>
          <w:color w:val="000000"/>
          <w:sz w:val="28"/>
          <w:szCs w:val="28"/>
        </w:rPr>
        <w:t xml:space="preserve">приоритетным направлением деятельности администрации </w:t>
      </w:r>
      <w:proofErr w:type="spellStart"/>
      <w:r w:rsidRPr="003243F3">
        <w:rPr>
          <w:color w:val="000000"/>
          <w:sz w:val="28"/>
          <w:szCs w:val="28"/>
        </w:rPr>
        <w:t>Троснянского</w:t>
      </w:r>
      <w:proofErr w:type="spellEnd"/>
      <w:r w:rsidRPr="003243F3">
        <w:rPr>
          <w:color w:val="000000"/>
          <w:sz w:val="28"/>
          <w:szCs w:val="28"/>
        </w:rPr>
        <w:t xml:space="preserve"> района.</w:t>
      </w:r>
    </w:p>
    <w:p w:rsidR="00FD7E41" w:rsidRPr="00FD7E41" w:rsidRDefault="00FD7E41" w:rsidP="00FD7E41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7E41">
        <w:rPr>
          <w:rFonts w:eastAsia="Calibri"/>
          <w:sz w:val="28"/>
          <w:szCs w:val="28"/>
          <w:lang w:eastAsia="en-US"/>
        </w:rPr>
        <w:lastRenderedPageBreak/>
        <w:t xml:space="preserve">В рамках проведения акции «Огонь памяти» </w:t>
      </w:r>
      <w:proofErr w:type="gramStart"/>
      <w:r w:rsidRPr="00FD7E41">
        <w:rPr>
          <w:rFonts w:eastAsia="Calibri"/>
          <w:sz w:val="28"/>
          <w:szCs w:val="28"/>
          <w:lang w:eastAsia="en-US"/>
        </w:rPr>
        <w:t>в</w:t>
      </w:r>
      <w:proofErr w:type="gramEnd"/>
      <w:r w:rsidRPr="00FD7E41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FD7E41">
        <w:rPr>
          <w:rFonts w:eastAsia="Calibri"/>
          <w:sz w:val="28"/>
          <w:szCs w:val="28"/>
          <w:lang w:eastAsia="en-US"/>
        </w:rPr>
        <w:t>с</w:t>
      </w:r>
      <w:proofErr w:type="gramEnd"/>
      <w:r w:rsidRPr="00FD7E41">
        <w:rPr>
          <w:rFonts w:eastAsia="Calibri"/>
          <w:sz w:val="28"/>
          <w:szCs w:val="28"/>
          <w:lang w:eastAsia="en-US"/>
        </w:rPr>
        <w:t xml:space="preserve">. Рождественском </w:t>
      </w:r>
      <w:proofErr w:type="spellStart"/>
      <w:r w:rsidRPr="00FD7E41">
        <w:rPr>
          <w:rFonts w:eastAsia="Calibri"/>
          <w:sz w:val="28"/>
          <w:szCs w:val="28"/>
          <w:lang w:eastAsia="en-US"/>
        </w:rPr>
        <w:t>Пенновского</w:t>
      </w:r>
      <w:proofErr w:type="spellEnd"/>
      <w:r w:rsidRPr="00FD7E4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сельского поселения</w:t>
      </w:r>
      <w:r w:rsidRPr="00FD7E41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D7E41">
        <w:rPr>
          <w:rFonts w:eastAsia="Calibri"/>
          <w:sz w:val="28"/>
          <w:szCs w:val="28"/>
          <w:lang w:eastAsia="en-US"/>
        </w:rPr>
        <w:t>Карпиковым</w:t>
      </w:r>
      <w:proofErr w:type="spellEnd"/>
      <w:r w:rsidRPr="00FD7E41">
        <w:rPr>
          <w:rFonts w:eastAsia="Calibri"/>
          <w:sz w:val="28"/>
          <w:szCs w:val="28"/>
          <w:lang w:eastAsia="en-US"/>
        </w:rPr>
        <w:t xml:space="preserve"> О.В. установлен и зажжён вечный огонь на братском захоронении советских воинов. </w:t>
      </w:r>
    </w:p>
    <w:p w:rsidR="00FD7E41" w:rsidRDefault="00FD7E41" w:rsidP="00FD7E41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D7E41">
        <w:rPr>
          <w:rFonts w:eastAsia="Calibri"/>
          <w:sz w:val="28"/>
          <w:szCs w:val="28"/>
          <w:lang w:eastAsia="en-US"/>
        </w:rPr>
        <w:t xml:space="preserve">В </w:t>
      </w:r>
      <w:proofErr w:type="spellStart"/>
      <w:r w:rsidRPr="00FD7E41">
        <w:rPr>
          <w:rFonts w:eastAsia="Calibri"/>
          <w:sz w:val="28"/>
          <w:szCs w:val="28"/>
          <w:lang w:eastAsia="en-US"/>
        </w:rPr>
        <w:t>Троснянском</w:t>
      </w:r>
      <w:proofErr w:type="spellEnd"/>
      <w:r w:rsidRPr="00FD7E41">
        <w:rPr>
          <w:rFonts w:eastAsia="Calibri"/>
          <w:sz w:val="28"/>
          <w:szCs w:val="28"/>
          <w:lang w:eastAsia="en-US"/>
        </w:rPr>
        <w:t xml:space="preserve"> районе в целях патриотического воспитания, увековечивания памяти и поддержания в надлежащем состоянии воинских захоронений при финансовой поддержки </w:t>
      </w:r>
      <w:proofErr w:type="spellStart"/>
      <w:r w:rsidRPr="00FD7E41">
        <w:rPr>
          <w:rFonts w:eastAsia="Calibri"/>
          <w:sz w:val="28"/>
          <w:szCs w:val="28"/>
          <w:lang w:eastAsia="en-US"/>
        </w:rPr>
        <w:t>Карпикова</w:t>
      </w:r>
      <w:proofErr w:type="spellEnd"/>
      <w:r w:rsidRPr="00FD7E41">
        <w:rPr>
          <w:rFonts w:eastAsia="Calibri"/>
          <w:sz w:val="28"/>
          <w:szCs w:val="28"/>
          <w:lang w:eastAsia="en-US"/>
        </w:rPr>
        <w:t xml:space="preserve"> О.В. дан старт акции «Свет памяти». В рамках этой акции будут установлены световые опоры и искусственное освещение на бра</w:t>
      </w:r>
      <w:r>
        <w:rPr>
          <w:rFonts w:eastAsia="Calibri"/>
          <w:sz w:val="28"/>
          <w:szCs w:val="28"/>
          <w:lang w:eastAsia="en-US"/>
        </w:rPr>
        <w:t>тских захоронениях советских вои</w:t>
      </w:r>
      <w:r w:rsidRPr="00FD7E41">
        <w:rPr>
          <w:rFonts w:eastAsia="Calibri"/>
          <w:sz w:val="28"/>
          <w:szCs w:val="28"/>
          <w:lang w:eastAsia="en-US"/>
        </w:rPr>
        <w:t xml:space="preserve">нов на территории района. Уже </w:t>
      </w:r>
      <w:proofErr w:type="gramStart"/>
      <w:r w:rsidRPr="00FD7E41">
        <w:rPr>
          <w:rFonts w:eastAsia="Calibri"/>
          <w:sz w:val="28"/>
          <w:szCs w:val="28"/>
          <w:lang w:eastAsia="en-US"/>
        </w:rPr>
        <w:t>установлены</w:t>
      </w:r>
      <w:proofErr w:type="gramEnd"/>
      <w:r w:rsidRPr="00FD7E41">
        <w:rPr>
          <w:rFonts w:eastAsia="Calibri"/>
          <w:sz w:val="28"/>
          <w:szCs w:val="28"/>
          <w:lang w:eastAsia="en-US"/>
        </w:rPr>
        <w:t xml:space="preserve"> и работ</w:t>
      </w:r>
      <w:r>
        <w:rPr>
          <w:rFonts w:eastAsia="Calibri"/>
          <w:sz w:val="28"/>
          <w:szCs w:val="28"/>
          <w:lang w:eastAsia="en-US"/>
        </w:rPr>
        <w:t xml:space="preserve">ает освещение в </w:t>
      </w:r>
      <w:proofErr w:type="spellStart"/>
      <w:r>
        <w:rPr>
          <w:rFonts w:eastAsia="Calibri"/>
          <w:sz w:val="28"/>
          <w:szCs w:val="28"/>
          <w:lang w:eastAsia="en-US"/>
        </w:rPr>
        <w:t>Жерновецком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="009B261C">
        <w:rPr>
          <w:rFonts w:eastAsia="Calibri"/>
          <w:sz w:val="28"/>
          <w:szCs w:val="28"/>
          <w:lang w:eastAsia="en-US"/>
        </w:rPr>
        <w:t>Муравльском</w:t>
      </w:r>
      <w:proofErr w:type="spellEnd"/>
      <w:r w:rsidR="009B261C">
        <w:rPr>
          <w:rFonts w:eastAsia="Calibri"/>
          <w:sz w:val="28"/>
          <w:szCs w:val="28"/>
          <w:lang w:eastAsia="en-US"/>
        </w:rPr>
        <w:t xml:space="preserve"> и </w:t>
      </w:r>
      <w:proofErr w:type="spellStart"/>
      <w:r w:rsidR="009B261C">
        <w:rPr>
          <w:rFonts w:eastAsia="Calibri"/>
          <w:sz w:val="28"/>
          <w:szCs w:val="28"/>
          <w:lang w:eastAsia="en-US"/>
        </w:rPr>
        <w:t>Малахово-Слабод</w:t>
      </w:r>
      <w:bookmarkStart w:id="0" w:name="_GoBack"/>
      <w:bookmarkEnd w:id="0"/>
      <w:r w:rsidRPr="00FD7E41">
        <w:rPr>
          <w:rFonts w:eastAsia="Calibri"/>
          <w:sz w:val="28"/>
          <w:szCs w:val="28"/>
          <w:lang w:eastAsia="en-US"/>
        </w:rPr>
        <w:t>ском</w:t>
      </w:r>
      <w:proofErr w:type="spellEnd"/>
      <w:r w:rsidRPr="00FD7E4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сельских поселениях</w:t>
      </w:r>
      <w:r w:rsidRPr="00FD7E41">
        <w:rPr>
          <w:rFonts w:eastAsia="Calibri"/>
          <w:sz w:val="28"/>
          <w:szCs w:val="28"/>
          <w:lang w:eastAsia="en-US"/>
        </w:rPr>
        <w:t xml:space="preserve">. </w:t>
      </w:r>
    </w:p>
    <w:p w:rsidR="00FD7E41" w:rsidRPr="00FD7E41" w:rsidRDefault="00FD7E41" w:rsidP="00FD7E41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663081" w:rsidRPr="00E1076B" w:rsidRDefault="00663081" w:rsidP="00663081">
      <w:pPr>
        <w:ind w:firstLine="709"/>
        <w:jc w:val="center"/>
        <w:rPr>
          <w:b/>
          <w:sz w:val="28"/>
          <w:szCs w:val="28"/>
        </w:rPr>
      </w:pPr>
      <w:r w:rsidRPr="00E1076B">
        <w:rPr>
          <w:b/>
          <w:sz w:val="28"/>
          <w:szCs w:val="28"/>
        </w:rPr>
        <w:t>Агропромышленный комплекс</w:t>
      </w:r>
    </w:p>
    <w:p w:rsidR="00E1076B" w:rsidRPr="00E1076B" w:rsidRDefault="00E1076B" w:rsidP="00E1076B">
      <w:pPr>
        <w:ind w:firstLine="709"/>
        <w:jc w:val="both"/>
        <w:rPr>
          <w:sz w:val="28"/>
          <w:szCs w:val="28"/>
        </w:rPr>
      </w:pPr>
      <w:r w:rsidRPr="00E1076B">
        <w:rPr>
          <w:sz w:val="28"/>
          <w:szCs w:val="28"/>
        </w:rPr>
        <w:t>Агропромышленный комплекс является основой экономики района. Общая  площадь сельскохозяйственных угодий составляет 64.7 тысяч гектар, из них более 46,7 тысяч гектар пашни.</w:t>
      </w:r>
    </w:p>
    <w:p w:rsidR="00E1076B" w:rsidRPr="00E1076B" w:rsidRDefault="00E1076B" w:rsidP="00E1076B">
      <w:pPr>
        <w:ind w:firstLine="709"/>
        <w:jc w:val="both"/>
        <w:rPr>
          <w:sz w:val="28"/>
          <w:szCs w:val="28"/>
        </w:rPr>
      </w:pPr>
      <w:r w:rsidRPr="00E1076B">
        <w:rPr>
          <w:sz w:val="28"/>
          <w:szCs w:val="28"/>
        </w:rPr>
        <w:t xml:space="preserve">  Район специализируется на производстве продукции растениеводства: зерновых, масличных и технических культур, производстве продукции животноводства: мяса, молока.</w:t>
      </w:r>
    </w:p>
    <w:p w:rsidR="00E1076B" w:rsidRPr="00E1076B" w:rsidRDefault="00E1076B" w:rsidP="00E1076B">
      <w:pPr>
        <w:ind w:firstLine="709"/>
        <w:jc w:val="both"/>
        <w:rPr>
          <w:sz w:val="28"/>
          <w:szCs w:val="28"/>
        </w:rPr>
      </w:pPr>
      <w:r w:rsidRPr="00E1076B">
        <w:rPr>
          <w:sz w:val="28"/>
          <w:szCs w:val="28"/>
        </w:rPr>
        <w:t xml:space="preserve">  Сельскохозяйственным производством в районе занимаются:</w:t>
      </w:r>
    </w:p>
    <w:p w:rsidR="00E1076B" w:rsidRPr="00E1076B" w:rsidRDefault="00E1076B" w:rsidP="00E1076B">
      <w:pPr>
        <w:ind w:firstLine="709"/>
        <w:jc w:val="both"/>
        <w:rPr>
          <w:sz w:val="28"/>
          <w:szCs w:val="28"/>
        </w:rPr>
      </w:pPr>
      <w:r w:rsidRPr="00E1076B">
        <w:rPr>
          <w:sz w:val="28"/>
          <w:szCs w:val="28"/>
        </w:rPr>
        <w:t xml:space="preserve"> – 7 обособленных подразделений инвестиционных компаний таких как: ООО «</w:t>
      </w:r>
      <w:proofErr w:type="spellStart"/>
      <w:r w:rsidRPr="00E1076B">
        <w:rPr>
          <w:sz w:val="28"/>
          <w:szCs w:val="28"/>
        </w:rPr>
        <w:t>Мираторг</w:t>
      </w:r>
      <w:proofErr w:type="spellEnd"/>
      <w:r w:rsidRPr="00E1076B">
        <w:rPr>
          <w:sz w:val="28"/>
          <w:szCs w:val="28"/>
        </w:rPr>
        <w:t>-</w:t>
      </w:r>
      <w:proofErr w:type="spellStart"/>
      <w:r w:rsidRPr="00E1076B">
        <w:rPr>
          <w:sz w:val="28"/>
          <w:szCs w:val="28"/>
        </w:rPr>
        <w:t>Орел»</w:t>
      </w:r>
      <w:proofErr w:type="gramStart"/>
      <w:r w:rsidRPr="00E1076B">
        <w:rPr>
          <w:sz w:val="28"/>
          <w:szCs w:val="28"/>
        </w:rPr>
        <w:t>,О</w:t>
      </w:r>
      <w:proofErr w:type="gramEnd"/>
      <w:r w:rsidRPr="00E1076B">
        <w:rPr>
          <w:sz w:val="28"/>
          <w:szCs w:val="28"/>
        </w:rPr>
        <w:t>ОО</w:t>
      </w:r>
      <w:proofErr w:type="spellEnd"/>
      <w:r w:rsidRPr="00E1076B">
        <w:rPr>
          <w:sz w:val="28"/>
          <w:szCs w:val="28"/>
        </w:rPr>
        <w:t xml:space="preserve"> «</w:t>
      </w:r>
      <w:proofErr w:type="spellStart"/>
      <w:r w:rsidRPr="00E1076B">
        <w:rPr>
          <w:sz w:val="28"/>
          <w:szCs w:val="28"/>
        </w:rPr>
        <w:t>Мираторг</w:t>
      </w:r>
      <w:proofErr w:type="spellEnd"/>
      <w:r w:rsidRPr="00E1076B">
        <w:rPr>
          <w:sz w:val="28"/>
          <w:szCs w:val="28"/>
        </w:rPr>
        <w:t>-Курск», ООО «Орел-Агро-Продукт», ООО «</w:t>
      </w:r>
      <w:proofErr w:type="spellStart"/>
      <w:r w:rsidRPr="00E1076B">
        <w:rPr>
          <w:sz w:val="28"/>
          <w:szCs w:val="28"/>
        </w:rPr>
        <w:t>Орелагропром</w:t>
      </w:r>
      <w:proofErr w:type="spellEnd"/>
      <w:r w:rsidRPr="00E1076B">
        <w:rPr>
          <w:sz w:val="28"/>
          <w:szCs w:val="28"/>
        </w:rPr>
        <w:t xml:space="preserve">», ООО «Орловский </w:t>
      </w:r>
      <w:proofErr w:type="spellStart"/>
      <w:r w:rsidRPr="00E1076B">
        <w:rPr>
          <w:sz w:val="28"/>
          <w:szCs w:val="28"/>
        </w:rPr>
        <w:t>Лидер»,ООО</w:t>
      </w:r>
      <w:proofErr w:type="spellEnd"/>
      <w:r w:rsidRPr="00E1076B">
        <w:rPr>
          <w:sz w:val="28"/>
          <w:szCs w:val="28"/>
        </w:rPr>
        <w:t xml:space="preserve"> «</w:t>
      </w:r>
      <w:proofErr w:type="spellStart"/>
      <w:r w:rsidRPr="00E1076B">
        <w:rPr>
          <w:sz w:val="28"/>
          <w:szCs w:val="28"/>
        </w:rPr>
        <w:t>Пристенская</w:t>
      </w:r>
      <w:proofErr w:type="spellEnd"/>
      <w:r w:rsidRPr="00E1076B">
        <w:rPr>
          <w:sz w:val="28"/>
          <w:szCs w:val="28"/>
        </w:rPr>
        <w:t xml:space="preserve"> зерновая компания», ООО «Авангард-Агро-Орел»;</w:t>
      </w:r>
    </w:p>
    <w:p w:rsidR="00E1076B" w:rsidRPr="00E1076B" w:rsidRDefault="00E1076B" w:rsidP="00E1076B">
      <w:pPr>
        <w:ind w:firstLine="709"/>
        <w:jc w:val="both"/>
        <w:rPr>
          <w:sz w:val="28"/>
          <w:szCs w:val="28"/>
        </w:rPr>
      </w:pPr>
      <w:r w:rsidRPr="00E1076B">
        <w:rPr>
          <w:sz w:val="28"/>
          <w:szCs w:val="28"/>
        </w:rPr>
        <w:t>- 5 сельскохозяйственных предприятий, из них: ООО «Зареченское», ООО «</w:t>
      </w:r>
      <w:proofErr w:type="spellStart"/>
      <w:r w:rsidRPr="00E1076B">
        <w:rPr>
          <w:sz w:val="28"/>
          <w:szCs w:val="28"/>
        </w:rPr>
        <w:t>Слобода»</w:t>
      </w:r>
      <w:proofErr w:type="gramStart"/>
      <w:r w:rsidRPr="00E1076B">
        <w:rPr>
          <w:sz w:val="28"/>
          <w:szCs w:val="28"/>
        </w:rPr>
        <w:t>,О</w:t>
      </w:r>
      <w:proofErr w:type="gramEnd"/>
      <w:r w:rsidRPr="00E1076B">
        <w:rPr>
          <w:sz w:val="28"/>
          <w:szCs w:val="28"/>
        </w:rPr>
        <w:t>ОО</w:t>
      </w:r>
      <w:proofErr w:type="spellEnd"/>
      <w:r w:rsidRPr="00E1076B">
        <w:rPr>
          <w:sz w:val="28"/>
          <w:szCs w:val="28"/>
        </w:rPr>
        <w:t xml:space="preserve"> «Элита», ООО «</w:t>
      </w:r>
      <w:proofErr w:type="spellStart"/>
      <w:r w:rsidRPr="00E1076B">
        <w:rPr>
          <w:sz w:val="28"/>
          <w:szCs w:val="28"/>
        </w:rPr>
        <w:t>Фалькон</w:t>
      </w:r>
      <w:proofErr w:type="spellEnd"/>
      <w:r w:rsidRPr="00E1076B">
        <w:rPr>
          <w:sz w:val="28"/>
          <w:szCs w:val="28"/>
        </w:rPr>
        <w:t>»,ООО «Прогресс»;</w:t>
      </w:r>
    </w:p>
    <w:p w:rsidR="00E1076B" w:rsidRPr="00E1076B" w:rsidRDefault="00E1076B" w:rsidP="00E1076B">
      <w:pPr>
        <w:ind w:firstLine="709"/>
        <w:jc w:val="both"/>
        <w:rPr>
          <w:sz w:val="28"/>
          <w:szCs w:val="28"/>
        </w:rPr>
      </w:pPr>
      <w:r w:rsidRPr="00E1076B">
        <w:rPr>
          <w:sz w:val="28"/>
          <w:szCs w:val="28"/>
        </w:rPr>
        <w:t xml:space="preserve">-   14 крестьянско-фермерских хозяйств; </w:t>
      </w:r>
    </w:p>
    <w:p w:rsidR="00E1076B" w:rsidRPr="00E1076B" w:rsidRDefault="00E1076B" w:rsidP="00E1076B">
      <w:pPr>
        <w:ind w:firstLine="709"/>
        <w:jc w:val="both"/>
        <w:rPr>
          <w:sz w:val="28"/>
          <w:szCs w:val="28"/>
        </w:rPr>
      </w:pPr>
      <w:r w:rsidRPr="00E1076B">
        <w:rPr>
          <w:sz w:val="28"/>
          <w:szCs w:val="28"/>
        </w:rPr>
        <w:t>-  3,7 тысяч личных подсобных хозяйств.</w:t>
      </w:r>
    </w:p>
    <w:p w:rsidR="00E1076B" w:rsidRPr="00E1076B" w:rsidRDefault="00E1076B" w:rsidP="00E1076B">
      <w:pPr>
        <w:ind w:firstLine="709"/>
        <w:jc w:val="both"/>
        <w:rPr>
          <w:sz w:val="28"/>
          <w:szCs w:val="28"/>
        </w:rPr>
      </w:pPr>
      <w:r w:rsidRPr="00E1076B">
        <w:rPr>
          <w:sz w:val="28"/>
          <w:szCs w:val="28"/>
        </w:rPr>
        <w:t>В хозяйствах агропромышленного комплекса численность работающих составила – 486 человека.</w:t>
      </w:r>
    </w:p>
    <w:p w:rsidR="00E1076B" w:rsidRPr="00E1076B" w:rsidRDefault="00E1076B" w:rsidP="00E1076B">
      <w:pPr>
        <w:ind w:firstLine="709"/>
        <w:jc w:val="both"/>
        <w:rPr>
          <w:sz w:val="28"/>
          <w:szCs w:val="28"/>
        </w:rPr>
      </w:pPr>
      <w:r w:rsidRPr="00E1076B">
        <w:rPr>
          <w:sz w:val="28"/>
          <w:szCs w:val="28"/>
        </w:rPr>
        <w:t xml:space="preserve">Среднемесячная заработная плата за 9 месяцев 2025 года составила </w:t>
      </w:r>
    </w:p>
    <w:p w:rsidR="00E1076B" w:rsidRPr="00E1076B" w:rsidRDefault="00E1076B" w:rsidP="00E1076B">
      <w:pPr>
        <w:ind w:firstLine="709"/>
        <w:jc w:val="both"/>
        <w:rPr>
          <w:sz w:val="28"/>
          <w:szCs w:val="28"/>
        </w:rPr>
      </w:pPr>
      <w:r w:rsidRPr="00E1076B">
        <w:rPr>
          <w:sz w:val="28"/>
          <w:szCs w:val="28"/>
        </w:rPr>
        <w:t>порядка 60 732 рубля.</w:t>
      </w:r>
    </w:p>
    <w:p w:rsidR="00E1076B" w:rsidRPr="00E1076B" w:rsidRDefault="00E1076B" w:rsidP="00E1076B">
      <w:pPr>
        <w:ind w:firstLine="709"/>
        <w:jc w:val="both"/>
        <w:rPr>
          <w:sz w:val="28"/>
          <w:szCs w:val="28"/>
        </w:rPr>
      </w:pPr>
      <w:r w:rsidRPr="00E1076B">
        <w:rPr>
          <w:sz w:val="28"/>
          <w:szCs w:val="28"/>
        </w:rPr>
        <w:t>В то же время предприятия АПК испытывают недостаток в кадрах рабочих профессий при проведении комплекса весенних полевых работ и уборочных работ, а так же в отрасли животноводства при вводе в эксплуатацию новых производственных мощностей по производству свинины в ООО «</w:t>
      </w:r>
      <w:proofErr w:type="spellStart"/>
      <w:r w:rsidRPr="00E1076B">
        <w:rPr>
          <w:sz w:val="28"/>
          <w:szCs w:val="28"/>
        </w:rPr>
        <w:t>Мираторг</w:t>
      </w:r>
      <w:proofErr w:type="spellEnd"/>
      <w:r w:rsidRPr="00E1076B">
        <w:rPr>
          <w:sz w:val="28"/>
          <w:szCs w:val="28"/>
        </w:rPr>
        <w:t>-Курск».</w:t>
      </w:r>
    </w:p>
    <w:p w:rsidR="00E1076B" w:rsidRPr="00E1076B" w:rsidRDefault="00E1076B" w:rsidP="00E1076B">
      <w:pPr>
        <w:ind w:firstLine="709"/>
        <w:jc w:val="both"/>
        <w:rPr>
          <w:sz w:val="28"/>
          <w:szCs w:val="28"/>
        </w:rPr>
      </w:pPr>
      <w:r w:rsidRPr="00E1076B">
        <w:rPr>
          <w:sz w:val="28"/>
          <w:szCs w:val="28"/>
        </w:rPr>
        <w:t xml:space="preserve">Развитие агропромышленного комплекса </w:t>
      </w:r>
      <w:proofErr w:type="spellStart"/>
      <w:r w:rsidRPr="00E1076B">
        <w:rPr>
          <w:sz w:val="28"/>
          <w:szCs w:val="28"/>
        </w:rPr>
        <w:t>Троснянского</w:t>
      </w:r>
      <w:proofErr w:type="spellEnd"/>
      <w:r w:rsidRPr="00E1076B">
        <w:rPr>
          <w:sz w:val="28"/>
          <w:szCs w:val="28"/>
        </w:rPr>
        <w:t xml:space="preserve"> района на протяжении  многих лет остается стабильным. Валовое производство продукции сельского хозяйства во всех категориях хозяйств за 2025 год составило около 7,9 </w:t>
      </w:r>
      <w:proofErr w:type="spellStart"/>
      <w:r w:rsidRPr="00E1076B">
        <w:rPr>
          <w:sz w:val="28"/>
          <w:szCs w:val="28"/>
        </w:rPr>
        <w:t>млр</w:t>
      </w:r>
      <w:proofErr w:type="gramStart"/>
      <w:r w:rsidRPr="00E1076B">
        <w:rPr>
          <w:sz w:val="28"/>
          <w:szCs w:val="28"/>
        </w:rPr>
        <w:t>.р</w:t>
      </w:r>
      <w:proofErr w:type="gramEnd"/>
      <w:r w:rsidRPr="00E1076B">
        <w:rPr>
          <w:sz w:val="28"/>
          <w:szCs w:val="28"/>
        </w:rPr>
        <w:t>ублей</w:t>
      </w:r>
      <w:proofErr w:type="spellEnd"/>
      <w:r w:rsidRPr="00E1076B">
        <w:rPr>
          <w:sz w:val="28"/>
          <w:szCs w:val="28"/>
        </w:rPr>
        <w:t xml:space="preserve">. </w:t>
      </w:r>
    </w:p>
    <w:p w:rsidR="00E1076B" w:rsidRPr="00E1076B" w:rsidRDefault="00E1076B" w:rsidP="00E1076B">
      <w:pPr>
        <w:ind w:firstLine="709"/>
        <w:jc w:val="both"/>
        <w:rPr>
          <w:sz w:val="28"/>
          <w:szCs w:val="28"/>
        </w:rPr>
      </w:pPr>
      <w:proofErr w:type="spellStart"/>
      <w:r w:rsidRPr="00E1076B">
        <w:rPr>
          <w:sz w:val="28"/>
          <w:szCs w:val="28"/>
        </w:rPr>
        <w:t>Троснянский</w:t>
      </w:r>
      <w:proofErr w:type="spellEnd"/>
      <w:r w:rsidRPr="00E1076B">
        <w:rPr>
          <w:sz w:val="28"/>
          <w:szCs w:val="28"/>
        </w:rPr>
        <w:t xml:space="preserve"> район является одним из лучших районов области по урожайности зерновых, масличных и технических культур, производству мяса.</w:t>
      </w:r>
    </w:p>
    <w:p w:rsidR="00E1076B" w:rsidRPr="00E1076B" w:rsidRDefault="00E1076B" w:rsidP="00E1076B">
      <w:pPr>
        <w:ind w:firstLine="709"/>
        <w:jc w:val="both"/>
        <w:rPr>
          <w:sz w:val="28"/>
          <w:szCs w:val="28"/>
        </w:rPr>
      </w:pPr>
      <w:r w:rsidRPr="00E1076B">
        <w:rPr>
          <w:sz w:val="28"/>
          <w:szCs w:val="28"/>
        </w:rPr>
        <w:lastRenderedPageBreak/>
        <w:t xml:space="preserve"> Так за 2025 год валовое производство зерновых и зернобобовых культур составило – 193,1тыс</w:t>
      </w:r>
      <w:proofErr w:type="gramStart"/>
      <w:r w:rsidRPr="00E1076B">
        <w:rPr>
          <w:sz w:val="28"/>
          <w:szCs w:val="28"/>
        </w:rPr>
        <w:t>.т</w:t>
      </w:r>
      <w:proofErr w:type="gramEnd"/>
      <w:r w:rsidRPr="00E1076B">
        <w:rPr>
          <w:sz w:val="28"/>
          <w:szCs w:val="28"/>
        </w:rPr>
        <w:t>онн, при средней урожайности 59,8 центнеров с гектара:</w:t>
      </w:r>
    </w:p>
    <w:p w:rsidR="00E1076B" w:rsidRPr="00E1076B" w:rsidRDefault="00E1076B" w:rsidP="00E1076B">
      <w:pPr>
        <w:ind w:firstLine="709"/>
        <w:jc w:val="both"/>
        <w:rPr>
          <w:sz w:val="28"/>
          <w:szCs w:val="28"/>
        </w:rPr>
      </w:pPr>
      <w:r w:rsidRPr="00E1076B">
        <w:rPr>
          <w:sz w:val="28"/>
          <w:szCs w:val="28"/>
        </w:rPr>
        <w:t xml:space="preserve">- Валовое производство масличных культур за 2025 год составило 17 </w:t>
      </w:r>
      <w:proofErr w:type="spellStart"/>
      <w:proofErr w:type="gramStart"/>
      <w:r w:rsidRPr="00E1076B">
        <w:rPr>
          <w:sz w:val="28"/>
          <w:szCs w:val="28"/>
        </w:rPr>
        <w:t>тыс</w:t>
      </w:r>
      <w:proofErr w:type="spellEnd"/>
      <w:proofErr w:type="gramEnd"/>
      <w:r w:rsidRPr="00E1076B">
        <w:rPr>
          <w:sz w:val="28"/>
          <w:szCs w:val="28"/>
        </w:rPr>
        <w:t xml:space="preserve"> тонн при  средней урожайности 20ц/га.</w:t>
      </w:r>
    </w:p>
    <w:p w:rsidR="00E1076B" w:rsidRPr="00E1076B" w:rsidRDefault="00E1076B" w:rsidP="00E1076B">
      <w:pPr>
        <w:ind w:firstLine="709"/>
        <w:jc w:val="both"/>
        <w:rPr>
          <w:sz w:val="28"/>
          <w:szCs w:val="28"/>
        </w:rPr>
      </w:pPr>
      <w:r w:rsidRPr="00E1076B">
        <w:rPr>
          <w:sz w:val="28"/>
          <w:szCs w:val="28"/>
        </w:rPr>
        <w:t>- Валовое производство технических культур/сахарной свеклы за 2025 год составило 39,6 тыс.</w:t>
      </w:r>
      <w:r w:rsidR="00E845E9">
        <w:rPr>
          <w:sz w:val="28"/>
          <w:szCs w:val="28"/>
        </w:rPr>
        <w:t xml:space="preserve"> </w:t>
      </w:r>
      <w:r w:rsidRPr="00E1076B">
        <w:rPr>
          <w:sz w:val="28"/>
          <w:szCs w:val="28"/>
        </w:rPr>
        <w:t>тонн при средней урожайности 425 ц/га.</w:t>
      </w:r>
    </w:p>
    <w:p w:rsidR="00E1076B" w:rsidRPr="00E1076B" w:rsidRDefault="00E1076B" w:rsidP="00E1076B">
      <w:pPr>
        <w:ind w:firstLine="709"/>
        <w:jc w:val="both"/>
        <w:rPr>
          <w:sz w:val="28"/>
          <w:szCs w:val="28"/>
        </w:rPr>
      </w:pPr>
      <w:r w:rsidRPr="00E1076B">
        <w:rPr>
          <w:sz w:val="28"/>
          <w:szCs w:val="28"/>
        </w:rPr>
        <w:t>Вышеуказанные показатели достигнуты товаропроизводителями в результате соблюдения научно обоснованных технологий возделывания сельскохозяйственных культур и внедрения новых энергосберегающих технологий.</w:t>
      </w:r>
    </w:p>
    <w:p w:rsidR="00E1076B" w:rsidRPr="00E1076B" w:rsidRDefault="00E1076B" w:rsidP="00E1076B">
      <w:pPr>
        <w:ind w:firstLine="709"/>
        <w:jc w:val="both"/>
        <w:rPr>
          <w:sz w:val="28"/>
          <w:szCs w:val="28"/>
        </w:rPr>
      </w:pPr>
      <w:r w:rsidRPr="00E1076B">
        <w:rPr>
          <w:sz w:val="28"/>
          <w:szCs w:val="28"/>
        </w:rPr>
        <w:t xml:space="preserve">Поголовье крупного рогатого скота за 2025 года  составила 0,4 тыс. голов, в том числе 0,2 тыс. коров, 124 головы сосредоточено в одном  крестьянском фермерском хозяйстве из них 65 голов коров. </w:t>
      </w:r>
    </w:p>
    <w:p w:rsidR="00E1076B" w:rsidRPr="00E1076B" w:rsidRDefault="00E1076B" w:rsidP="00E1076B">
      <w:pPr>
        <w:ind w:firstLine="709"/>
        <w:jc w:val="both"/>
        <w:rPr>
          <w:sz w:val="28"/>
          <w:szCs w:val="28"/>
        </w:rPr>
      </w:pPr>
      <w:r w:rsidRPr="00E1076B">
        <w:rPr>
          <w:sz w:val="28"/>
          <w:szCs w:val="28"/>
        </w:rPr>
        <w:t>Поголовье свиней за 2025 года составило 202,2 тыс. голов, в том числе 170,3 тыс. голов на площадках ООО «</w:t>
      </w:r>
      <w:proofErr w:type="spellStart"/>
      <w:r w:rsidRPr="00E1076B">
        <w:rPr>
          <w:sz w:val="28"/>
          <w:szCs w:val="28"/>
        </w:rPr>
        <w:t>Мираторг</w:t>
      </w:r>
      <w:proofErr w:type="spellEnd"/>
      <w:r w:rsidRPr="00E1076B">
        <w:rPr>
          <w:sz w:val="28"/>
          <w:szCs w:val="28"/>
        </w:rPr>
        <w:t xml:space="preserve">-Курск».  </w:t>
      </w:r>
    </w:p>
    <w:p w:rsidR="00E1076B" w:rsidRPr="00E1076B" w:rsidRDefault="00E1076B" w:rsidP="00E1076B">
      <w:pPr>
        <w:ind w:firstLine="709"/>
        <w:jc w:val="both"/>
        <w:rPr>
          <w:sz w:val="28"/>
          <w:szCs w:val="28"/>
        </w:rPr>
      </w:pPr>
      <w:r w:rsidRPr="00E1076B">
        <w:rPr>
          <w:sz w:val="28"/>
          <w:szCs w:val="28"/>
        </w:rPr>
        <w:t>В результате ввода в эксплуатацию  новых производственных мощностей по производству свинины в ООО «</w:t>
      </w:r>
      <w:proofErr w:type="spellStart"/>
      <w:r w:rsidRPr="00E1076B">
        <w:rPr>
          <w:sz w:val="28"/>
          <w:szCs w:val="28"/>
        </w:rPr>
        <w:t>Мираторг</w:t>
      </w:r>
      <w:proofErr w:type="spellEnd"/>
      <w:r w:rsidRPr="00E1076B">
        <w:rPr>
          <w:sz w:val="28"/>
          <w:szCs w:val="28"/>
        </w:rPr>
        <w:t xml:space="preserve">-Курск» </w:t>
      </w:r>
      <w:proofErr w:type="spellStart"/>
      <w:r w:rsidRPr="00E1076B">
        <w:rPr>
          <w:sz w:val="28"/>
          <w:szCs w:val="28"/>
        </w:rPr>
        <w:t>Троснянский</w:t>
      </w:r>
      <w:proofErr w:type="spellEnd"/>
      <w:r w:rsidRPr="00E1076B">
        <w:rPr>
          <w:sz w:val="28"/>
          <w:szCs w:val="28"/>
        </w:rPr>
        <w:t xml:space="preserve"> район  занимает лидирующие позиции в Орловской области по производству мяса в живом весе – 30,5 тыс. тонн.</w:t>
      </w:r>
    </w:p>
    <w:p w:rsidR="00A64366" w:rsidRDefault="00E1076B" w:rsidP="00E1076B">
      <w:pPr>
        <w:ind w:firstLine="709"/>
        <w:jc w:val="both"/>
        <w:rPr>
          <w:sz w:val="28"/>
          <w:szCs w:val="28"/>
        </w:rPr>
      </w:pPr>
      <w:r w:rsidRPr="00E1076B">
        <w:rPr>
          <w:sz w:val="28"/>
          <w:szCs w:val="28"/>
        </w:rPr>
        <w:t xml:space="preserve"> Инвестиционные компании, сельскохозяйственные предприятия и главы  крестьянско-фермерских хозяйств регулярно участвуют в оказании спонсорской помощи на СВО, школам, детским садам, расположенным на территориях предприятий, в ремонте школ и приобретению подарков детям к Новому году, ветеранам ВОВ, вдовам ветеранов. Занимаются реставрацией мемориалов, памятников, оказывают помощь в очистке дорог от снега, ремонте дорог, активно участвуют в помощи мобилизованным и членам их семей, беженцам в связи проведением специальной военной операции.</w:t>
      </w:r>
    </w:p>
    <w:p w:rsidR="00E1076B" w:rsidRPr="00967D55" w:rsidRDefault="00E1076B" w:rsidP="00E1076B">
      <w:pPr>
        <w:jc w:val="both"/>
        <w:rPr>
          <w:b/>
        </w:rPr>
      </w:pPr>
    </w:p>
    <w:p w:rsidR="007D4105" w:rsidRPr="007D4105" w:rsidRDefault="007D4105" w:rsidP="007D4105">
      <w:pPr>
        <w:shd w:val="clear" w:color="auto" w:fill="FFFFFF"/>
        <w:ind w:left="360"/>
        <w:jc w:val="center"/>
        <w:rPr>
          <w:b/>
          <w:sz w:val="28"/>
          <w:szCs w:val="28"/>
        </w:rPr>
      </w:pPr>
      <w:r w:rsidRPr="007D4105">
        <w:rPr>
          <w:b/>
          <w:sz w:val="28"/>
          <w:szCs w:val="28"/>
        </w:rPr>
        <w:t>Потребительский рынок товаров и услуг</w:t>
      </w:r>
    </w:p>
    <w:p w:rsidR="007D4105" w:rsidRPr="007D4105" w:rsidRDefault="007D4105" w:rsidP="007D410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7D4105">
        <w:rPr>
          <w:sz w:val="28"/>
          <w:szCs w:val="28"/>
        </w:rPr>
        <w:t xml:space="preserve">Показатели развития потребительского рынка района </w:t>
      </w:r>
      <w:r w:rsidRPr="007D4105">
        <w:rPr>
          <w:bCs/>
          <w:sz w:val="28"/>
          <w:szCs w:val="28"/>
        </w:rPr>
        <w:t>характеризуются положительной динамикой</w:t>
      </w:r>
      <w:r w:rsidRPr="007D4105">
        <w:rPr>
          <w:color w:val="000000" w:themeColor="text1"/>
          <w:sz w:val="28"/>
          <w:szCs w:val="28"/>
        </w:rPr>
        <w:t>.</w:t>
      </w:r>
    </w:p>
    <w:p w:rsidR="007D4105" w:rsidRPr="007D4105" w:rsidRDefault="007D4105" w:rsidP="007D410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7D4105">
        <w:rPr>
          <w:color w:val="000000" w:themeColor="text1"/>
          <w:sz w:val="28"/>
          <w:szCs w:val="28"/>
        </w:rPr>
        <w:t>Торговое обслуживание населения района на 01.01.2026 обеспечивают 27 магазинов, «Универсальная ярмарка», отдаленные населенные пункты обслуживаются автолавками.</w:t>
      </w:r>
    </w:p>
    <w:p w:rsidR="007D4105" w:rsidRPr="007D4105" w:rsidRDefault="007D4105" w:rsidP="007D410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7D4105">
        <w:rPr>
          <w:color w:val="000000" w:themeColor="text1"/>
          <w:sz w:val="28"/>
          <w:szCs w:val="28"/>
        </w:rPr>
        <w:t>Розничный товарооборот по крупным и средним организациям в 2025 году планируется в сумме 1107,9 млн. рублей, в 2024 г. 1025,9 млн. рублей рост к 2024 году – 108 %.</w:t>
      </w:r>
    </w:p>
    <w:p w:rsidR="007D4105" w:rsidRPr="007D4105" w:rsidRDefault="007D4105" w:rsidP="007D410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7D4105">
        <w:rPr>
          <w:color w:val="000000" w:themeColor="text1"/>
          <w:sz w:val="28"/>
          <w:szCs w:val="28"/>
        </w:rPr>
        <w:t>Оборот общественного питания за 2025г. планируется в сумме 6638 млн. руб. рост к 2024г. составит 101%.</w:t>
      </w:r>
    </w:p>
    <w:p w:rsidR="007D4105" w:rsidRPr="003243F3" w:rsidRDefault="007D4105" w:rsidP="007D410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7D4105">
        <w:rPr>
          <w:color w:val="000000" w:themeColor="text1"/>
          <w:sz w:val="28"/>
          <w:szCs w:val="28"/>
        </w:rPr>
        <w:t>В целях полного удовлетворения покупательского спроса ежегодно разрабатываются и утверждаются схемы нестационарных торговых объектов, тем самым компенсируя обеспеченность торговыми площадями население района.</w:t>
      </w:r>
    </w:p>
    <w:p w:rsidR="00A64366" w:rsidRPr="00967D55" w:rsidRDefault="00A64366" w:rsidP="00A64366">
      <w:pPr>
        <w:ind w:firstLine="709"/>
        <w:jc w:val="center"/>
        <w:rPr>
          <w:b/>
          <w:sz w:val="28"/>
          <w:szCs w:val="28"/>
        </w:rPr>
      </w:pPr>
    </w:p>
    <w:p w:rsidR="008652DD" w:rsidRPr="00D347D6" w:rsidRDefault="008652DD" w:rsidP="008652DD">
      <w:pPr>
        <w:ind w:firstLine="709"/>
        <w:jc w:val="center"/>
        <w:rPr>
          <w:b/>
          <w:sz w:val="28"/>
          <w:szCs w:val="28"/>
        </w:rPr>
      </w:pPr>
      <w:r w:rsidRPr="00D347D6">
        <w:rPr>
          <w:b/>
          <w:sz w:val="28"/>
          <w:szCs w:val="28"/>
        </w:rPr>
        <w:lastRenderedPageBreak/>
        <w:t>Консолидированный бюджет</w:t>
      </w:r>
    </w:p>
    <w:p w:rsidR="00D347D6" w:rsidRPr="00CB59C5" w:rsidRDefault="00D347D6" w:rsidP="00D347D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CB59C5">
        <w:rPr>
          <w:color w:val="000000" w:themeColor="text1"/>
          <w:sz w:val="28"/>
          <w:szCs w:val="28"/>
        </w:rPr>
        <w:t xml:space="preserve">За 2025 год в консолидированный бюджет </w:t>
      </w:r>
      <w:proofErr w:type="spellStart"/>
      <w:r w:rsidRPr="00CB59C5">
        <w:rPr>
          <w:color w:val="000000" w:themeColor="text1"/>
          <w:sz w:val="28"/>
          <w:szCs w:val="28"/>
        </w:rPr>
        <w:t>Троснянского</w:t>
      </w:r>
      <w:proofErr w:type="spellEnd"/>
      <w:r w:rsidRPr="00CB59C5">
        <w:rPr>
          <w:color w:val="000000" w:themeColor="text1"/>
          <w:sz w:val="28"/>
          <w:szCs w:val="28"/>
        </w:rPr>
        <w:t xml:space="preserve"> района поступило доходов в сумме 358975,1 тыс. рублей, или 95,4 % к </w:t>
      </w:r>
      <w:proofErr w:type="gramStart"/>
      <w:r w:rsidRPr="00CB59C5">
        <w:rPr>
          <w:color w:val="000000" w:themeColor="text1"/>
          <w:sz w:val="28"/>
          <w:szCs w:val="28"/>
        </w:rPr>
        <w:t>плановым</w:t>
      </w:r>
      <w:proofErr w:type="gramEnd"/>
    </w:p>
    <w:p w:rsidR="00D347D6" w:rsidRPr="00CB59C5" w:rsidRDefault="00D347D6" w:rsidP="00D347D6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CB59C5">
        <w:rPr>
          <w:color w:val="000000" w:themeColor="text1"/>
          <w:sz w:val="28"/>
          <w:szCs w:val="28"/>
        </w:rPr>
        <w:t xml:space="preserve">показателям. </w:t>
      </w:r>
      <w:proofErr w:type="gramStart"/>
      <w:r w:rsidRPr="00CB59C5">
        <w:rPr>
          <w:color w:val="000000" w:themeColor="text1"/>
          <w:sz w:val="28"/>
          <w:szCs w:val="28"/>
        </w:rPr>
        <w:t>Доля собственных средств составила 31,0 % (4160,4,0 тыс.</w:t>
      </w:r>
      <w:proofErr w:type="gramEnd"/>
    </w:p>
    <w:p w:rsidR="00D347D6" w:rsidRPr="00CB59C5" w:rsidRDefault="00D347D6" w:rsidP="00D347D6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CB59C5">
        <w:rPr>
          <w:color w:val="000000" w:themeColor="text1"/>
          <w:sz w:val="28"/>
          <w:szCs w:val="28"/>
        </w:rPr>
        <w:t>рублей) от общего объема бюджетных доходов, безвозмездные поступления</w:t>
      </w:r>
    </w:p>
    <w:p w:rsidR="00D347D6" w:rsidRPr="00CB59C5" w:rsidRDefault="00D347D6" w:rsidP="00D347D6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CB59C5">
        <w:rPr>
          <w:color w:val="000000" w:themeColor="text1"/>
          <w:sz w:val="28"/>
          <w:szCs w:val="28"/>
        </w:rPr>
        <w:t xml:space="preserve"> 92,9 % (195646,0 тыс. рублей).</w:t>
      </w:r>
    </w:p>
    <w:p w:rsidR="00D347D6" w:rsidRPr="00CB59C5" w:rsidRDefault="00D347D6" w:rsidP="00D347D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CB59C5">
        <w:rPr>
          <w:color w:val="000000" w:themeColor="text1"/>
          <w:sz w:val="28"/>
          <w:szCs w:val="28"/>
        </w:rPr>
        <w:t>Налоговых доходов поступило 132,7 тыс. рублей, неналоговых –</w:t>
      </w:r>
    </w:p>
    <w:p w:rsidR="00D347D6" w:rsidRPr="00CB59C5" w:rsidRDefault="00D347D6" w:rsidP="00D347D6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CB59C5">
        <w:rPr>
          <w:color w:val="000000" w:themeColor="text1"/>
          <w:sz w:val="28"/>
          <w:szCs w:val="28"/>
        </w:rPr>
        <w:t>30,6 тыс. рублей. Как и в прежние годы, основным доходным источником консолидированного бюджета района является налог на доходы физических лиц, который занимает 61,8 %  от общей суммы собственных доходов, в денежном выражении это 102086,8 тыс. рублей. Размер отчислений от НДФЛ в бюджет района в 2025 году составлял 77 %, в том числе по дополнительному нормативу - 52,0% или 53084,7 тыс. рублей. За 2025 год</w:t>
      </w:r>
    </w:p>
    <w:p w:rsidR="00D347D6" w:rsidRPr="00CB59C5" w:rsidRDefault="00D347D6" w:rsidP="00D347D6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CB59C5">
        <w:rPr>
          <w:color w:val="000000" w:themeColor="text1"/>
          <w:sz w:val="28"/>
          <w:szCs w:val="28"/>
        </w:rPr>
        <w:t xml:space="preserve">поступило акцизов на нефтепродукты 14622,3. рублей, </w:t>
      </w:r>
    </w:p>
    <w:p w:rsidR="00D347D6" w:rsidRPr="00CB59C5" w:rsidRDefault="00D347D6" w:rsidP="00D347D6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CB59C5">
        <w:rPr>
          <w:color w:val="000000" w:themeColor="text1"/>
          <w:sz w:val="28"/>
          <w:szCs w:val="28"/>
        </w:rPr>
        <w:t xml:space="preserve">. Имущественных налогов собрано 8204,0 тыс. рублей, из них земельного налога – 5520,2 тыс. </w:t>
      </w:r>
      <w:proofErr w:type="spellStart"/>
      <w:proofErr w:type="gramStart"/>
      <w:r w:rsidRPr="00CB59C5">
        <w:rPr>
          <w:color w:val="000000" w:themeColor="text1"/>
          <w:sz w:val="28"/>
          <w:szCs w:val="28"/>
        </w:rPr>
        <w:t>рубл</w:t>
      </w:r>
      <w:proofErr w:type="spellEnd"/>
      <w:r w:rsidRPr="00CB59C5">
        <w:rPr>
          <w:color w:val="000000" w:themeColor="text1"/>
          <w:sz w:val="28"/>
          <w:szCs w:val="28"/>
        </w:rPr>
        <w:t xml:space="preserve"> ей</w:t>
      </w:r>
      <w:proofErr w:type="gramEnd"/>
      <w:r w:rsidRPr="00CB59C5">
        <w:rPr>
          <w:color w:val="000000" w:themeColor="text1"/>
          <w:sz w:val="28"/>
          <w:szCs w:val="28"/>
        </w:rPr>
        <w:t xml:space="preserve"> (с физических лиц- 3047,5 тыс. рублей, с юридических лиц – 2472,7 тыс. рублей), налога на</w:t>
      </w:r>
    </w:p>
    <w:p w:rsidR="00D347D6" w:rsidRPr="00CB59C5" w:rsidRDefault="00D347D6" w:rsidP="00D347D6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CB59C5">
        <w:rPr>
          <w:color w:val="000000" w:themeColor="text1"/>
          <w:sz w:val="28"/>
          <w:szCs w:val="28"/>
        </w:rPr>
        <w:t>имущество физических лиц – 2683,9 тыс. рублей. В сравнении с 2024 годом  процент по имущественным налогам составил 93,2 %, или меньше чем в прошлом году на 559,1 тыс. рублей. Имущественные налоги зачисляются полностью в бюджеты сельских поселений и являются в настоящее время их основным доходным источником.</w:t>
      </w:r>
    </w:p>
    <w:p w:rsidR="00D347D6" w:rsidRPr="00CB59C5" w:rsidRDefault="00D347D6" w:rsidP="00D347D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CB59C5">
        <w:rPr>
          <w:color w:val="000000" w:themeColor="text1"/>
          <w:sz w:val="28"/>
          <w:szCs w:val="28"/>
        </w:rPr>
        <w:t>Из общей суммы неналоговых доходов в 2025 году наибольшие поступления сложились от продажи земельных участков – 4160,4 тыс. рублей, из них по бюджету муниципального района – 4160,4 тыс. рублей</w:t>
      </w:r>
      <w:proofErr w:type="gramStart"/>
      <w:r w:rsidRPr="00CB59C5">
        <w:rPr>
          <w:color w:val="000000" w:themeColor="text1"/>
          <w:sz w:val="28"/>
          <w:szCs w:val="28"/>
        </w:rPr>
        <w:t xml:space="preserve">, ; </w:t>
      </w:r>
      <w:proofErr w:type="gramEnd"/>
      <w:r w:rsidRPr="00CB59C5">
        <w:rPr>
          <w:color w:val="000000" w:themeColor="text1"/>
          <w:sz w:val="28"/>
          <w:szCs w:val="28"/>
        </w:rPr>
        <w:t xml:space="preserve">арендной платы – 10730,2 тыс. рублей, доходы от реализации имущества 255,6 тыс. руб., по бюджетам сельских поселений 42,1 тыс. руб. Штрафы – 3176,7,0 тыс. рублей. </w:t>
      </w:r>
      <w:proofErr w:type="spellStart"/>
      <w:r w:rsidRPr="00CB59C5">
        <w:rPr>
          <w:color w:val="000000" w:themeColor="text1"/>
          <w:sz w:val="28"/>
          <w:szCs w:val="28"/>
        </w:rPr>
        <w:t>Самооблажение</w:t>
      </w:r>
      <w:proofErr w:type="spellEnd"/>
      <w:r w:rsidRPr="00CB59C5">
        <w:rPr>
          <w:color w:val="000000" w:themeColor="text1"/>
          <w:sz w:val="28"/>
          <w:szCs w:val="28"/>
        </w:rPr>
        <w:t xml:space="preserve"> 25,4 тыс. </w:t>
      </w:r>
      <w:proofErr w:type="spellStart"/>
      <w:r w:rsidRPr="00CB59C5">
        <w:rPr>
          <w:color w:val="000000" w:themeColor="text1"/>
          <w:sz w:val="28"/>
          <w:szCs w:val="28"/>
        </w:rPr>
        <w:t>руб</w:t>
      </w:r>
      <w:proofErr w:type="spellEnd"/>
      <w:r w:rsidRPr="00CB59C5">
        <w:rPr>
          <w:color w:val="000000" w:themeColor="text1"/>
          <w:sz w:val="28"/>
          <w:szCs w:val="28"/>
        </w:rPr>
        <w:t>, пл</w:t>
      </w:r>
      <w:r w:rsidR="00E845E9">
        <w:rPr>
          <w:color w:val="000000" w:themeColor="text1"/>
          <w:sz w:val="28"/>
          <w:szCs w:val="28"/>
        </w:rPr>
        <w:t>ата за негативное воздействие ок</w:t>
      </w:r>
      <w:r w:rsidRPr="00CB59C5">
        <w:rPr>
          <w:color w:val="000000" w:themeColor="text1"/>
          <w:sz w:val="28"/>
          <w:szCs w:val="28"/>
        </w:rPr>
        <w:t>ружающей среды 394,4 тыс. руб</w:t>
      </w:r>
      <w:r w:rsidR="00E845E9">
        <w:rPr>
          <w:color w:val="000000" w:themeColor="text1"/>
          <w:sz w:val="28"/>
          <w:szCs w:val="28"/>
        </w:rPr>
        <w:t>.</w:t>
      </w:r>
      <w:r w:rsidRPr="00CB59C5">
        <w:rPr>
          <w:color w:val="000000" w:themeColor="text1"/>
          <w:sz w:val="28"/>
          <w:szCs w:val="28"/>
        </w:rPr>
        <w:t xml:space="preserve"> </w:t>
      </w:r>
    </w:p>
    <w:p w:rsidR="00D347D6" w:rsidRPr="00CB59C5" w:rsidRDefault="00D347D6" w:rsidP="00D347D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CB59C5">
        <w:rPr>
          <w:color w:val="000000" w:themeColor="text1"/>
          <w:sz w:val="28"/>
          <w:szCs w:val="28"/>
        </w:rPr>
        <w:t>Из областного бюджета поступило в бюджет района 195646,0 тыс. руб. (в 2024 году поступило 187261,9 тыс. руб., что на 8384,1 тыс. руб. больше в 2024 году по сравнению с предыдущим годом) из них: дотаций на выравнивание бюджетной обеспеченности – 26001,0 тыс. рублей, дотация на сбалансированность бюджетов – 1762,6,0 тыс. рублей, прочие дотации бюджетам муниципальных районов 1394,6 тыс. рублей, субсидий – 22578,0 тыс. рублей</w:t>
      </w:r>
      <w:proofErr w:type="gramEnd"/>
      <w:r w:rsidRPr="00CB59C5">
        <w:rPr>
          <w:color w:val="000000" w:themeColor="text1"/>
          <w:sz w:val="28"/>
          <w:szCs w:val="28"/>
        </w:rPr>
        <w:t>, субвенций – 125953,8 тыс. рублей, иные межбюджетные трансферты – 19719,2 тыс. рублей.</w:t>
      </w:r>
    </w:p>
    <w:p w:rsidR="00D347D6" w:rsidRPr="00CB59C5" w:rsidRDefault="00D347D6" w:rsidP="00D347D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CB59C5">
        <w:rPr>
          <w:color w:val="000000" w:themeColor="text1"/>
          <w:sz w:val="28"/>
          <w:szCs w:val="28"/>
        </w:rPr>
        <w:t xml:space="preserve">Расходы консолидированного бюджета за 2025 год сложились в сумме 361514,5 тыс. рублей при плане 376392,9 тыс. рублей, исполнение  составляет 96,1 процента. К уровню 2024года рост расходов составил 94,4 %. </w:t>
      </w:r>
    </w:p>
    <w:p w:rsidR="00D347D6" w:rsidRPr="00CB59C5" w:rsidRDefault="00D347D6" w:rsidP="00D347D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CB59C5">
        <w:rPr>
          <w:color w:val="000000" w:themeColor="text1"/>
          <w:sz w:val="28"/>
          <w:szCs w:val="28"/>
        </w:rPr>
        <w:t xml:space="preserve">Наибольший удельный вес в общей сумме расходов занимает финансирование социальной сферы. Из общей суммы расходов на социальную сферу на выплату заработной платы с начислениями бюджетным учреждениям района было направлено 219242,4 тыс. рублей это 60,6% от общей суммы расходов. </w:t>
      </w:r>
    </w:p>
    <w:p w:rsidR="00D347D6" w:rsidRDefault="00D347D6" w:rsidP="00D347D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CB59C5">
        <w:rPr>
          <w:color w:val="000000" w:themeColor="text1"/>
          <w:sz w:val="28"/>
          <w:szCs w:val="28"/>
        </w:rPr>
        <w:lastRenderedPageBreak/>
        <w:t>Одной из важнейших статей расходов для района является оплата коммунальных услуг, на которые в 2025году было выделено 25717,5 тыс. рублей.</w:t>
      </w:r>
    </w:p>
    <w:p w:rsidR="00D347D6" w:rsidRPr="009245C5" w:rsidRDefault="00D347D6" w:rsidP="00D347D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64366" w:rsidRPr="00967D55" w:rsidRDefault="00A64366" w:rsidP="00D347D6">
      <w:pPr>
        <w:ind w:firstLine="720"/>
        <w:jc w:val="center"/>
        <w:rPr>
          <w:b/>
          <w:sz w:val="28"/>
          <w:szCs w:val="28"/>
        </w:rPr>
      </w:pPr>
      <w:r w:rsidRPr="00967D55">
        <w:rPr>
          <w:b/>
          <w:sz w:val="28"/>
          <w:szCs w:val="28"/>
        </w:rPr>
        <w:t>Социальная сфера</w:t>
      </w:r>
    </w:p>
    <w:p w:rsidR="00A64366" w:rsidRPr="00967D55" w:rsidRDefault="00A64366" w:rsidP="00A64366">
      <w:pPr>
        <w:ind w:firstLine="708"/>
        <w:jc w:val="both"/>
        <w:rPr>
          <w:sz w:val="28"/>
          <w:szCs w:val="28"/>
        </w:rPr>
      </w:pPr>
      <w:r w:rsidRPr="00967D55">
        <w:rPr>
          <w:sz w:val="28"/>
          <w:szCs w:val="28"/>
        </w:rPr>
        <w:t xml:space="preserve">Успешность существования человека в современном обществе определяет уровнем развития социальных гарантий. </w:t>
      </w:r>
    </w:p>
    <w:p w:rsidR="00A64366" w:rsidRPr="00967D55" w:rsidRDefault="00A64366" w:rsidP="00A64366">
      <w:pPr>
        <w:ind w:firstLine="708"/>
        <w:jc w:val="both"/>
        <w:rPr>
          <w:sz w:val="28"/>
          <w:szCs w:val="28"/>
        </w:rPr>
      </w:pPr>
      <w:r w:rsidRPr="00967D55">
        <w:rPr>
          <w:sz w:val="28"/>
          <w:szCs w:val="28"/>
        </w:rPr>
        <w:t xml:space="preserve">Социальная сфера </w:t>
      </w:r>
      <w:proofErr w:type="spellStart"/>
      <w:r w:rsidRPr="00967D55">
        <w:rPr>
          <w:sz w:val="28"/>
          <w:szCs w:val="28"/>
        </w:rPr>
        <w:t>Троснянского</w:t>
      </w:r>
      <w:proofErr w:type="spellEnd"/>
      <w:r w:rsidRPr="00967D55">
        <w:rPr>
          <w:sz w:val="28"/>
          <w:szCs w:val="28"/>
        </w:rPr>
        <w:t xml:space="preserve"> района традиционно включает в себя: образование, здравоохранение, социальную защиту населения, культуру, физическую культуру и спорт.</w:t>
      </w:r>
    </w:p>
    <w:p w:rsidR="0005098D" w:rsidRPr="0005098D" w:rsidRDefault="0005098D" w:rsidP="0005098D">
      <w:pPr>
        <w:shd w:val="clear" w:color="auto" w:fill="FFFFFF"/>
        <w:ind w:firstLine="709"/>
        <w:contextualSpacing/>
        <w:jc w:val="both"/>
        <w:rPr>
          <w:rFonts w:eastAsiaTheme="minorEastAsia"/>
          <w:color w:val="000000"/>
          <w:sz w:val="28"/>
          <w:szCs w:val="28"/>
        </w:rPr>
      </w:pPr>
      <w:r w:rsidRPr="0005098D">
        <w:rPr>
          <w:rFonts w:eastAsiaTheme="minorEastAsia"/>
          <w:b/>
          <w:color w:val="000000"/>
          <w:sz w:val="28"/>
          <w:szCs w:val="28"/>
        </w:rPr>
        <w:t xml:space="preserve">Муниципальная система образования </w:t>
      </w:r>
      <w:proofErr w:type="spellStart"/>
      <w:r w:rsidRPr="0005098D">
        <w:rPr>
          <w:rFonts w:eastAsiaTheme="minorEastAsia"/>
          <w:b/>
          <w:color w:val="000000"/>
          <w:sz w:val="28"/>
          <w:szCs w:val="28"/>
        </w:rPr>
        <w:t>Троснянского</w:t>
      </w:r>
      <w:proofErr w:type="spellEnd"/>
      <w:r w:rsidRPr="0005098D">
        <w:rPr>
          <w:rFonts w:eastAsiaTheme="minorEastAsia"/>
          <w:color w:val="000000"/>
          <w:sz w:val="28"/>
          <w:szCs w:val="28"/>
        </w:rPr>
        <w:t xml:space="preserve"> района состоит  из 12 учреждений: 8 средних общеобразовательных школ, в 5 из которых функционируют дошкольные группы, 1 основная школа, 1 дошкольное образовательное учреждение , 1 учреждение дополнительного образования, 1ППМС-Центр. В школах района обучается 505 детей, детские сады посещают 111 воспитанников, </w:t>
      </w:r>
      <w:r w:rsidRPr="0005098D">
        <w:rPr>
          <w:rFonts w:eastAsiaTheme="minorEastAsia"/>
          <w:sz w:val="28"/>
          <w:szCs w:val="28"/>
        </w:rPr>
        <w:t xml:space="preserve">108 </w:t>
      </w:r>
      <w:r w:rsidRPr="0005098D">
        <w:rPr>
          <w:rFonts w:eastAsiaTheme="minorEastAsia"/>
          <w:color w:val="000000"/>
          <w:sz w:val="28"/>
          <w:szCs w:val="28"/>
        </w:rPr>
        <w:t xml:space="preserve">обучающихся занимается в учреждениях дополнительного образования. Очередности в детские сады нет. В школах дети учатся в одну смену. </w:t>
      </w:r>
    </w:p>
    <w:p w:rsidR="0005098D" w:rsidRPr="0005098D" w:rsidRDefault="0005098D" w:rsidP="0005098D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05098D">
        <w:rPr>
          <w:rFonts w:eastAsiaTheme="minorEastAsia"/>
          <w:color w:val="000000"/>
          <w:sz w:val="28"/>
          <w:szCs w:val="28"/>
        </w:rPr>
        <w:t xml:space="preserve">Школьники обеспечены двухразовым горячим питанием. </w:t>
      </w:r>
      <w:r w:rsidRPr="0005098D">
        <w:rPr>
          <w:rFonts w:eastAsia="Calibri"/>
          <w:sz w:val="28"/>
          <w:szCs w:val="28"/>
        </w:rPr>
        <w:t>1-4 классы за счет федерального бюджета, 5-11 классы за счет областного и муниципального бюджета. 16 детей из семей, участников СВО получают денежную компенсацию на питание из средств местного бюджета.</w:t>
      </w:r>
    </w:p>
    <w:p w:rsidR="0005098D" w:rsidRPr="0005098D" w:rsidRDefault="0005098D" w:rsidP="0005098D">
      <w:pPr>
        <w:shd w:val="clear" w:color="auto" w:fill="FFFFFF"/>
        <w:ind w:firstLine="709"/>
        <w:contextualSpacing/>
        <w:jc w:val="both"/>
        <w:rPr>
          <w:rFonts w:eastAsiaTheme="minorEastAsia"/>
          <w:color w:val="000000"/>
          <w:sz w:val="28"/>
          <w:szCs w:val="28"/>
        </w:rPr>
      </w:pPr>
      <w:r w:rsidRPr="0005098D">
        <w:rPr>
          <w:rFonts w:eastAsiaTheme="minorEastAsia"/>
          <w:color w:val="000000"/>
          <w:sz w:val="28"/>
          <w:szCs w:val="28"/>
        </w:rPr>
        <w:t xml:space="preserve">В БОУ </w:t>
      </w:r>
      <w:proofErr w:type="gramStart"/>
      <w:r w:rsidRPr="0005098D">
        <w:rPr>
          <w:rFonts w:eastAsiaTheme="minorEastAsia"/>
          <w:color w:val="000000"/>
          <w:sz w:val="28"/>
          <w:szCs w:val="28"/>
        </w:rPr>
        <w:t>ТР</w:t>
      </w:r>
      <w:proofErr w:type="gramEnd"/>
      <w:r w:rsidRPr="0005098D">
        <w:rPr>
          <w:rFonts w:eastAsiaTheme="minorEastAsia"/>
          <w:color w:val="000000"/>
          <w:sz w:val="28"/>
          <w:szCs w:val="28"/>
        </w:rPr>
        <w:t xml:space="preserve"> ОО «</w:t>
      </w:r>
      <w:proofErr w:type="spellStart"/>
      <w:r w:rsidRPr="0005098D">
        <w:rPr>
          <w:rFonts w:eastAsiaTheme="minorEastAsia"/>
          <w:color w:val="000000"/>
          <w:sz w:val="28"/>
          <w:szCs w:val="28"/>
        </w:rPr>
        <w:t>Троснянской</w:t>
      </w:r>
      <w:proofErr w:type="spellEnd"/>
      <w:r w:rsidRPr="0005098D">
        <w:rPr>
          <w:rFonts w:eastAsiaTheme="minorEastAsia"/>
          <w:color w:val="000000"/>
          <w:sz w:val="28"/>
          <w:szCs w:val="28"/>
        </w:rPr>
        <w:t xml:space="preserve"> СОШ»  работают 6 групп  продленного дня. Школьники  посещают ГПД </w:t>
      </w:r>
      <w:proofErr w:type="spellStart"/>
      <w:r w:rsidRPr="0005098D">
        <w:rPr>
          <w:rFonts w:eastAsiaTheme="minorEastAsia"/>
          <w:color w:val="000000"/>
          <w:sz w:val="28"/>
          <w:szCs w:val="28"/>
        </w:rPr>
        <w:t>безплатно</w:t>
      </w:r>
      <w:proofErr w:type="spellEnd"/>
      <w:r w:rsidRPr="0005098D">
        <w:rPr>
          <w:rFonts w:eastAsiaTheme="minorEastAsia"/>
          <w:color w:val="000000"/>
          <w:sz w:val="28"/>
          <w:szCs w:val="28"/>
        </w:rPr>
        <w:t xml:space="preserve">.  </w:t>
      </w:r>
    </w:p>
    <w:p w:rsidR="0005098D" w:rsidRPr="0005098D" w:rsidRDefault="0005098D" w:rsidP="0005098D">
      <w:pPr>
        <w:shd w:val="clear" w:color="auto" w:fill="FFFFFF"/>
        <w:ind w:firstLine="709"/>
        <w:contextualSpacing/>
        <w:jc w:val="both"/>
        <w:rPr>
          <w:rFonts w:eastAsiaTheme="minorEastAsia"/>
          <w:color w:val="000000"/>
          <w:sz w:val="28"/>
          <w:szCs w:val="28"/>
        </w:rPr>
      </w:pPr>
      <w:r w:rsidRPr="0005098D">
        <w:rPr>
          <w:rFonts w:eastAsiaTheme="minorEastAsia"/>
          <w:color w:val="000000"/>
          <w:sz w:val="28"/>
          <w:szCs w:val="28"/>
        </w:rPr>
        <w:t xml:space="preserve"> Для развития физической культуры и спорта в </w:t>
      </w:r>
      <w:proofErr w:type="spellStart"/>
      <w:r w:rsidRPr="0005098D">
        <w:rPr>
          <w:rFonts w:eastAsiaTheme="minorEastAsia"/>
          <w:color w:val="000000"/>
          <w:sz w:val="28"/>
          <w:szCs w:val="28"/>
        </w:rPr>
        <w:t>Троснянском</w:t>
      </w:r>
      <w:proofErr w:type="spellEnd"/>
      <w:r w:rsidRPr="0005098D">
        <w:rPr>
          <w:rFonts w:eastAsiaTheme="minorEastAsia"/>
          <w:color w:val="000000"/>
          <w:sz w:val="28"/>
          <w:szCs w:val="28"/>
        </w:rPr>
        <w:t xml:space="preserve"> районе имеется 25 спортивных сооружений: 1 </w:t>
      </w:r>
      <w:proofErr w:type="spellStart"/>
      <w:r w:rsidRPr="0005098D">
        <w:rPr>
          <w:rFonts w:eastAsiaTheme="minorEastAsia"/>
          <w:color w:val="000000"/>
          <w:sz w:val="28"/>
          <w:szCs w:val="28"/>
        </w:rPr>
        <w:t>физкультурно</w:t>
      </w:r>
      <w:proofErr w:type="spellEnd"/>
      <w:r w:rsidRPr="0005098D">
        <w:rPr>
          <w:rFonts w:eastAsiaTheme="minorEastAsia"/>
          <w:color w:val="000000"/>
          <w:sz w:val="28"/>
          <w:szCs w:val="28"/>
        </w:rPr>
        <w:t xml:space="preserve">–оздоровительный комплекс, 1 стадион, 1 хоккейный корт, 8 плоскостных сооружения, 6 многофункциональных спортивных площадок с искусственным покрытием, 8 спортивных залов, 5 из которых отремонтированы в рамках реализации федеральных проектов. </w:t>
      </w:r>
    </w:p>
    <w:p w:rsidR="0005098D" w:rsidRPr="0005098D" w:rsidRDefault="0005098D" w:rsidP="0005098D">
      <w:pPr>
        <w:autoSpaceDE w:val="0"/>
        <w:autoSpaceDN w:val="0"/>
        <w:adjustRightInd w:val="0"/>
        <w:ind w:firstLine="709"/>
        <w:contextualSpacing/>
        <w:jc w:val="both"/>
        <w:rPr>
          <w:rFonts w:eastAsiaTheme="minorEastAsia"/>
          <w:color w:val="1A1A1A"/>
          <w:sz w:val="28"/>
          <w:szCs w:val="28"/>
          <w:shd w:val="clear" w:color="auto" w:fill="FFFFFF"/>
        </w:rPr>
      </w:pPr>
      <w:r w:rsidRPr="0005098D">
        <w:rPr>
          <w:rFonts w:eastAsiaTheme="minorEastAsia"/>
          <w:color w:val="1A1A1A"/>
          <w:sz w:val="28"/>
          <w:szCs w:val="28"/>
          <w:shd w:val="clear" w:color="auto" w:fill="FFFFFF"/>
        </w:rPr>
        <w:t>На подготовку к новому учебному году образовательным организациям района из районного бюджета выделено 2 млн. 206 тыс. рублей.</w:t>
      </w:r>
    </w:p>
    <w:p w:rsidR="0005098D" w:rsidRPr="0005098D" w:rsidRDefault="0005098D" w:rsidP="0005098D">
      <w:pPr>
        <w:suppressAutoHyphens/>
        <w:ind w:firstLine="709"/>
        <w:contextualSpacing/>
        <w:jc w:val="both"/>
        <w:outlineLvl w:val="1"/>
        <w:rPr>
          <w:bCs/>
          <w:sz w:val="28"/>
          <w:szCs w:val="28"/>
        </w:rPr>
      </w:pPr>
      <w:r w:rsidRPr="0005098D">
        <w:rPr>
          <w:bCs/>
          <w:iCs/>
          <w:color w:val="000000" w:themeColor="text1"/>
          <w:sz w:val="28"/>
          <w:szCs w:val="28"/>
        </w:rPr>
        <w:t>В рамках реализации регионального проекта «Всё лучшее детям» федерального  национального проекта «Молодежь и дети»</w:t>
      </w:r>
      <w:r w:rsidRPr="0005098D">
        <w:rPr>
          <w:bCs/>
          <w:iCs/>
          <w:color w:val="000000"/>
          <w:sz w:val="28"/>
          <w:szCs w:val="28"/>
          <w:shd w:val="clear" w:color="auto" w:fill="FFFFFF"/>
        </w:rPr>
        <w:t xml:space="preserve"> 5 школ района  (БОУ </w:t>
      </w:r>
      <w:proofErr w:type="gramStart"/>
      <w:r w:rsidRPr="0005098D">
        <w:rPr>
          <w:bCs/>
          <w:iCs/>
          <w:color w:val="000000"/>
          <w:sz w:val="28"/>
          <w:szCs w:val="28"/>
          <w:shd w:val="clear" w:color="auto" w:fill="FFFFFF"/>
        </w:rPr>
        <w:t>ТР</w:t>
      </w:r>
      <w:proofErr w:type="gramEnd"/>
      <w:r w:rsidRPr="0005098D">
        <w:rPr>
          <w:bCs/>
          <w:iCs/>
          <w:color w:val="000000"/>
          <w:sz w:val="28"/>
          <w:szCs w:val="28"/>
          <w:shd w:val="clear" w:color="auto" w:fill="FFFFFF"/>
        </w:rPr>
        <w:t xml:space="preserve"> ОО «</w:t>
      </w:r>
      <w:proofErr w:type="spellStart"/>
      <w:r w:rsidRPr="0005098D">
        <w:rPr>
          <w:bCs/>
          <w:iCs/>
          <w:color w:val="000000"/>
          <w:sz w:val="28"/>
          <w:szCs w:val="28"/>
          <w:shd w:val="clear" w:color="auto" w:fill="FFFFFF"/>
        </w:rPr>
        <w:t>Троснянская</w:t>
      </w:r>
      <w:proofErr w:type="spellEnd"/>
      <w:r w:rsidRPr="0005098D">
        <w:rPr>
          <w:bCs/>
          <w:iCs/>
          <w:color w:val="000000"/>
          <w:sz w:val="28"/>
          <w:szCs w:val="28"/>
          <w:shd w:val="clear" w:color="auto" w:fill="FFFFFF"/>
        </w:rPr>
        <w:t xml:space="preserve"> СОШ», БОУ ТР ОО «Никольская СОШ», БОУ ТР ОО «</w:t>
      </w:r>
      <w:proofErr w:type="spellStart"/>
      <w:r w:rsidRPr="0005098D">
        <w:rPr>
          <w:bCs/>
          <w:iCs/>
          <w:color w:val="000000"/>
          <w:sz w:val="28"/>
          <w:szCs w:val="28"/>
          <w:shd w:val="clear" w:color="auto" w:fill="FFFFFF"/>
        </w:rPr>
        <w:t>Жерновецкая</w:t>
      </w:r>
      <w:proofErr w:type="spellEnd"/>
      <w:r w:rsidRPr="0005098D">
        <w:rPr>
          <w:bCs/>
          <w:iCs/>
          <w:color w:val="000000"/>
          <w:sz w:val="28"/>
          <w:szCs w:val="28"/>
          <w:shd w:val="clear" w:color="auto" w:fill="FFFFFF"/>
        </w:rPr>
        <w:t xml:space="preserve"> СОШ», БОУ ТР ОО «Воронецкая СОШ», БОУ ТР ОО «</w:t>
      </w:r>
      <w:proofErr w:type="spellStart"/>
      <w:r w:rsidRPr="0005098D">
        <w:rPr>
          <w:bCs/>
          <w:iCs/>
          <w:color w:val="000000"/>
          <w:sz w:val="28"/>
          <w:szCs w:val="28"/>
          <w:shd w:val="clear" w:color="auto" w:fill="FFFFFF"/>
        </w:rPr>
        <w:t>Муравльская</w:t>
      </w:r>
      <w:proofErr w:type="spellEnd"/>
      <w:r w:rsidRPr="0005098D">
        <w:rPr>
          <w:bCs/>
          <w:iCs/>
          <w:color w:val="000000"/>
          <w:sz w:val="28"/>
          <w:szCs w:val="28"/>
          <w:shd w:val="clear" w:color="auto" w:fill="FFFFFF"/>
        </w:rPr>
        <w:t xml:space="preserve"> СОШ») получили оборудование для оснащения кабинетов ОБЗР и Труд (Технология) на общую сумму 449 606, 65 рублей (89 921, </w:t>
      </w:r>
      <w:proofErr w:type="gramStart"/>
      <w:r w:rsidRPr="0005098D">
        <w:rPr>
          <w:bCs/>
          <w:iCs/>
          <w:color w:val="000000"/>
          <w:sz w:val="28"/>
          <w:szCs w:val="28"/>
          <w:shd w:val="clear" w:color="auto" w:fill="FFFFFF"/>
        </w:rPr>
        <w:t>33 каждая школа).</w:t>
      </w:r>
      <w:proofErr w:type="gramEnd"/>
      <w:r w:rsidRPr="0005098D">
        <w:rPr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Pr="0005098D">
        <w:rPr>
          <w:bCs/>
          <w:sz w:val="28"/>
          <w:szCs w:val="28"/>
        </w:rPr>
        <w:t xml:space="preserve"> Закупка оборудования производилась централизованно Департаментом  образования Орловской области: лобзики, утюги, верстаки, автоматы, швейные машинки, шлифовальные машины и т.д.</w:t>
      </w:r>
    </w:p>
    <w:p w:rsidR="0005098D" w:rsidRPr="0005098D" w:rsidRDefault="0005098D" w:rsidP="0005098D">
      <w:pPr>
        <w:widowControl w:val="0"/>
        <w:suppressAutoHyphens/>
        <w:ind w:firstLine="709"/>
        <w:contextualSpacing/>
        <w:jc w:val="both"/>
        <w:rPr>
          <w:rFonts w:eastAsia="Arial Unicode MS" w:cs="Mangal"/>
          <w:kern w:val="2"/>
          <w:sz w:val="28"/>
          <w:szCs w:val="28"/>
          <w:lang w:eastAsia="hi-IN" w:bidi="hi-IN"/>
        </w:rPr>
      </w:pPr>
      <w:r w:rsidRPr="0005098D">
        <w:rPr>
          <w:rFonts w:eastAsia="Arial Unicode MS"/>
          <w:kern w:val="2"/>
          <w:sz w:val="28"/>
          <w:szCs w:val="28"/>
          <w:lang w:eastAsia="hi-IN" w:bidi="hi-IN"/>
        </w:rPr>
        <w:t>В рамках реализации проекта «Навигаторы детства» в пяти школах муниципалитета введена должность: «советник директора по воспитанию и взаимодействию с общественными объединениями».</w:t>
      </w:r>
    </w:p>
    <w:p w:rsidR="0005098D" w:rsidRPr="0005098D" w:rsidRDefault="0005098D" w:rsidP="0005098D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5098D">
        <w:rPr>
          <w:rFonts w:eastAsiaTheme="minorEastAsia"/>
          <w:sz w:val="28"/>
          <w:szCs w:val="28"/>
        </w:rPr>
        <w:lastRenderedPageBreak/>
        <w:t>В рамках реализации</w:t>
      </w:r>
      <w:r w:rsidRPr="0005098D">
        <w:rPr>
          <w:rFonts w:eastAsiaTheme="minorHAnsi"/>
          <w:sz w:val="28"/>
          <w:szCs w:val="28"/>
          <w:lang w:eastAsia="en-US"/>
        </w:rPr>
        <w:t xml:space="preserve">  программы «Земский учитель» в БОУ </w:t>
      </w:r>
      <w:proofErr w:type="gramStart"/>
      <w:r w:rsidRPr="0005098D">
        <w:rPr>
          <w:rFonts w:eastAsiaTheme="minorHAnsi"/>
          <w:sz w:val="28"/>
          <w:szCs w:val="28"/>
          <w:lang w:eastAsia="en-US"/>
        </w:rPr>
        <w:t>ТР</w:t>
      </w:r>
      <w:proofErr w:type="gramEnd"/>
      <w:r w:rsidRPr="0005098D">
        <w:rPr>
          <w:rFonts w:eastAsiaTheme="minorHAnsi"/>
          <w:sz w:val="28"/>
          <w:szCs w:val="28"/>
          <w:lang w:eastAsia="en-US"/>
        </w:rPr>
        <w:t xml:space="preserve"> ОО «Воронецкая СОШ» пришел работать  учитель начальных классов. </w:t>
      </w:r>
    </w:p>
    <w:p w:rsidR="0005098D" w:rsidRPr="0005098D" w:rsidRDefault="0005098D" w:rsidP="0005098D">
      <w:pPr>
        <w:widowControl w:val="0"/>
        <w:suppressAutoHyphens/>
        <w:autoSpaceDE w:val="0"/>
        <w:ind w:firstLine="709"/>
        <w:contextualSpacing/>
        <w:jc w:val="both"/>
        <w:rPr>
          <w:color w:val="000000"/>
          <w:kern w:val="2"/>
          <w:sz w:val="28"/>
          <w:szCs w:val="28"/>
          <w:lang w:eastAsia="hi-IN" w:bidi="hi-IN"/>
        </w:rPr>
      </w:pPr>
      <w:r w:rsidRPr="0005098D">
        <w:rPr>
          <w:color w:val="000000"/>
          <w:kern w:val="2"/>
          <w:sz w:val="28"/>
          <w:szCs w:val="28"/>
          <w:lang w:eastAsia="hi-IN" w:bidi="hi-IN"/>
        </w:rPr>
        <w:t xml:space="preserve">Благодаря национальному проекту «Образование» муниципалитет принял участи в  создании современных Центров образования </w:t>
      </w:r>
      <w:r w:rsidRPr="0005098D">
        <w:rPr>
          <w:rFonts w:eastAsiaTheme="minorHAnsi"/>
          <w:bCs/>
          <w:color w:val="000000"/>
          <w:kern w:val="2"/>
          <w:sz w:val="28"/>
          <w:szCs w:val="28"/>
          <w:lang w:eastAsia="en-US" w:bidi="hi-IN"/>
        </w:rPr>
        <w:t xml:space="preserve"> </w:t>
      </w:r>
      <w:r w:rsidRPr="0005098D">
        <w:rPr>
          <w:color w:val="000000"/>
          <w:kern w:val="2"/>
          <w:sz w:val="28"/>
          <w:szCs w:val="28"/>
          <w:lang w:eastAsia="hi-IN" w:bidi="hi-IN"/>
        </w:rPr>
        <w:t>«Точка роста». За 6 лет во всех  9 школ</w:t>
      </w:r>
      <w:r w:rsidR="00253195">
        <w:rPr>
          <w:color w:val="000000"/>
          <w:kern w:val="2"/>
          <w:sz w:val="28"/>
          <w:szCs w:val="28"/>
          <w:lang w:eastAsia="hi-IN" w:bidi="hi-IN"/>
        </w:rPr>
        <w:t>ах района были открыты и функции</w:t>
      </w:r>
      <w:r w:rsidRPr="0005098D">
        <w:rPr>
          <w:color w:val="000000"/>
          <w:kern w:val="2"/>
          <w:sz w:val="28"/>
          <w:szCs w:val="28"/>
          <w:lang w:eastAsia="hi-IN" w:bidi="hi-IN"/>
        </w:rPr>
        <w:t xml:space="preserve"> «Точки роста».  </w:t>
      </w:r>
    </w:p>
    <w:p w:rsidR="0005098D" w:rsidRPr="0005098D" w:rsidRDefault="0005098D" w:rsidP="0005098D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05098D">
        <w:rPr>
          <w:rFonts w:eastAsiaTheme="minorEastAsia"/>
          <w:sz w:val="28"/>
          <w:szCs w:val="28"/>
        </w:rPr>
        <w:t xml:space="preserve"> На базе пяти общеобразовательных учреждений были организованы летние оздоровительные лагеря с дневным пребыванием детей. В них отдохнули и поправили свое здоровье 380 детей.  </w:t>
      </w:r>
      <w:r w:rsidRPr="0005098D">
        <w:rPr>
          <w:rFonts w:eastAsia="Calibri"/>
          <w:sz w:val="28"/>
          <w:szCs w:val="28"/>
        </w:rPr>
        <w:t>10 детей отдохнули в з</w:t>
      </w:r>
      <w:r w:rsidR="00253195">
        <w:rPr>
          <w:rFonts w:eastAsia="Calibri"/>
          <w:sz w:val="28"/>
          <w:szCs w:val="28"/>
        </w:rPr>
        <w:t>агородном лагере «Сосновый бор»</w:t>
      </w:r>
      <w:r w:rsidRPr="0005098D">
        <w:rPr>
          <w:rFonts w:eastAsia="Calibri"/>
          <w:sz w:val="28"/>
          <w:szCs w:val="28"/>
        </w:rPr>
        <w:t>.</w:t>
      </w:r>
    </w:p>
    <w:p w:rsidR="0005098D" w:rsidRPr="0005098D" w:rsidRDefault="0005098D" w:rsidP="0005098D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05098D">
        <w:rPr>
          <w:rFonts w:eastAsia="Calibri"/>
          <w:sz w:val="28"/>
          <w:szCs w:val="28"/>
        </w:rPr>
        <w:t xml:space="preserve">В рамках муниципальной  программы «Организация временного трудоустройства несовершеннолетних граждан в возрасте от 14 до 18 лет» в свободное от учебы время в   районе были трудоустроены 34 подростка. </w:t>
      </w:r>
    </w:p>
    <w:p w:rsidR="0005098D" w:rsidRPr="0005098D" w:rsidRDefault="0005098D" w:rsidP="0005098D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05098D">
        <w:rPr>
          <w:rFonts w:eastAsia="Calibri"/>
          <w:sz w:val="28"/>
          <w:szCs w:val="28"/>
        </w:rPr>
        <w:t>На организацию и проведение летней оздоровительной    кампании было выделено около  1 млн. 76 тысяч рублей.</w:t>
      </w:r>
    </w:p>
    <w:p w:rsidR="002E4C2F" w:rsidRPr="002E4C2F" w:rsidRDefault="0074785F" w:rsidP="002E4C2F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 w:rsidRPr="002E4C2F">
        <w:rPr>
          <w:b/>
          <w:color w:val="000000"/>
          <w:sz w:val="28"/>
          <w:szCs w:val="28"/>
        </w:rPr>
        <w:t>Сфера культуры</w:t>
      </w:r>
      <w:r w:rsidRPr="002E4C2F">
        <w:rPr>
          <w:color w:val="000000"/>
          <w:sz w:val="28"/>
          <w:szCs w:val="28"/>
        </w:rPr>
        <w:t xml:space="preserve"> </w:t>
      </w:r>
      <w:r w:rsidR="002E4C2F" w:rsidRPr="002E4C2F">
        <w:rPr>
          <w:color w:val="000000"/>
          <w:sz w:val="28"/>
          <w:szCs w:val="28"/>
        </w:rPr>
        <w:t>района состоит их 6 учреждений: МБУДО «</w:t>
      </w:r>
      <w:proofErr w:type="spellStart"/>
      <w:r w:rsidR="002E4C2F" w:rsidRPr="002E4C2F">
        <w:rPr>
          <w:color w:val="000000"/>
          <w:sz w:val="28"/>
          <w:szCs w:val="28"/>
        </w:rPr>
        <w:t>Троснянская</w:t>
      </w:r>
      <w:proofErr w:type="spellEnd"/>
      <w:r w:rsidR="002E4C2F" w:rsidRPr="002E4C2F">
        <w:rPr>
          <w:color w:val="000000"/>
          <w:sz w:val="28"/>
          <w:szCs w:val="28"/>
        </w:rPr>
        <w:t xml:space="preserve"> детская школа искусств с общим числом обучающихся 98,   БУК «Библиотечно-информационно-досуговое объединение», в состав которого входят: РДК, районная библиотека, детская библиотека, 9 сельских библиотек. 4 муниципальных бюджетных учреждений культуры  «Социально-культурное объединение», которые расположены на территории сельских поселений.</w:t>
      </w:r>
    </w:p>
    <w:p w:rsidR="002E4C2F" w:rsidRPr="002E4C2F" w:rsidRDefault="002E4C2F" w:rsidP="002E4C2F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 w:rsidRPr="002E4C2F">
        <w:rPr>
          <w:color w:val="000000"/>
          <w:sz w:val="28"/>
          <w:szCs w:val="28"/>
        </w:rPr>
        <w:t xml:space="preserve"> В районе сохраняются традиции, заложенные старшим поколением, возрождаются народные праздники, работники культуры принимают участие в областных фестивалях разных направлений.</w:t>
      </w:r>
    </w:p>
    <w:p w:rsidR="002E4C2F" w:rsidRPr="002E4C2F" w:rsidRDefault="002E4C2F" w:rsidP="002E4C2F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 w:rsidRPr="002E4C2F">
        <w:rPr>
          <w:color w:val="000000"/>
          <w:sz w:val="28"/>
          <w:szCs w:val="28"/>
        </w:rPr>
        <w:t xml:space="preserve"> В</w:t>
      </w:r>
      <w:r>
        <w:rPr>
          <w:color w:val="000000"/>
          <w:sz w:val="28"/>
          <w:szCs w:val="28"/>
        </w:rPr>
        <w:t xml:space="preserve"> </w:t>
      </w:r>
      <w:r w:rsidRPr="002E4C2F">
        <w:rPr>
          <w:color w:val="000000"/>
          <w:sz w:val="28"/>
          <w:szCs w:val="28"/>
        </w:rPr>
        <w:t xml:space="preserve">2025 году для БУК «Библиотечно-информационно-досуговое объединение» по  реализации мероприятий в рамках Закона Орловской области «О наказах избирателей депутатам Орловского областного Совета народных депутатов»   была приобретена </w:t>
      </w:r>
      <w:proofErr w:type="spellStart"/>
      <w:r w:rsidRPr="002E4C2F">
        <w:rPr>
          <w:color w:val="000000"/>
          <w:sz w:val="28"/>
          <w:szCs w:val="28"/>
        </w:rPr>
        <w:t>звукоусилительная</w:t>
      </w:r>
      <w:proofErr w:type="spellEnd"/>
      <w:r w:rsidRPr="002E4C2F">
        <w:rPr>
          <w:color w:val="000000"/>
          <w:sz w:val="28"/>
          <w:szCs w:val="28"/>
        </w:rPr>
        <w:t xml:space="preserve"> аппаратура  и головная радиосистема на сумму 700 тыс. рублей. Приобретены и установлены  тактильные информационные таблички  для обеспечения доступности информационных ресурсов, в том числе лицам с ограничениями по зрению на сумму 9,5 тыс. рублей.</w:t>
      </w:r>
    </w:p>
    <w:p w:rsidR="0074785F" w:rsidRDefault="002E4C2F" w:rsidP="002E4C2F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 w:rsidRPr="002E4C2F">
        <w:rPr>
          <w:color w:val="000000"/>
          <w:sz w:val="28"/>
          <w:szCs w:val="28"/>
        </w:rPr>
        <w:t xml:space="preserve">  В</w:t>
      </w:r>
      <w:r>
        <w:rPr>
          <w:color w:val="000000"/>
          <w:sz w:val="28"/>
          <w:szCs w:val="28"/>
        </w:rPr>
        <w:t xml:space="preserve"> </w:t>
      </w:r>
      <w:r w:rsidRPr="002E4C2F">
        <w:rPr>
          <w:color w:val="000000"/>
          <w:sz w:val="28"/>
          <w:szCs w:val="28"/>
        </w:rPr>
        <w:t xml:space="preserve">рамках муниципальной  программы «Развитие культуры, искусства, сохранение и реконструкция военно-мемориальных объектов в </w:t>
      </w:r>
      <w:proofErr w:type="spellStart"/>
      <w:r w:rsidRPr="002E4C2F">
        <w:rPr>
          <w:color w:val="000000"/>
          <w:sz w:val="28"/>
          <w:szCs w:val="28"/>
        </w:rPr>
        <w:t>Троснянском</w:t>
      </w:r>
      <w:proofErr w:type="spellEnd"/>
      <w:r w:rsidRPr="002E4C2F">
        <w:rPr>
          <w:color w:val="000000"/>
          <w:sz w:val="28"/>
          <w:szCs w:val="28"/>
        </w:rPr>
        <w:t xml:space="preserve"> районе Орловской области на 2025-2029 годы»  на ремонт и благоустройство воинских захоронений было израсходовано 201тысяча рублей.   За счет средств местного бюджета была отремонтирована скульптура солдата на братской могиле советских воинов </w:t>
      </w:r>
      <w:proofErr w:type="spellStart"/>
      <w:r w:rsidRPr="002E4C2F">
        <w:rPr>
          <w:color w:val="000000"/>
          <w:sz w:val="28"/>
          <w:szCs w:val="28"/>
        </w:rPr>
        <w:t>с</w:t>
      </w:r>
      <w:proofErr w:type="gramStart"/>
      <w:r w:rsidRPr="002E4C2F">
        <w:rPr>
          <w:color w:val="000000"/>
          <w:sz w:val="28"/>
          <w:szCs w:val="28"/>
        </w:rPr>
        <w:t>.Н</w:t>
      </w:r>
      <w:proofErr w:type="gramEnd"/>
      <w:r w:rsidRPr="002E4C2F">
        <w:rPr>
          <w:color w:val="000000"/>
          <w:sz w:val="28"/>
          <w:szCs w:val="28"/>
        </w:rPr>
        <w:t>икольское</w:t>
      </w:r>
      <w:proofErr w:type="spellEnd"/>
      <w:r w:rsidRPr="002E4C2F">
        <w:rPr>
          <w:color w:val="000000"/>
          <w:sz w:val="28"/>
          <w:szCs w:val="28"/>
        </w:rPr>
        <w:t xml:space="preserve"> Никольского сельского поселения   на сумму 100 тыс. рублей. Был произведен  косметический ремонт воинских захоронений, расположенных  на территории сельских поселений за счет собственных средств.  </w:t>
      </w:r>
    </w:p>
    <w:p w:rsidR="002E4C2F" w:rsidRDefault="002E4C2F" w:rsidP="002E4C2F">
      <w:pPr>
        <w:shd w:val="clear" w:color="auto" w:fill="FFFFFF" w:themeFill="background1"/>
        <w:ind w:firstLine="709"/>
        <w:jc w:val="both"/>
      </w:pPr>
    </w:p>
    <w:p w:rsidR="00A462BE" w:rsidRPr="00967D55" w:rsidRDefault="00A462BE" w:rsidP="00A462BE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D55">
        <w:rPr>
          <w:rFonts w:ascii="Times New Roman" w:hAnsi="Times New Roman" w:cs="Times New Roman"/>
          <w:b/>
          <w:sz w:val="28"/>
          <w:szCs w:val="28"/>
        </w:rPr>
        <w:t>Инвестиционная деятельность</w:t>
      </w:r>
    </w:p>
    <w:p w:rsidR="007D4105" w:rsidRPr="007D4105" w:rsidRDefault="007D4105" w:rsidP="007D4105">
      <w:pPr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7D4105">
        <w:rPr>
          <w:color w:val="000000" w:themeColor="text1"/>
          <w:sz w:val="28"/>
          <w:szCs w:val="28"/>
        </w:rPr>
        <w:t>Инвестиционная политика является составной и важнейшей частью экономической политики района.</w:t>
      </w:r>
    </w:p>
    <w:p w:rsidR="007D4105" w:rsidRPr="007D4105" w:rsidRDefault="007D4105" w:rsidP="007D410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7D4105">
        <w:rPr>
          <w:color w:val="000000" w:themeColor="text1"/>
          <w:sz w:val="28"/>
          <w:szCs w:val="28"/>
        </w:rPr>
        <w:lastRenderedPageBreak/>
        <w:t>Объем инвестиций в основной капитал за счет всех источников финансирования по полному кругу предприятий и организаций за 2025 год планируется в сумме 582,9 млн. что на 109,6% выше уровня 2024 года, их основная часть - это инвестиции в сельское хозяйств</w:t>
      </w:r>
      <w:proofErr w:type="gramStart"/>
      <w:r w:rsidRPr="007D4105">
        <w:rPr>
          <w:color w:val="000000" w:themeColor="text1"/>
          <w:sz w:val="28"/>
          <w:szCs w:val="28"/>
        </w:rPr>
        <w:t>о ООО</w:t>
      </w:r>
      <w:proofErr w:type="gramEnd"/>
      <w:r w:rsidRPr="007D4105">
        <w:rPr>
          <w:color w:val="000000" w:themeColor="text1"/>
          <w:sz w:val="28"/>
          <w:szCs w:val="28"/>
        </w:rPr>
        <w:t xml:space="preserve"> «</w:t>
      </w:r>
      <w:proofErr w:type="spellStart"/>
      <w:r w:rsidRPr="007D4105">
        <w:rPr>
          <w:color w:val="000000" w:themeColor="text1"/>
          <w:sz w:val="28"/>
          <w:szCs w:val="28"/>
        </w:rPr>
        <w:t>Мираторг</w:t>
      </w:r>
      <w:proofErr w:type="spellEnd"/>
      <w:r w:rsidRPr="007D4105">
        <w:rPr>
          <w:color w:val="000000" w:themeColor="text1"/>
          <w:sz w:val="28"/>
          <w:szCs w:val="28"/>
        </w:rPr>
        <w:t>-Курск».</w:t>
      </w:r>
    </w:p>
    <w:p w:rsidR="007D4105" w:rsidRPr="007D4105" w:rsidRDefault="007D4105" w:rsidP="007D410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7D4105">
        <w:rPr>
          <w:color w:val="000000" w:themeColor="text1"/>
          <w:sz w:val="28"/>
          <w:szCs w:val="28"/>
        </w:rPr>
        <w:t xml:space="preserve">На 01.01.2026 г. в районе </w:t>
      </w:r>
      <w:proofErr w:type="gramStart"/>
      <w:r w:rsidRPr="007D4105">
        <w:rPr>
          <w:color w:val="000000" w:themeColor="text1"/>
          <w:sz w:val="28"/>
          <w:szCs w:val="28"/>
        </w:rPr>
        <w:t>зарегистрированы</w:t>
      </w:r>
      <w:proofErr w:type="gramEnd"/>
      <w:r w:rsidRPr="007D4105">
        <w:rPr>
          <w:color w:val="000000" w:themeColor="text1"/>
          <w:sz w:val="28"/>
          <w:szCs w:val="28"/>
        </w:rPr>
        <w:t xml:space="preserve"> 162 ИП, увеличение на 3 ед. по сравнению с 2024 годом. Основная доля малого бизнеса концентрируется в сферах розничной торговли и предоставления услуг.</w:t>
      </w:r>
    </w:p>
    <w:p w:rsidR="007D4105" w:rsidRPr="007D4105" w:rsidRDefault="007D4105" w:rsidP="007D4105">
      <w:pPr>
        <w:ind w:firstLine="709"/>
        <w:jc w:val="both"/>
        <w:rPr>
          <w:sz w:val="28"/>
          <w:szCs w:val="28"/>
        </w:rPr>
      </w:pPr>
      <w:r w:rsidRPr="007D4105">
        <w:rPr>
          <w:sz w:val="28"/>
          <w:szCs w:val="28"/>
        </w:rPr>
        <w:t xml:space="preserve">В районе осуществляется комплекс мер по поддержке малого и среднего предпринимательства: осуществляется консультирование граждан по вопросам развития бизнеса, оказания господдержки центром «Мой бизнес», применения режима </w:t>
      </w:r>
      <w:proofErr w:type="spellStart"/>
      <w:r w:rsidRPr="007D4105">
        <w:rPr>
          <w:sz w:val="28"/>
          <w:szCs w:val="28"/>
        </w:rPr>
        <w:t>самозанятости</w:t>
      </w:r>
      <w:proofErr w:type="spellEnd"/>
      <w:r w:rsidRPr="007D4105">
        <w:rPr>
          <w:sz w:val="28"/>
          <w:szCs w:val="28"/>
        </w:rPr>
        <w:t>, заключения социального контракта на развитие предпринимательства.</w:t>
      </w:r>
    </w:p>
    <w:p w:rsidR="007D4105" w:rsidRPr="007D4105" w:rsidRDefault="007D4105" w:rsidP="007D4105">
      <w:pPr>
        <w:jc w:val="both"/>
        <w:rPr>
          <w:sz w:val="28"/>
          <w:szCs w:val="28"/>
        </w:rPr>
      </w:pPr>
      <w:r w:rsidRPr="007D4105">
        <w:rPr>
          <w:sz w:val="28"/>
          <w:szCs w:val="28"/>
        </w:rPr>
        <w:t xml:space="preserve">         Продолжалась работа по реализации регионального проекта «</w:t>
      </w:r>
      <w:proofErr w:type="spellStart"/>
      <w:r w:rsidRPr="007D4105">
        <w:rPr>
          <w:sz w:val="28"/>
          <w:szCs w:val="28"/>
        </w:rPr>
        <w:t>Простобизнес</w:t>
      </w:r>
      <w:proofErr w:type="spellEnd"/>
      <w:r w:rsidRPr="007D4105">
        <w:rPr>
          <w:sz w:val="28"/>
          <w:szCs w:val="28"/>
        </w:rPr>
        <w:t xml:space="preserve">», за 2025 год зарегистрировано 41 индивидуальный предприниматель при плане – 30 ИП, превышение плана на 137%, также ведется активная разъяснительная и информационная работа по применению режима </w:t>
      </w:r>
      <w:proofErr w:type="spellStart"/>
      <w:r w:rsidRPr="007D4105">
        <w:rPr>
          <w:sz w:val="28"/>
          <w:szCs w:val="28"/>
        </w:rPr>
        <w:t>самозанятости</w:t>
      </w:r>
      <w:proofErr w:type="spellEnd"/>
      <w:r w:rsidRPr="007D4105">
        <w:rPr>
          <w:sz w:val="28"/>
          <w:szCs w:val="28"/>
        </w:rPr>
        <w:t>.</w:t>
      </w:r>
    </w:p>
    <w:p w:rsidR="007D4105" w:rsidRPr="007D4105" w:rsidRDefault="007D4105" w:rsidP="007D4105">
      <w:pPr>
        <w:ind w:firstLine="708"/>
        <w:jc w:val="both"/>
        <w:rPr>
          <w:color w:val="000000" w:themeColor="text1"/>
          <w:sz w:val="28"/>
          <w:szCs w:val="28"/>
        </w:rPr>
      </w:pPr>
      <w:r w:rsidRPr="007D4105">
        <w:rPr>
          <w:bCs/>
          <w:sz w:val="28"/>
          <w:szCs w:val="28"/>
        </w:rPr>
        <w:t>Одним из финансовых инструментов поддержки бизнеса в прошлом году стали выплаты на основании социального контракта на развитие предпринимательской деятельности и развитие личного подсобного хозяйства.</w:t>
      </w:r>
    </w:p>
    <w:p w:rsidR="007D4105" w:rsidRPr="007D4105" w:rsidRDefault="007D4105" w:rsidP="007D410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7D4105">
        <w:rPr>
          <w:color w:val="000000" w:themeColor="text1"/>
          <w:sz w:val="28"/>
          <w:szCs w:val="28"/>
        </w:rPr>
        <w:t xml:space="preserve">В 2025 году заключено 11 социальных контрактов из них: </w:t>
      </w:r>
    </w:p>
    <w:p w:rsidR="007D4105" w:rsidRPr="007D4105" w:rsidRDefault="007D4105" w:rsidP="007D4105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7D4105">
        <w:rPr>
          <w:color w:val="000000" w:themeColor="text1"/>
          <w:sz w:val="28"/>
          <w:szCs w:val="28"/>
        </w:rPr>
        <w:t>3- осуществление индивидуальной предпринимательской деятельности;</w:t>
      </w:r>
    </w:p>
    <w:p w:rsidR="007D4105" w:rsidRPr="007D4105" w:rsidRDefault="007D4105" w:rsidP="007D4105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7D4105">
        <w:rPr>
          <w:color w:val="000000" w:themeColor="text1"/>
          <w:sz w:val="28"/>
          <w:szCs w:val="28"/>
        </w:rPr>
        <w:t>1-ведение личного подсобного хозяйства;</w:t>
      </w:r>
    </w:p>
    <w:p w:rsidR="007D4105" w:rsidRPr="007D4105" w:rsidRDefault="007D4105" w:rsidP="007D4105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7D4105">
        <w:rPr>
          <w:color w:val="000000" w:themeColor="text1"/>
          <w:sz w:val="28"/>
          <w:szCs w:val="28"/>
        </w:rPr>
        <w:t xml:space="preserve">6- поиск работы; </w:t>
      </w:r>
    </w:p>
    <w:p w:rsidR="007D4105" w:rsidRPr="007D4105" w:rsidRDefault="007D4105" w:rsidP="007D4105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7D4105">
        <w:rPr>
          <w:color w:val="000000" w:themeColor="text1"/>
          <w:sz w:val="28"/>
          <w:szCs w:val="28"/>
        </w:rPr>
        <w:t>1-трудная жизненная ситуация.</w:t>
      </w:r>
    </w:p>
    <w:p w:rsidR="007D4105" w:rsidRPr="003243F3" w:rsidRDefault="007D4105" w:rsidP="007D4105">
      <w:pPr>
        <w:shd w:val="clear" w:color="auto" w:fill="FFFFFF"/>
        <w:ind w:firstLine="709"/>
        <w:jc w:val="both"/>
        <w:rPr>
          <w:sz w:val="28"/>
          <w:szCs w:val="28"/>
        </w:rPr>
      </w:pPr>
      <w:r w:rsidRPr="007D4105">
        <w:rPr>
          <w:color w:val="000000" w:themeColor="text1"/>
          <w:sz w:val="28"/>
          <w:szCs w:val="28"/>
        </w:rPr>
        <w:t xml:space="preserve">В настоящее время проводится работа по привлечению граждан к оформлению режима </w:t>
      </w:r>
      <w:proofErr w:type="spellStart"/>
      <w:r w:rsidRPr="007D4105">
        <w:rPr>
          <w:color w:val="000000" w:themeColor="text1"/>
          <w:sz w:val="28"/>
          <w:szCs w:val="28"/>
        </w:rPr>
        <w:t>самозанятости</w:t>
      </w:r>
      <w:proofErr w:type="spellEnd"/>
      <w:r w:rsidRPr="007D4105">
        <w:rPr>
          <w:color w:val="000000" w:themeColor="text1"/>
          <w:sz w:val="28"/>
          <w:szCs w:val="28"/>
        </w:rPr>
        <w:t xml:space="preserve"> и по социальному контракту.</w:t>
      </w:r>
    </w:p>
    <w:p w:rsidR="00A462BE" w:rsidRPr="00967D55" w:rsidRDefault="00A462BE" w:rsidP="00A64366">
      <w:pPr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</w:p>
    <w:p w:rsidR="00DA74EC" w:rsidRPr="00DA74EC" w:rsidRDefault="00DA74EC" w:rsidP="00DA74EC">
      <w:pPr>
        <w:tabs>
          <w:tab w:val="left" w:pos="3915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DA74EC">
        <w:rPr>
          <w:rFonts w:eastAsia="Calibri"/>
          <w:b/>
          <w:sz w:val="28"/>
          <w:szCs w:val="28"/>
          <w:lang w:eastAsia="en-US"/>
        </w:rPr>
        <w:t>Национальный проект</w:t>
      </w:r>
    </w:p>
    <w:p w:rsidR="00DA74EC" w:rsidRPr="00DA74EC" w:rsidRDefault="00DA74EC" w:rsidP="00DA74EC">
      <w:pPr>
        <w:jc w:val="both"/>
        <w:rPr>
          <w:sz w:val="28"/>
          <w:szCs w:val="28"/>
        </w:rPr>
      </w:pPr>
      <w:r w:rsidRPr="00DA74EC">
        <w:rPr>
          <w:rFonts w:eastAsia="Calibri"/>
          <w:sz w:val="28"/>
          <w:szCs w:val="28"/>
          <w:lang w:eastAsia="en-US"/>
        </w:rPr>
        <w:t xml:space="preserve">         В 2025г.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A74EC">
        <w:rPr>
          <w:rFonts w:eastAsia="Calibri"/>
          <w:sz w:val="28"/>
          <w:szCs w:val="28"/>
          <w:lang w:eastAsia="en-US"/>
        </w:rPr>
        <w:t>в рамках программы «Формирование комфортной городской среды» выполнено б</w:t>
      </w:r>
      <w:r w:rsidRPr="00DA74EC">
        <w:rPr>
          <w:sz w:val="28"/>
          <w:szCs w:val="28"/>
          <w:shd w:val="clear" w:color="auto" w:fill="FFFFFF"/>
        </w:rPr>
        <w:t xml:space="preserve">лагоустройство общественной территории парка ул. Советская </w:t>
      </w:r>
      <w:proofErr w:type="spellStart"/>
      <w:r w:rsidRPr="00DA74EC">
        <w:rPr>
          <w:sz w:val="28"/>
          <w:szCs w:val="28"/>
          <w:shd w:val="clear" w:color="auto" w:fill="FFFFFF"/>
        </w:rPr>
        <w:t>с</w:t>
      </w:r>
      <w:proofErr w:type="gramStart"/>
      <w:r w:rsidRPr="00DA74EC">
        <w:rPr>
          <w:sz w:val="28"/>
          <w:szCs w:val="28"/>
          <w:shd w:val="clear" w:color="auto" w:fill="FFFFFF"/>
        </w:rPr>
        <w:t>.Т</w:t>
      </w:r>
      <w:proofErr w:type="gramEnd"/>
      <w:r w:rsidRPr="00DA74EC">
        <w:rPr>
          <w:sz w:val="28"/>
          <w:szCs w:val="28"/>
          <w:shd w:val="clear" w:color="auto" w:fill="FFFFFF"/>
        </w:rPr>
        <w:t>росна</w:t>
      </w:r>
      <w:proofErr w:type="spellEnd"/>
      <w:r w:rsidRPr="00DA74EC">
        <w:rPr>
          <w:sz w:val="28"/>
          <w:szCs w:val="28"/>
          <w:shd w:val="clear" w:color="auto" w:fill="FFFFFF"/>
        </w:rPr>
        <w:t xml:space="preserve"> </w:t>
      </w:r>
      <w:proofErr w:type="spellStart"/>
      <w:r w:rsidRPr="00DA74EC">
        <w:rPr>
          <w:sz w:val="28"/>
          <w:szCs w:val="28"/>
          <w:shd w:val="clear" w:color="auto" w:fill="FFFFFF"/>
        </w:rPr>
        <w:t>Троснянского</w:t>
      </w:r>
      <w:proofErr w:type="spellEnd"/>
      <w:r w:rsidRPr="00DA74EC">
        <w:rPr>
          <w:sz w:val="28"/>
          <w:szCs w:val="28"/>
          <w:shd w:val="clear" w:color="auto" w:fill="FFFFFF"/>
        </w:rPr>
        <w:t xml:space="preserve"> района Орловской области (4-ый этап/</w:t>
      </w:r>
      <w:r>
        <w:rPr>
          <w:sz w:val="28"/>
          <w:szCs w:val="28"/>
          <w:shd w:val="clear" w:color="auto" w:fill="FFFFFF"/>
        </w:rPr>
        <w:t xml:space="preserve">2). Подрядной организацией ООО </w:t>
      </w:r>
      <w:r w:rsidRPr="00DA74EC">
        <w:rPr>
          <w:sz w:val="28"/>
          <w:szCs w:val="28"/>
          <w:shd w:val="clear" w:color="auto" w:fill="FFFFFF"/>
        </w:rPr>
        <w:t xml:space="preserve">"ЭНЕРГОМ" в рамках контракта произведено </w:t>
      </w:r>
      <w:r w:rsidRPr="00DA74EC">
        <w:rPr>
          <w:bCs/>
          <w:sz w:val="28"/>
          <w:szCs w:val="28"/>
        </w:rPr>
        <w:t xml:space="preserve">устройство 18 опор и 18 светодиодных светильников на общую сумму 1,1 млн. рублей. </w:t>
      </w:r>
    </w:p>
    <w:p w:rsidR="00DA74EC" w:rsidRPr="00DA74EC" w:rsidRDefault="00DA74EC" w:rsidP="00DA74EC">
      <w:pPr>
        <w:shd w:val="clear" w:color="auto" w:fill="FFFFFF"/>
        <w:tabs>
          <w:tab w:val="left" w:pos="1065"/>
        </w:tabs>
        <w:jc w:val="both"/>
        <w:rPr>
          <w:sz w:val="28"/>
          <w:szCs w:val="28"/>
        </w:rPr>
      </w:pPr>
      <w:r w:rsidRPr="00DA74EC">
        <w:rPr>
          <w:sz w:val="28"/>
          <w:szCs w:val="28"/>
        </w:rPr>
        <w:t xml:space="preserve">          Так же был заключен прямой договор на п</w:t>
      </w:r>
      <w:r w:rsidRPr="00DA74EC">
        <w:rPr>
          <w:sz w:val="28"/>
          <w:szCs w:val="28"/>
          <w:shd w:val="clear" w:color="auto" w:fill="FFFFFF"/>
        </w:rPr>
        <w:t xml:space="preserve">риобретение световой объемной декорации Фонтан №1 (2,5м) и подиума на общую сумму– 0,4 млн. рублей. Подрядчик ИП </w:t>
      </w:r>
      <w:proofErr w:type="spellStart"/>
      <w:r w:rsidRPr="00DA74EC">
        <w:rPr>
          <w:sz w:val="28"/>
          <w:szCs w:val="28"/>
          <w:shd w:val="clear" w:color="auto" w:fill="FFFFFF"/>
        </w:rPr>
        <w:t>Хомутецкий</w:t>
      </w:r>
      <w:proofErr w:type="spellEnd"/>
      <w:r w:rsidRPr="00DA74EC">
        <w:rPr>
          <w:sz w:val="28"/>
          <w:szCs w:val="28"/>
          <w:shd w:val="clear" w:color="auto" w:fill="FFFFFF"/>
        </w:rPr>
        <w:t xml:space="preserve"> С. С..  </w:t>
      </w:r>
    </w:p>
    <w:p w:rsidR="00DA74EC" w:rsidRPr="00DA74EC" w:rsidRDefault="00DA74EC" w:rsidP="00DA74EC">
      <w:pPr>
        <w:shd w:val="clear" w:color="auto" w:fill="FFFFFF"/>
        <w:ind w:firstLine="708"/>
        <w:jc w:val="both"/>
        <w:rPr>
          <w:sz w:val="28"/>
          <w:szCs w:val="28"/>
        </w:rPr>
      </w:pPr>
      <w:r w:rsidRPr="00DA74EC">
        <w:rPr>
          <w:sz w:val="28"/>
          <w:szCs w:val="28"/>
        </w:rPr>
        <w:t xml:space="preserve">На сложившуюся экономию заключили так же прямой договор на приобретение скамеек со спинками. Стоимость договора 0,1 млн. рублей. Подрядчик - МУЖКП </w:t>
      </w:r>
      <w:proofErr w:type="spellStart"/>
      <w:r w:rsidRPr="00DA74EC">
        <w:rPr>
          <w:sz w:val="28"/>
          <w:szCs w:val="28"/>
        </w:rPr>
        <w:t>Троснянского</w:t>
      </w:r>
      <w:proofErr w:type="spellEnd"/>
      <w:r w:rsidRPr="00DA74EC">
        <w:rPr>
          <w:sz w:val="28"/>
          <w:szCs w:val="28"/>
        </w:rPr>
        <w:t xml:space="preserve"> район</w:t>
      </w:r>
      <w:r w:rsidRPr="00DA74EC">
        <w:rPr>
          <w:sz w:val="28"/>
          <w:szCs w:val="28"/>
          <w:shd w:val="clear" w:color="auto" w:fill="FFFFFF"/>
        </w:rPr>
        <w:t xml:space="preserve">. </w:t>
      </w:r>
    </w:p>
    <w:p w:rsidR="00DA74EC" w:rsidRPr="00DA74EC" w:rsidRDefault="00DA74EC" w:rsidP="00DA74EC">
      <w:pPr>
        <w:ind w:firstLine="709"/>
        <w:jc w:val="both"/>
        <w:rPr>
          <w:rFonts w:eastAsia="Calibri"/>
          <w:sz w:val="28"/>
          <w:szCs w:val="28"/>
        </w:rPr>
      </w:pPr>
      <w:r w:rsidRPr="00DA74EC">
        <w:rPr>
          <w:rFonts w:eastAsia="Calibri"/>
          <w:sz w:val="28"/>
          <w:szCs w:val="28"/>
        </w:rPr>
        <w:lastRenderedPageBreak/>
        <w:t xml:space="preserve">На 2025 год все дворовые территории многоквартирных жилых домов, расположенных на территории с. </w:t>
      </w:r>
      <w:proofErr w:type="spellStart"/>
      <w:r w:rsidRPr="00DA74EC">
        <w:rPr>
          <w:rFonts w:eastAsia="Calibri"/>
          <w:sz w:val="28"/>
          <w:szCs w:val="28"/>
        </w:rPr>
        <w:t>Тросна</w:t>
      </w:r>
      <w:proofErr w:type="spellEnd"/>
      <w:r w:rsidRPr="00DA74EC">
        <w:rPr>
          <w:rFonts w:eastAsia="Calibri"/>
          <w:sz w:val="28"/>
          <w:szCs w:val="28"/>
        </w:rPr>
        <w:t xml:space="preserve"> благоустроены в рамках </w:t>
      </w:r>
      <w:r w:rsidRPr="00DA74EC">
        <w:rPr>
          <w:rFonts w:eastAsia="Calibri"/>
          <w:sz w:val="28"/>
          <w:szCs w:val="28"/>
          <w:lang w:eastAsia="en-US"/>
        </w:rPr>
        <w:t>программы «Формирование комфортной городской среды».</w:t>
      </w:r>
    </w:p>
    <w:p w:rsidR="00DA74EC" w:rsidRPr="00DA74EC" w:rsidRDefault="00DA74EC" w:rsidP="00DA74EC">
      <w:pPr>
        <w:tabs>
          <w:tab w:val="left" w:pos="3900"/>
        </w:tabs>
        <w:jc w:val="center"/>
        <w:rPr>
          <w:b/>
          <w:sz w:val="28"/>
          <w:szCs w:val="28"/>
        </w:rPr>
      </w:pPr>
    </w:p>
    <w:p w:rsidR="00DA74EC" w:rsidRPr="00DA74EC" w:rsidRDefault="00DA74EC" w:rsidP="00DA74EC">
      <w:pPr>
        <w:tabs>
          <w:tab w:val="left" w:pos="3900"/>
        </w:tabs>
        <w:jc w:val="center"/>
        <w:rPr>
          <w:b/>
          <w:sz w:val="28"/>
          <w:szCs w:val="28"/>
        </w:rPr>
      </w:pPr>
      <w:r w:rsidRPr="00DA74EC">
        <w:rPr>
          <w:b/>
          <w:sz w:val="28"/>
          <w:szCs w:val="28"/>
        </w:rPr>
        <w:t>Дорожная деятельность</w:t>
      </w:r>
    </w:p>
    <w:p w:rsidR="00DA74EC" w:rsidRPr="00DA74EC" w:rsidRDefault="00DA74EC" w:rsidP="00DA74E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DA74EC">
        <w:rPr>
          <w:sz w:val="28"/>
          <w:szCs w:val="28"/>
        </w:rPr>
        <w:t xml:space="preserve"> Дорожная деятельность на территории </w:t>
      </w:r>
      <w:proofErr w:type="spellStart"/>
      <w:r w:rsidRPr="00DA74EC">
        <w:rPr>
          <w:sz w:val="28"/>
          <w:szCs w:val="28"/>
        </w:rPr>
        <w:t>Троснянского</w:t>
      </w:r>
      <w:proofErr w:type="spellEnd"/>
      <w:r w:rsidRPr="00DA74EC">
        <w:rPr>
          <w:sz w:val="28"/>
          <w:szCs w:val="28"/>
        </w:rPr>
        <w:t xml:space="preserve"> района осуществляется в рамках муниципальной программы «Содержание, ремонт автомобильных дорог общего пользования местного значения и формирование законопослушного поведения участников дорожного движения в </w:t>
      </w:r>
      <w:proofErr w:type="spellStart"/>
      <w:r w:rsidRPr="00DA74EC">
        <w:rPr>
          <w:sz w:val="28"/>
          <w:szCs w:val="28"/>
        </w:rPr>
        <w:t>Троснянском</w:t>
      </w:r>
      <w:proofErr w:type="spellEnd"/>
      <w:r w:rsidRPr="00DA74EC">
        <w:rPr>
          <w:sz w:val="28"/>
          <w:szCs w:val="28"/>
        </w:rPr>
        <w:t xml:space="preserve"> районе на период 2025-2029 годы». Всего на территории </w:t>
      </w:r>
      <w:proofErr w:type="spellStart"/>
      <w:r w:rsidRPr="00DA74EC">
        <w:rPr>
          <w:sz w:val="28"/>
          <w:szCs w:val="28"/>
        </w:rPr>
        <w:t>Троснянского</w:t>
      </w:r>
      <w:proofErr w:type="spellEnd"/>
      <w:r w:rsidRPr="00DA74EC">
        <w:rPr>
          <w:sz w:val="28"/>
          <w:szCs w:val="28"/>
        </w:rPr>
        <w:t xml:space="preserve"> района протяженность автомобильных дорог местного значения составляет 397,2 км., из них 211,73км</w:t>
      </w:r>
      <w:proofErr w:type="gramStart"/>
      <w:r w:rsidRPr="00DA74EC">
        <w:rPr>
          <w:sz w:val="28"/>
          <w:szCs w:val="28"/>
        </w:rPr>
        <w:t>.</w:t>
      </w:r>
      <w:proofErr w:type="gramEnd"/>
      <w:r w:rsidRPr="00DA74EC">
        <w:rPr>
          <w:sz w:val="28"/>
          <w:szCs w:val="28"/>
        </w:rPr>
        <w:t xml:space="preserve"> - </w:t>
      </w:r>
      <w:proofErr w:type="gramStart"/>
      <w:r w:rsidRPr="00DA74EC">
        <w:rPr>
          <w:sz w:val="28"/>
          <w:szCs w:val="28"/>
        </w:rPr>
        <w:t>а</w:t>
      </w:r>
      <w:proofErr w:type="gramEnd"/>
      <w:r w:rsidRPr="00DA74EC">
        <w:rPr>
          <w:sz w:val="28"/>
          <w:szCs w:val="28"/>
        </w:rPr>
        <w:t xml:space="preserve">втодороги с твердым покрытием.  В первоочередном порядке устройство дорог с твердым покрытием проводится в населенных пунктах района с наибольшей численностью населения и </w:t>
      </w:r>
      <w:proofErr w:type="gramStart"/>
      <w:r w:rsidRPr="00DA74EC">
        <w:rPr>
          <w:sz w:val="28"/>
          <w:szCs w:val="28"/>
        </w:rPr>
        <w:t>согласно</w:t>
      </w:r>
      <w:proofErr w:type="gramEnd"/>
      <w:r w:rsidRPr="00DA74EC">
        <w:rPr>
          <w:sz w:val="28"/>
          <w:szCs w:val="28"/>
        </w:rPr>
        <w:t xml:space="preserve"> муниципальной программы.  </w:t>
      </w:r>
    </w:p>
    <w:p w:rsidR="00DA74EC" w:rsidRPr="00DA74EC" w:rsidRDefault="00DA74EC" w:rsidP="00DA74E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DA74EC">
        <w:rPr>
          <w:sz w:val="28"/>
          <w:szCs w:val="28"/>
        </w:rPr>
        <w:t xml:space="preserve">        В  2025 году с привлечением средств Дорожного Фонда Орловской области выполнен  "Капитальный ремонт автомобильной дороги общего пользования местного значения «д. </w:t>
      </w:r>
      <w:proofErr w:type="spellStart"/>
      <w:r w:rsidRPr="00DA74EC">
        <w:rPr>
          <w:sz w:val="28"/>
          <w:szCs w:val="28"/>
        </w:rPr>
        <w:t>Рудов</w:t>
      </w:r>
      <w:proofErr w:type="gramStart"/>
      <w:r w:rsidRPr="00DA74EC">
        <w:rPr>
          <w:sz w:val="28"/>
          <w:szCs w:val="28"/>
        </w:rPr>
        <w:t>о</w:t>
      </w:r>
      <w:proofErr w:type="spellEnd"/>
      <w:r w:rsidRPr="00DA74EC">
        <w:rPr>
          <w:sz w:val="28"/>
          <w:szCs w:val="28"/>
        </w:rPr>
        <w:t>-</w:t>
      </w:r>
      <w:proofErr w:type="gramEnd"/>
      <w:r w:rsidRPr="00DA74EC">
        <w:rPr>
          <w:sz w:val="28"/>
          <w:szCs w:val="28"/>
        </w:rPr>
        <w:t xml:space="preserve"> д. Измайлово»  </w:t>
      </w:r>
      <w:proofErr w:type="spellStart"/>
      <w:r w:rsidRPr="00DA74EC">
        <w:rPr>
          <w:sz w:val="28"/>
          <w:szCs w:val="28"/>
        </w:rPr>
        <w:t>Троснянского</w:t>
      </w:r>
      <w:proofErr w:type="spellEnd"/>
      <w:r w:rsidRPr="00DA74EC">
        <w:rPr>
          <w:sz w:val="28"/>
          <w:szCs w:val="28"/>
        </w:rPr>
        <w:t xml:space="preserve"> района Орловской области», протяженностью 1,0 км., общей стоимостью 4748,33 тыс. рублей. </w:t>
      </w:r>
    </w:p>
    <w:p w:rsidR="00DA74EC" w:rsidRPr="00DA74EC" w:rsidRDefault="00DA74EC" w:rsidP="00DA74EC">
      <w:pPr>
        <w:shd w:val="clear" w:color="auto" w:fill="FFFFFF" w:themeFill="background1"/>
        <w:tabs>
          <w:tab w:val="left" w:pos="1200"/>
        </w:tabs>
        <w:ind w:firstLine="709"/>
        <w:jc w:val="both"/>
        <w:rPr>
          <w:sz w:val="28"/>
          <w:szCs w:val="28"/>
        </w:rPr>
      </w:pPr>
      <w:proofErr w:type="gramStart"/>
      <w:r w:rsidRPr="00DA74EC">
        <w:rPr>
          <w:sz w:val="28"/>
          <w:szCs w:val="28"/>
        </w:rPr>
        <w:t xml:space="preserve">В рамках содержания автомобильных дорог общего пользования  местного значения в 2025 году выполнен ямочный ремонт УДС с. </w:t>
      </w:r>
      <w:proofErr w:type="spellStart"/>
      <w:r w:rsidRPr="00DA74EC">
        <w:rPr>
          <w:sz w:val="28"/>
          <w:szCs w:val="28"/>
        </w:rPr>
        <w:t>Тросна</w:t>
      </w:r>
      <w:proofErr w:type="spellEnd"/>
      <w:r w:rsidRPr="00DA74EC">
        <w:rPr>
          <w:sz w:val="28"/>
          <w:szCs w:val="28"/>
        </w:rPr>
        <w:t xml:space="preserve"> струйно-инъекционным методом на сумму 700,0 тыс. руб., так же выполнена </w:t>
      </w:r>
      <w:r w:rsidRPr="00DA74EC">
        <w:rPr>
          <w:color w:val="1A1A1A"/>
          <w:sz w:val="28"/>
          <w:szCs w:val="28"/>
        </w:rPr>
        <w:t xml:space="preserve">отсыпка щебнем участков автодорог местного значения в д. </w:t>
      </w:r>
      <w:proofErr w:type="spellStart"/>
      <w:r w:rsidRPr="00DA74EC">
        <w:rPr>
          <w:color w:val="1A1A1A"/>
          <w:sz w:val="28"/>
          <w:szCs w:val="28"/>
        </w:rPr>
        <w:t>Горчаково</w:t>
      </w:r>
      <w:proofErr w:type="spellEnd"/>
      <w:r w:rsidRPr="00DA74EC">
        <w:rPr>
          <w:color w:val="1A1A1A"/>
          <w:sz w:val="28"/>
          <w:szCs w:val="28"/>
        </w:rPr>
        <w:t xml:space="preserve">, д. Яковлево, д. </w:t>
      </w:r>
      <w:proofErr w:type="spellStart"/>
      <w:r w:rsidRPr="00DA74EC">
        <w:rPr>
          <w:color w:val="1A1A1A"/>
          <w:sz w:val="28"/>
          <w:szCs w:val="28"/>
        </w:rPr>
        <w:t>Турейка</w:t>
      </w:r>
      <w:proofErr w:type="spellEnd"/>
      <w:r w:rsidRPr="00DA74EC">
        <w:rPr>
          <w:color w:val="1A1A1A"/>
          <w:sz w:val="28"/>
          <w:szCs w:val="28"/>
        </w:rPr>
        <w:t xml:space="preserve">, д. </w:t>
      </w:r>
      <w:proofErr w:type="spellStart"/>
      <w:r w:rsidRPr="00DA74EC">
        <w:rPr>
          <w:color w:val="1A1A1A"/>
          <w:sz w:val="28"/>
          <w:szCs w:val="28"/>
        </w:rPr>
        <w:t>Гранкино</w:t>
      </w:r>
      <w:proofErr w:type="spellEnd"/>
      <w:r w:rsidRPr="00DA74EC">
        <w:rPr>
          <w:color w:val="1A1A1A"/>
          <w:sz w:val="28"/>
          <w:szCs w:val="28"/>
        </w:rPr>
        <w:t xml:space="preserve">, с. </w:t>
      </w:r>
      <w:proofErr w:type="spellStart"/>
      <w:r w:rsidRPr="00DA74EC">
        <w:rPr>
          <w:color w:val="1A1A1A"/>
          <w:sz w:val="28"/>
          <w:szCs w:val="28"/>
        </w:rPr>
        <w:t>Ломовец</w:t>
      </w:r>
      <w:proofErr w:type="spellEnd"/>
      <w:r w:rsidRPr="00DA74EC">
        <w:rPr>
          <w:color w:val="1A1A1A"/>
          <w:sz w:val="28"/>
          <w:szCs w:val="28"/>
        </w:rPr>
        <w:t xml:space="preserve"> на общую сумму 2200,0 тыс. рублей.</w:t>
      </w:r>
      <w:proofErr w:type="gramEnd"/>
      <w:r w:rsidRPr="00DA74EC">
        <w:rPr>
          <w:color w:val="1A1A1A"/>
          <w:sz w:val="28"/>
          <w:szCs w:val="28"/>
        </w:rPr>
        <w:t xml:space="preserve"> В</w:t>
      </w:r>
      <w:r w:rsidRPr="00DA74EC">
        <w:rPr>
          <w:sz w:val="28"/>
          <w:szCs w:val="28"/>
        </w:rPr>
        <w:t xml:space="preserve">ыполнено содержание автодорог местного значения (очистка от снега, посыпка ПСС, </w:t>
      </w:r>
      <w:proofErr w:type="spellStart"/>
      <w:r w:rsidRPr="00DA74EC">
        <w:rPr>
          <w:sz w:val="28"/>
          <w:szCs w:val="28"/>
        </w:rPr>
        <w:t>грейдирование</w:t>
      </w:r>
      <w:proofErr w:type="spellEnd"/>
      <w:r w:rsidRPr="00DA74EC">
        <w:rPr>
          <w:sz w:val="28"/>
          <w:szCs w:val="28"/>
        </w:rPr>
        <w:t xml:space="preserve">, </w:t>
      </w:r>
      <w:proofErr w:type="spellStart"/>
      <w:r w:rsidRPr="00DA74EC">
        <w:rPr>
          <w:sz w:val="28"/>
          <w:szCs w:val="28"/>
        </w:rPr>
        <w:t>окос</w:t>
      </w:r>
      <w:proofErr w:type="spellEnd"/>
      <w:r w:rsidRPr="00DA74EC">
        <w:rPr>
          <w:sz w:val="28"/>
          <w:szCs w:val="28"/>
        </w:rPr>
        <w:t xml:space="preserve">) на сумму 4200,00 </w:t>
      </w:r>
      <w:proofErr w:type="spellStart"/>
      <w:r w:rsidRPr="00DA74EC">
        <w:rPr>
          <w:sz w:val="28"/>
          <w:szCs w:val="28"/>
        </w:rPr>
        <w:t>тыс</w:t>
      </w:r>
      <w:proofErr w:type="gramStart"/>
      <w:r w:rsidRPr="00DA74EC">
        <w:rPr>
          <w:sz w:val="28"/>
          <w:szCs w:val="28"/>
        </w:rPr>
        <w:t>.р</w:t>
      </w:r>
      <w:proofErr w:type="gramEnd"/>
      <w:r w:rsidRPr="00DA74EC">
        <w:rPr>
          <w:sz w:val="28"/>
          <w:szCs w:val="28"/>
        </w:rPr>
        <w:t>уб</w:t>
      </w:r>
      <w:proofErr w:type="spellEnd"/>
      <w:r w:rsidRPr="00DA74EC">
        <w:rPr>
          <w:sz w:val="28"/>
          <w:szCs w:val="28"/>
        </w:rPr>
        <w:t xml:space="preserve">.. </w:t>
      </w:r>
    </w:p>
    <w:p w:rsidR="00DA74EC" w:rsidRPr="00DA74EC" w:rsidRDefault="00DA74EC" w:rsidP="00DA74EC">
      <w:pPr>
        <w:shd w:val="clear" w:color="auto" w:fill="FFFFFF" w:themeFill="background1"/>
        <w:tabs>
          <w:tab w:val="left" w:pos="120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74EC">
        <w:rPr>
          <w:sz w:val="28"/>
          <w:szCs w:val="28"/>
        </w:rPr>
        <w:t>В целях ф</w:t>
      </w:r>
      <w:r w:rsidRPr="00DA74EC">
        <w:rPr>
          <w:rFonts w:eastAsia="Calibri"/>
          <w:sz w:val="28"/>
          <w:szCs w:val="28"/>
          <w:lang w:eastAsia="en-US"/>
        </w:rPr>
        <w:t>ормирования законопослушного поведения участников дорожного движения в 2025году:</w:t>
      </w:r>
    </w:p>
    <w:p w:rsidR="00DA74EC" w:rsidRPr="00DA74EC" w:rsidRDefault="00DA74EC" w:rsidP="00DA74EC">
      <w:pPr>
        <w:shd w:val="clear" w:color="auto" w:fill="FFFFFF" w:themeFill="background1"/>
        <w:tabs>
          <w:tab w:val="left" w:pos="1200"/>
        </w:tabs>
        <w:ind w:firstLine="709"/>
        <w:jc w:val="both"/>
        <w:rPr>
          <w:sz w:val="28"/>
          <w:szCs w:val="28"/>
        </w:rPr>
      </w:pPr>
      <w:r w:rsidRPr="00DA74EC">
        <w:rPr>
          <w:rFonts w:eastAsia="Calibri"/>
          <w:sz w:val="28"/>
          <w:szCs w:val="28"/>
          <w:lang w:eastAsia="en-US"/>
        </w:rPr>
        <w:t>- з</w:t>
      </w:r>
      <w:r w:rsidRPr="00DA74EC">
        <w:rPr>
          <w:sz w:val="28"/>
          <w:szCs w:val="28"/>
        </w:rPr>
        <w:t>акуплено и установлено 14 шт. дорожных знаков;</w:t>
      </w:r>
    </w:p>
    <w:p w:rsidR="00DA74EC" w:rsidRPr="00DA74EC" w:rsidRDefault="00DA74EC" w:rsidP="00DA74EC">
      <w:pPr>
        <w:shd w:val="clear" w:color="auto" w:fill="FFFFFF" w:themeFill="background1"/>
        <w:tabs>
          <w:tab w:val="left" w:pos="1200"/>
        </w:tabs>
        <w:ind w:firstLine="709"/>
        <w:jc w:val="both"/>
        <w:rPr>
          <w:sz w:val="28"/>
          <w:szCs w:val="28"/>
        </w:rPr>
      </w:pPr>
      <w:r w:rsidRPr="00DA74EC">
        <w:rPr>
          <w:sz w:val="28"/>
          <w:szCs w:val="28"/>
        </w:rPr>
        <w:t xml:space="preserve">- закуплено для отрядов ЮИД (юные инспекторы дорожного движения) </w:t>
      </w:r>
      <w:proofErr w:type="spellStart"/>
      <w:r w:rsidRPr="00DA74EC">
        <w:rPr>
          <w:sz w:val="28"/>
          <w:szCs w:val="28"/>
        </w:rPr>
        <w:t>Троснянского</w:t>
      </w:r>
      <w:proofErr w:type="spellEnd"/>
      <w:r w:rsidRPr="00DA74EC">
        <w:rPr>
          <w:sz w:val="28"/>
          <w:szCs w:val="28"/>
        </w:rPr>
        <w:t xml:space="preserve"> района 40 шт. специальных жилетов, 40 шт. значков с логотипом «ЮИД»; </w:t>
      </w:r>
    </w:p>
    <w:p w:rsidR="00DA74EC" w:rsidRPr="00DA74EC" w:rsidRDefault="00DA74EC" w:rsidP="00DA74EC">
      <w:pPr>
        <w:shd w:val="clear" w:color="auto" w:fill="FFFFFF" w:themeFill="background1"/>
        <w:tabs>
          <w:tab w:val="left" w:pos="1200"/>
        </w:tabs>
        <w:ind w:firstLine="709"/>
        <w:jc w:val="both"/>
        <w:rPr>
          <w:sz w:val="28"/>
          <w:szCs w:val="28"/>
        </w:rPr>
      </w:pPr>
      <w:r w:rsidRPr="00DA74EC">
        <w:rPr>
          <w:sz w:val="28"/>
          <w:szCs w:val="28"/>
        </w:rPr>
        <w:t xml:space="preserve">- закуплены </w:t>
      </w:r>
      <w:proofErr w:type="spellStart"/>
      <w:r w:rsidRPr="00DA74EC">
        <w:rPr>
          <w:sz w:val="28"/>
          <w:szCs w:val="28"/>
        </w:rPr>
        <w:t>световозвращающие</w:t>
      </w:r>
      <w:proofErr w:type="spellEnd"/>
      <w:r w:rsidRPr="00DA74EC">
        <w:rPr>
          <w:sz w:val="28"/>
          <w:szCs w:val="28"/>
        </w:rPr>
        <w:t xml:space="preserve"> элементы в виде </w:t>
      </w:r>
      <w:proofErr w:type="spellStart"/>
      <w:r w:rsidRPr="00DA74EC">
        <w:rPr>
          <w:sz w:val="28"/>
          <w:szCs w:val="28"/>
        </w:rPr>
        <w:t>брелков</w:t>
      </w:r>
      <w:proofErr w:type="spellEnd"/>
      <w:r w:rsidRPr="00DA74EC">
        <w:rPr>
          <w:sz w:val="28"/>
          <w:szCs w:val="28"/>
        </w:rPr>
        <w:t xml:space="preserve"> в количестве 502шт.  на общую сумму 400,0 тыс. рублей.</w:t>
      </w:r>
    </w:p>
    <w:p w:rsidR="00DA74EC" w:rsidRPr="00DA74EC" w:rsidRDefault="00DA74EC" w:rsidP="00DA74EC">
      <w:pPr>
        <w:jc w:val="both"/>
        <w:rPr>
          <w:sz w:val="28"/>
          <w:szCs w:val="28"/>
        </w:rPr>
      </w:pPr>
    </w:p>
    <w:p w:rsidR="00DA74EC" w:rsidRPr="00DA74EC" w:rsidRDefault="00DA74EC" w:rsidP="00DA74EC">
      <w:pPr>
        <w:shd w:val="clear" w:color="auto" w:fill="FFFFFF" w:themeFill="background1"/>
        <w:ind w:firstLine="709"/>
        <w:jc w:val="center"/>
        <w:rPr>
          <w:b/>
          <w:sz w:val="28"/>
          <w:szCs w:val="28"/>
        </w:rPr>
      </w:pPr>
      <w:r w:rsidRPr="00DA74EC">
        <w:rPr>
          <w:b/>
          <w:sz w:val="28"/>
          <w:szCs w:val="28"/>
        </w:rPr>
        <w:t>Сфера ЖКХ</w:t>
      </w:r>
    </w:p>
    <w:p w:rsidR="00DA74EC" w:rsidRPr="00DA74EC" w:rsidRDefault="00DA74EC" w:rsidP="00DA74E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DA74EC">
        <w:rPr>
          <w:sz w:val="28"/>
          <w:szCs w:val="28"/>
        </w:rPr>
        <w:t xml:space="preserve">На территории района имеется одна теплоснабжающая организация - МУЖКП </w:t>
      </w:r>
      <w:proofErr w:type="spellStart"/>
      <w:r w:rsidRPr="00DA74EC">
        <w:rPr>
          <w:sz w:val="28"/>
          <w:szCs w:val="28"/>
        </w:rPr>
        <w:t>Троснянского</w:t>
      </w:r>
      <w:proofErr w:type="spellEnd"/>
      <w:r w:rsidRPr="00DA74EC">
        <w:rPr>
          <w:sz w:val="28"/>
          <w:szCs w:val="28"/>
        </w:rPr>
        <w:t xml:space="preserve"> района. В ведении данного предприятия 9 котельных. 3805м. –</w:t>
      </w:r>
      <w:r>
        <w:rPr>
          <w:sz w:val="28"/>
          <w:szCs w:val="28"/>
        </w:rPr>
        <w:t xml:space="preserve"> </w:t>
      </w:r>
      <w:r w:rsidRPr="00DA74EC">
        <w:rPr>
          <w:sz w:val="28"/>
          <w:szCs w:val="28"/>
        </w:rPr>
        <w:t>протяженность  тепловых сетей в 2-х трубном исполнении. Тепловая энергия поставляется 29 потребителям. Благодаря ответственному подходу работников данного предприятия отопительный период 2024-2025гг. прошел безаварийно.</w:t>
      </w:r>
    </w:p>
    <w:p w:rsidR="00DA74EC" w:rsidRPr="00DA74EC" w:rsidRDefault="00DA74EC" w:rsidP="00DA74E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DA74EC">
        <w:rPr>
          <w:sz w:val="28"/>
          <w:szCs w:val="28"/>
        </w:rPr>
        <w:t xml:space="preserve">Так же МУЖКП </w:t>
      </w:r>
      <w:proofErr w:type="spellStart"/>
      <w:r w:rsidRPr="00DA74EC">
        <w:rPr>
          <w:sz w:val="28"/>
          <w:szCs w:val="28"/>
        </w:rPr>
        <w:t>Троснянского</w:t>
      </w:r>
      <w:proofErr w:type="spellEnd"/>
      <w:r w:rsidRPr="00DA74EC">
        <w:rPr>
          <w:sz w:val="28"/>
          <w:szCs w:val="28"/>
        </w:rPr>
        <w:t xml:space="preserve"> района является единой </w:t>
      </w:r>
      <w:proofErr w:type="spellStart"/>
      <w:r w:rsidRPr="00DA74EC">
        <w:rPr>
          <w:sz w:val="28"/>
          <w:szCs w:val="28"/>
        </w:rPr>
        <w:t>водоснабжающей</w:t>
      </w:r>
      <w:proofErr w:type="spellEnd"/>
      <w:r w:rsidRPr="00DA74EC">
        <w:rPr>
          <w:sz w:val="28"/>
          <w:szCs w:val="28"/>
        </w:rPr>
        <w:t xml:space="preserve"> организацией на территории района. В хозяйственном </w:t>
      </w:r>
      <w:r w:rsidRPr="00DA74EC">
        <w:rPr>
          <w:sz w:val="28"/>
          <w:szCs w:val="28"/>
        </w:rPr>
        <w:lastRenderedPageBreak/>
        <w:t>ведении данной организации находятся: 34 шт.- источника водоснабжения (по всем получены необходимые лицензии, разрешения и т.д.), водопроводные сети протяженностью 112км 118м.</w:t>
      </w:r>
    </w:p>
    <w:p w:rsidR="00DA74EC" w:rsidRPr="00DA74EC" w:rsidRDefault="00DA74EC" w:rsidP="00DA74E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DA74EC">
        <w:rPr>
          <w:sz w:val="28"/>
          <w:szCs w:val="28"/>
        </w:rPr>
        <w:t xml:space="preserve">В 2025 году в рамках федерального проекта «Модернизация коммунальной инфраструктуры» национального проекта «Инфраструктура для жизни»  региональной программы «Модернизация систем коммунальной инфраструктуры Орловской области на 2023-2027гг.».  выполнено устройство водоснабжения д. Сомово, д. </w:t>
      </w:r>
      <w:proofErr w:type="spellStart"/>
      <w:r w:rsidRPr="00DA74EC">
        <w:rPr>
          <w:sz w:val="28"/>
          <w:szCs w:val="28"/>
        </w:rPr>
        <w:t>Саковники</w:t>
      </w:r>
      <w:proofErr w:type="spellEnd"/>
      <w:r w:rsidRPr="00DA74EC">
        <w:rPr>
          <w:sz w:val="28"/>
          <w:szCs w:val="28"/>
        </w:rPr>
        <w:t xml:space="preserve">, д. </w:t>
      </w:r>
      <w:proofErr w:type="spellStart"/>
      <w:r w:rsidRPr="00DA74EC">
        <w:rPr>
          <w:sz w:val="28"/>
          <w:szCs w:val="28"/>
        </w:rPr>
        <w:t>Козловка</w:t>
      </w:r>
      <w:proofErr w:type="spellEnd"/>
      <w:r w:rsidRPr="00DA74EC">
        <w:rPr>
          <w:sz w:val="28"/>
          <w:szCs w:val="28"/>
        </w:rPr>
        <w:t xml:space="preserve"> </w:t>
      </w:r>
      <w:proofErr w:type="spellStart"/>
      <w:r w:rsidRPr="00DA74EC">
        <w:rPr>
          <w:sz w:val="28"/>
          <w:szCs w:val="28"/>
        </w:rPr>
        <w:t>Троснянского</w:t>
      </w:r>
      <w:proofErr w:type="spellEnd"/>
      <w:r w:rsidRPr="00DA74EC">
        <w:rPr>
          <w:sz w:val="28"/>
          <w:szCs w:val="28"/>
        </w:rPr>
        <w:t xml:space="preserve"> района Орловской области</w:t>
      </w:r>
      <w:proofErr w:type="gramStart"/>
      <w:r w:rsidRPr="00DA74EC">
        <w:rPr>
          <w:sz w:val="28"/>
          <w:szCs w:val="28"/>
        </w:rPr>
        <w:t>.</w:t>
      </w:r>
      <w:proofErr w:type="gramEnd"/>
      <w:r w:rsidRPr="00DA74EC">
        <w:rPr>
          <w:sz w:val="28"/>
          <w:szCs w:val="28"/>
        </w:rPr>
        <w:t xml:space="preserve"> </w:t>
      </w:r>
      <w:proofErr w:type="gramStart"/>
      <w:r w:rsidRPr="00DA74EC">
        <w:rPr>
          <w:sz w:val="28"/>
          <w:szCs w:val="28"/>
        </w:rPr>
        <w:t>п</w:t>
      </w:r>
      <w:proofErr w:type="gramEnd"/>
      <w:r w:rsidRPr="00DA74EC">
        <w:rPr>
          <w:sz w:val="28"/>
          <w:szCs w:val="28"/>
        </w:rPr>
        <w:t xml:space="preserve">одрядной организацией из г. Курска  ООО « </w:t>
      </w:r>
      <w:proofErr w:type="spellStart"/>
      <w:r w:rsidRPr="00DA74EC">
        <w:rPr>
          <w:sz w:val="28"/>
          <w:szCs w:val="28"/>
        </w:rPr>
        <w:t>Бизнесстройпроект</w:t>
      </w:r>
      <w:proofErr w:type="spellEnd"/>
      <w:r w:rsidRPr="00DA74EC">
        <w:rPr>
          <w:sz w:val="28"/>
          <w:szCs w:val="28"/>
        </w:rPr>
        <w:t xml:space="preserve">» проложено 10,2992 км. водопроводных сетей, построены 2 башни, 45шт. колодцев, пожарных гидрантов на общую сумму 29 035,1 тыс. рублей. </w:t>
      </w:r>
    </w:p>
    <w:p w:rsidR="00DA74EC" w:rsidRPr="00DA74EC" w:rsidRDefault="00DA74EC" w:rsidP="00DA74EC">
      <w:pPr>
        <w:ind w:firstLine="709"/>
        <w:jc w:val="both"/>
        <w:rPr>
          <w:sz w:val="28"/>
          <w:szCs w:val="28"/>
        </w:rPr>
      </w:pPr>
    </w:p>
    <w:p w:rsidR="00DA74EC" w:rsidRPr="00DA74EC" w:rsidRDefault="00DA74EC" w:rsidP="00DA74EC">
      <w:pPr>
        <w:ind w:firstLine="709"/>
        <w:jc w:val="both"/>
        <w:rPr>
          <w:sz w:val="28"/>
          <w:szCs w:val="28"/>
        </w:rPr>
      </w:pPr>
      <w:r w:rsidRPr="00DA74EC">
        <w:rPr>
          <w:sz w:val="28"/>
          <w:szCs w:val="28"/>
        </w:rPr>
        <w:t xml:space="preserve">В рамках реализации мероприятий муниципальной программы «Устройство контейнерных площадок на территории </w:t>
      </w:r>
      <w:proofErr w:type="spellStart"/>
      <w:r w:rsidRPr="00DA74EC">
        <w:rPr>
          <w:sz w:val="28"/>
          <w:szCs w:val="28"/>
        </w:rPr>
        <w:t>Троснянского</w:t>
      </w:r>
      <w:proofErr w:type="spellEnd"/>
      <w:r w:rsidRPr="00DA74EC">
        <w:rPr>
          <w:sz w:val="28"/>
          <w:szCs w:val="28"/>
        </w:rPr>
        <w:t xml:space="preserve"> района Орловской области на период 2025-2027гг.» обустроено в 2025</w:t>
      </w:r>
      <w:r>
        <w:rPr>
          <w:sz w:val="28"/>
          <w:szCs w:val="28"/>
        </w:rPr>
        <w:t xml:space="preserve"> </w:t>
      </w:r>
      <w:r w:rsidRPr="00DA74EC">
        <w:rPr>
          <w:sz w:val="28"/>
          <w:szCs w:val="28"/>
        </w:rPr>
        <w:t>г. и принято в эксплуатацию 10</w:t>
      </w:r>
      <w:r>
        <w:rPr>
          <w:sz w:val="28"/>
          <w:szCs w:val="28"/>
        </w:rPr>
        <w:t xml:space="preserve"> </w:t>
      </w:r>
      <w:r w:rsidRPr="00DA74EC">
        <w:rPr>
          <w:sz w:val="28"/>
          <w:szCs w:val="28"/>
        </w:rPr>
        <w:t>шт.  контейнерных площадок площадью 4,5</w:t>
      </w:r>
      <w:r>
        <w:rPr>
          <w:sz w:val="28"/>
          <w:szCs w:val="28"/>
        </w:rPr>
        <w:t xml:space="preserve"> </w:t>
      </w:r>
      <w:r w:rsidRPr="00DA74EC">
        <w:rPr>
          <w:sz w:val="28"/>
          <w:szCs w:val="28"/>
        </w:rPr>
        <w:t>м</w:t>
      </w:r>
      <w:proofErr w:type="gramStart"/>
      <w:r w:rsidRPr="00DA74EC">
        <w:rPr>
          <w:sz w:val="28"/>
          <w:szCs w:val="28"/>
        </w:rPr>
        <w:t>2</w:t>
      </w:r>
      <w:proofErr w:type="gramEnd"/>
      <w:r w:rsidRPr="00DA74EC">
        <w:rPr>
          <w:sz w:val="28"/>
          <w:szCs w:val="28"/>
        </w:rPr>
        <w:t xml:space="preserve"> для двух </w:t>
      </w:r>
      <w:r>
        <w:rPr>
          <w:sz w:val="28"/>
          <w:szCs w:val="28"/>
        </w:rPr>
        <w:t>контейнеров объемом по 0,75 м3</w:t>
      </w:r>
      <w:r w:rsidRPr="00DA74EC">
        <w:rPr>
          <w:sz w:val="28"/>
          <w:szCs w:val="28"/>
        </w:rPr>
        <w:t xml:space="preserve"> на общую сумму 326,7 тыс. рублей, закуплено 70 шт. контейнеров объемом по 0,75 м3. на общую сумму 660,0 тыс. рублей. </w:t>
      </w:r>
    </w:p>
    <w:p w:rsidR="00DA74EC" w:rsidRPr="00DA74EC" w:rsidRDefault="00DA74EC" w:rsidP="00DA74EC">
      <w:pPr>
        <w:ind w:firstLine="709"/>
        <w:jc w:val="both"/>
        <w:rPr>
          <w:sz w:val="28"/>
          <w:szCs w:val="28"/>
        </w:rPr>
      </w:pPr>
    </w:p>
    <w:p w:rsidR="00DA74EC" w:rsidRPr="00DA74EC" w:rsidRDefault="00DA74EC" w:rsidP="00DA74EC">
      <w:pPr>
        <w:ind w:firstLine="709"/>
        <w:jc w:val="both"/>
        <w:rPr>
          <w:sz w:val="28"/>
          <w:szCs w:val="28"/>
        </w:rPr>
      </w:pPr>
      <w:r w:rsidRPr="00DA74EC">
        <w:rPr>
          <w:sz w:val="28"/>
          <w:szCs w:val="28"/>
        </w:rPr>
        <w:t xml:space="preserve">В 2025 году были выполнены работы по капитальному ремонту общего имущества (поменяли крышу) многоквартирного жилого дома, расположенного по адресу: с. </w:t>
      </w:r>
      <w:proofErr w:type="spellStart"/>
      <w:r w:rsidRPr="00DA74EC">
        <w:rPr>
          <w:sz w:val="28"/>
          <w:szCs w:val="28"/>
        </w:rPr>
        <w:t>Тросна</w:t>
      </w:r>
      <w:proofErr w:type="spellEnd"/>
      <w:r w:rsidRPr="00DA74EC">
        <w:rPr>
          <w:sz w:val="28"/>
          <w:szCs w:val="28"/>
        </w:rPr>
        <w:t xml:space="preserve">, ул. Победы, д. 1, общей стоимостью 3130,0 тыс. руб. </w:t>
      </w:r>
    </w:p>
    <w:p w:rsidR="00DA74EC" w:rsidRPr="00DA74EC" w:rsidRDefault="00DA74EC" w:rsidP="00DA74EC">
      <w:pPr>
        <w:ind w:firstLine="708"/>
        <w:rPr>
          <w:sz w:val="28"/>
          <w:szCs w:val="28"/>
        </w:rPr>
      </w:pPr>
    </w:p>
    <w:p w:rsidR="00390340" w:rsidRPr="00390340" w:rsidRDefault="00390340" w:rsidP="00390340">
      <w:pPr>
        <w:shd w:val="clear" w:color="auto" w:fill="FFFFFF"/>
        <w:ind w:firstLine="709"/>
        <w:contextualSpacing/>
        <w:jc w:val="both"/>
        <w:rPr>
          <w:color w:val="1A1A1A"/>
          <w:sz w:val="28"/>
          <w:szCs w:val="23"/>
        </w:rPr>
      </w:pPr>
      <w:r w:rsidRPr="00390340">
        <w:rPr>
          <w:color w:val="1A1A1A"/>
          <w:sz w:val="28"/>
          <w:szCs w:val="23"/>
        </w:rPr>
        <w:t xml:space="preserve">С 1 января 2025 года по 1 января 2026 по договорам аренды земельных участков начисленная годовая арендная плата составила 10 893 548,00 рубля, поступило – 10 248 481,32 рублей. В 2025 году администрация </w:t>
      </w:r>
      <w:proofErr w:type="spellStart"/>
      <w:r w:rsidRPr="00390340">
        <w:rPr>
          <w:color w:val="1A1A1A"/>
          <w:sz w:val="28"/>
          <w:szCs w:val="23"/>
        </w:rPr>
        <w:t>Троснянского</w:t>
      </w:r>
      <w:proofErr w:type="spellEnd"/>
      <w:r w:rsidRPr="00390340">
        <w:rPr>
          <w:color w:val="1A1A1A"/>
          <w:sz w:val="28"/>
          <w:szCs w:val="23"/>
        </w:rPr>
        <w:t xml:space="preserve"> района Орловской области заключила 28 договоров аренды земельных участков, общей площадью 5 932 793,00 </w:t>
      </w:r>
      <w:proofErr w:type="spellStart"/>
      <w:r w:rsidRPr="00390340">
        <w:rPr>
          <w:color w:val="1A1A1A"/>
          <w:sz w:val="28"/>
          <w:szCs w:val="23"/>
        </w:rPr>
        <w:t>кв</w:t>
      </w:r>
      <w:proofErr w:type="gramStart"/>
      <w:r w:rsidRPr="00390340">
        <w:rPr>
          <w:color w:val="1A1A1A"/>
          <w:sz w:val="28"/>
          <w:szCs w:val="23"/>
        </w:rPr>
        <w:t>.м</w:t>
      </w:r>
      <w:proofErr w:type="spellEnd"/>
      <w:proofErr w:type="gramEnd"/>
      <w:r w:rsidRPr="00390340">
        <w:rPr>
          <w:color w:val="1A1A1A"/>
          <w:sz w:val="28"/>
          <w:szCs w:val="23"/>
        </w:rPr>
        <w:t xml:space="preserve"> (593,28 га).</w:t>
      </w:r>
    </w:p>
    <w:p w:rsidR="00390340" w:rsidRPr="00390340" w:rsidRDefault="00390340" w:rsidP="00390340">
      <w:pPr>
        <w:shd w:val="clear" w:color="auto" w:fill="FFFFFF"/>
        <w:ind w:firstLine="709"/>
        <w:contextualSpacing/>
        <w:jc w:val="both"/>
        <w:rPr>
          <w:color w:val="1A1A1A"/>
          <w:sz w:val="28"/>
          <w:szCs w:val="23"/>
        </w:rPr>
      </w:pPr>
      <w:r w:rsidRPr="00390340">
        <w:rPr>
          <w:color w:val="1A1A1A"/>
          <w:sz w:val="28"/>
          <w:szCs w:val="23"/>
        </w:rPr>
        <w:t>Кроме того, проводится работа по взысканию задолженности по оплате за землю. Так, по состоянию на 01.01.2026 года данный показатель составляет 1 868 386,80 рублей.</w:t>
      </w:r>
    </w:p>
    <w:p w:rsidR="00390340" w:rsidRPr="00390340" w:rsidRDefault="00390340" w:rsidP="00390340">
      <w:pPr>
        <w:shd w:val="clear" w:color="auto" w:fill="FFFFFF"/>
        <w:ind w:firstLine="709"/>
        <w:contextualSpacing/>
        <w:jc w:val="both"/>
        <w:rPr>
          <w:color w:val="1A1A1A"/>
          <w:sz w:val="28"/>
          <w:szCs w:val="23"/>
        </w:rPr>
      </w:pPr>
      <w:r w:rsidRPr="00390340">
        <w:rPr>
          <w:color w:val="1A1A1A"/>
          <w:sz w:val="28"/>
          <w:szCs w:val="23"/>
        </w:rPr>
        <w:t xml:space="preserve">Полученный доход от продажи земельных участков на 01.01.2026 года составил 4 160 380,51 рублей. В 2025 году по договорам купли-продажи было передано 16 земельных участков, площадью 522 041,00 </w:t>
      </w:r>
      <w:proofErr w:type="spellStart"/>
      <w:r w:rsidRPr="00390340">
        <w:rPr>
          <w:color w:val="1A1A1A"/>
          <w:sz w:val="28"/>
          <w:szCs w:val="23"/>
        </w:rPr>
        <w:t>кв</w:t>
      </w:r>
      <w:proofErr w:type="gramStart"/>
      <w:r w:rsidRPr="00390340">
        <w:rPr>
          <w:color w:val="1A1A1A"/>
          <w:sz w:val="28"/>
          <w:szCs w:val="23"/>
        </w:rPr>
        <w:t>.м</w:t>
      </w:r>
      <w:proofErr w:type="spellEnd"/>
      <w:proofErr w:type="gramEnd"/>
      <w:r w:rsidRPr="00390340">
        <w:rPr>
          <w:color w:val="1A1A1A"/>
          <w:sz w:val="28"/>
          <w:szCs w:val="23"/>
        </w:rPr>
        <w:t xml:space="preserve"> (52,20 га).</w:t>
      </w:r>
    </w:p>
    <w:p w:rsidR="00390340" w:rsidRPr="00390340" w:rsidRDefault="00390340" w:rsidP="00390340">
      <w:pPr>
        <w:shd w:val="clear" w:color="auto" w:fill="FFFFFF"/>
        <w:ind w:firstLine="709"/>
        <w:contextualSpacing/>
        <w:jc w:val="both"/>
        <w:rPr>
          <w:color w:val="1A1A1A"/>
          <w:sz w:val="28"/>
          <w:szCs w:val="23"/>
        </w:rPr>
      </w:pPr>
      <w:r w:rsidRPr="00390340">
        <w:rPr>
          <w:color w:val="1A1A1A"/>
          <w:sz w:val="28"/>
          <w:szCs w:val="23"/>
        </w:rPr>
        <w:t>В 2025 году на предоставление помещений заключено 10 договоров. Годовая плата за 2025 год за аренду жилых/нежилых помещений составляет:</w:t>
      </w:r>
    </w:p>
    <w:p w:rsidR="00390340" w:rsidRPr="00390340" w:rsidRDefault="00390340" w:rsidP="00390340">
      <w:pPr>
        <w:shd w:val="clear" w:color="auto" w:fill="FFFFFF"/>
        <w:ind w:firstLine="709"/>
        <w:contextualSpacing/>
        <w:jc w:val="both"/>
        <w:rPr>
          <w:color w:val="1A1A1A"/>
          <w:sz w:val="28"/>
          <w:szCs w:val="23"/>
        </w:rPr>
      </w:pPr>
      <w:r w:rsidRPr="00390340">
        <w:rPr>
          <w:color w:val="1A1A1A"/>
          <w:sz w:val="28"/>
          <w:szCs w:val="23"/>
        </w:rPr>
        <w:t>- предоставление жилых помещений – 159 549,35 рублей;</w:t>
      </w:r>
    </w:p>
    <w:p w:rsidR="00390340" w:rsidRPr="00390340" w:rsidRDefault="00390340" w:rsidP="00390340">
      <w:pPr>
        <w:shd w:val="clear" w:color="auto" w:fill="FFFFFF"/>
        <w:ind w:firstLine="709"/>
        <w:contextualSpacing/>
        <w:jc w:val="both"/>
        <w:rPr>
          <w:color w:val="1A1A1A"/>
          <w:sz w:val="28"/>
          <w:szCs w:val="23"/>
        </w:rPr>
      </w:pPr>
      <w:r w:rsidRPr="00390340">
        <w:rPr>
          <w:color w:val="1A1A1A"/>
          <w:sz w:val="28"/>
          <w:szCs w:val="23"/>
        </w:rPr>
        <w:t>- предоставление нежилых помещений – 67 361,37 рублей.</w:t>
      </w:r>
    </w:p>
    <w:p w:rsidR="00390340" w:rsidRPr="00390340" w:rsidRDefault="00390340" w:rsidP="00390340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90340">
        <w:rPr>
          <w:rFonts w:eastAsia="Calibri"/>
          <w:sz w:val="28"/>
          <w:szCs w:val="28"/>
          <w:lang w:eastAsia="en-US"/>
        </w:rPr>
        <w:t xml:space="preserve">Проведена работа по приватизации жилых помещений. </w:t>
      </w:r>
      <w:proofErr w:type="gramStart"/>
      <w:r w:rsidRPr="00390340">
        <w:rPr>
          <w:rFonts w:eastAsia="Calibri"/>
          <w:sz w:val="28"/>
          <w:szCs w:val="28"/>
          <w:lang w:eastAsia="en-US"/>
        </w:rPr>
        <w:t xml:space="preserve">Приватизировано 2 жилых помещения (квартиры), расположенные в с. </w:t>
      </w:r>
      <w:proofErr w:type="spellStart"/>
      <w:r w:rsidRPr="00390340">
        <w:rPr>
          <w:rFonts w:eastAsia="Calibri"/>
          <w:sz w:val="28"/>
          <w:szCs w:val="28"/>
          <w:lang w:eastAsia="en-US"/>
        </w:rPr>
        <w:t>Тросна</w:t>
      </w:r>
      <w:proofErr w:type="spellEnd"/>
      <w:r w:rsidRPr="00390340">
        <w:rPr>
          <w:rFonts w:eastAsia="Calibri"/>
          <w:sz w:val="28"/>
          <w:szCs w:val="28"/>
          <w:lang w:eastAsia="en-US"/>
        </w:rPr>
        <w:t>, в которых проживали дети-сироты.</w:t>
      </w:r>
      <w:proofErr w:type="gramEnd"/>
    </w:p>
    <w:p w:rsidR="00390340" w:rsidRPr="00390340" w:rsidRDefault="00390340" w:rsidP="00390340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90340">
        <w:rPr>
          <w:rFonts w:eastAsia="Calibri"/>
          <w:sz w:val="28"/>
          <w:szCs w:val="28"/>
          <w:lang w:eastAsia="en-US"/>
        </w:rPr>
        <w:lastRenderedPageBreak/>
        <w:t>Также переданы в бесплатное пользование (</w:t>
      </w:r>
      <w:proofErr w:type="gramStart"/>
      <w:r w:rsidRPr="00390340">
        <w:rPr>
          <w:rFonts w:eastAsia="Calibri"/>
          <w:sz w:val="28"/>
          <w:szCs w:val="28"/>
          <w:lang w:eastAsia="en-US"/>
        </w:rPr>
        <w:t>специализированный</w:t>
      </w:r>
      <w:proofErr w:type="gramEnd"/>
      <w:r w:rsidRPr="0039034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90340">
        <w:rPr>
          <w:rFonts w:eastAsia="Calibri"/>
          <w:sz w:val="28"/>
          <w:szCs w:val="28"/>
          <w:lang w:eastAsia="en-US"/>
        </w:rPr>
        <w:t>найм</w:t>
      </w:r>
      <w:proofErr w:type="spellEnd"/>
      <w:r w:rsidRPr="00390340">
        <w:rPr>
          <w:rFonts w:eastAsia="Calibri"/>
          <w:sz w:val="28"/>
          <w:szCs w:val="28"/>
          <w:lang w:eastAsia="en-US"/>
        </w:rPr>
        <w:t>) детям-сиротам приобретенные 2 жилых помещения (квартиры), расположенные в г. Орле.</w:t>
      </w:r>
    </w:p>
    <w:p w:rsidR="00A64366" w:rsidRPr="00967D55" w:rsidRDefault="00A64366" w:rsidP="00A64366">
      <w:pPr>
        <w:widowControl w:val="0"/>
        <w:ind w:firstLine="709"/>
        <w:jc w:val="center"/>
        <w:rPr>
          <w:b/>
          <w:sz w:val="28"/>
          <w:szCs w:val="28"/>
        </w:rPr>
      </w:pPr>
    </w:p>
    <w:p w:rsidR="007D4105" w:rsidRPr="007D4105" w:rsidRDefault="007D4105" w:rsidP="007D4105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7D4105">
        <w:rPr>
          <w:b/>
          <w:color w:val="000000"/>
          <w:sz w:val="28"/>
          <w:szCs w:val="28"/>
        </w:rPr>
        <w:t>Рынок труда</w:t>
      </w:r>
    </w:p>
    <w:p w:rsidR="007D4105" w:rsidRPr="007D4105" w:rsidRDefault="007D4105" w:rsidP="007D410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7D4105">
        <w:rPr>
          <w:color w:val="000000" w:themeColor="text1"/>
          <w:sz w:val="28"/>
          <w:szCs w:val="28"/>
        </w:rPr>
        <w:t xml:space="preserve">Развитие экономики способствует росту среднемесячной заработной платы, которая за январь-сентябрь 2025 года по крупным и средним предприятиям составила 60732 рубля, что превышает уровень заработной платы за аналогичный период 2024 года на 117,2%. Наибольшая заработная плата по обследуемым видам деятельности, как и в прежние </w:t>
      </w:r>
      <w:proofErr w:type="gramStart"/>
      <w:r w:rsidRPr="007D4105">
        <w:rPr>
          <w:color w:val="000000" w:themeColor="text1"/>
          <w:sz w:val="28"/>
          <w:szCs w:val="28"/>
        </w:rPr>
        <w:t>годы</w:t>
      </w:r>
      <w:proofErr w:type="gramEnd"/>
      <w:r w:rsidRPr="007D4105">
        <w:rPr>
          <w:color w:val="000000" w:themeColor="text1"/>
          <w:sz w:val="28"/>
          <w:szCs w:val="28"/>
        </w:rPr>
        <w:t xml:space="preserve"> наблюдается в сельском хозяйстве 74519 руб., рост к 2024 году 111%.</w:t>
      </w:r>
    </w:p>
    <w:p w:rsidR="007D4105" w:rsidRPr="007D4105" w:rsidRDefault="007D4105" w:rsidP="007D410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7D4105">
        <w:rPr>
          <w:color w:val="000000" w:themeColor="text1"/>
          <w:sz w:val="28"/>
          <w:szCs w:val="28"/>
        </w:rPr>
        <w:t>Среднесписочная численность работников организаций района составляет 1339 человек.</w:t>
      </w:r>
    </w:p>
    <w:p w:rsidR="007D4105" w:rsidRPr="007D4105" w:rsidRDefault="007D4105" w:rsidP="007D410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7D4105">
        <w:rPr>
          <w:color w:val="000000" w:themeColor="text1"/>
          <w:sz w:val="28"/>
          <w:szCs w:val="28"/>
        </w:rPr>
        <w:t xml:space="preserve">Численность официально зарегистрированных безработных на 01.01.2026 года 8 чел., уровень безработицы – 0,19 %, средний по области 0,4%. </w:t>
      </w:r>
    </w:p>
    <w:p w:rsidR="007D4105" w:rsidRPr="007D4105" w:rsidRDefault="007D4105" w:rsidP="007D410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7D4105">
        <w:rPr>
          <w:color w:val="000000" w:themeColor="text1"/>
          <w:sz w:val="28"/>
          <w:szCs w:val="28"/>
        </w:rPr>
        <w:t xml:space="preserve">За 2025 год при содействии службы занятости трудоустроен 61 человек (в </w:t>
      </w:r>
      <w:proofErr w:type="spellStart"/>
      <w:r w:rsidRPr="007D4105">
        <w:rPr>
          <w:color w:val="000000" w:themeColor="text1"/>
          <w:sz w:val="28"/>
          <w:szCs w:val="28"/>
        </w:rPr>
        <w:t>т.ч</w:t>
      </w:r>
      <w:proofErr w:type="spellEnd"/>
      <w:r w:rsidRPr="007D4105">
        <w:rPr>
          <w:color w:val="000000" w:themeColor="text1"/>
          <w:sz w:val="28"/>
          <w:szCs w:val="28"/>
        </w:rPr>
        <w:t xml:space="preserve">. 36 школьников). </w:t>
      </w:r>
    </w:p>
    <w:p w:rsidR="007D4105" w:rsidRPr="007D4105" w:rsidRDefault="007D4105" w:rsidP="007D4105">
      <w:pPr>
        <w:shd w:val="clear" w:color="auto" w:fill="FFFFFF"/>
        <w:ind w:firstLine="709"/>
        <w:jc w:val="both"/>
        <w:rPr>
          <w:sz w:val="28"/>
          <w:szCs w:val="28"/>
        </w:rPr>
      </w:pPr>
      <w:r w:rsidRPr="007D4105">
        <w:rPr>
          <w:color w:val="000000" w:themeColor="text1"/>
          <w:sz w:val="28"/>
          <w:szCs w:val="28"/>
        </w:rPr>
        <w:t xml:space="preserve">Банк вакансий на 01.01.2026 г. составляет 177 мест. </w:t>
      </w:r>
      <w:r w:rsidRPr="007D4105">
        <w:rPr>
          <w:sz w:val="28"/>
          <w:szCs w:val="28"/>
        </w:rPr>
        <w:t xml:space="preserve">Существенных изменений на рынке труда в 2025 году не происходило. По </w:t>
      </w:r>
      <w:proofErr w:type="gramStart"/>
      <w:r w:rsidRPr="007D4105">
        <w:rPr>
          <w:sz w:val="28"/>
          <w:szCs w:val="28"/>
        </w:rPr>
        <w:t>-п</w:t>
      </w:r>
      <w:proofErr w:type="gramEnd"/>
      <w:r w:rsidRPr="007D4105">
        <w:rPr>
          <w:sz w:val="28"/>
          <w:szCs w:val="28"/>
        </w:rPr>
        <w:t>режнему наблюдается потребность в рабочей силе.</w:t>
      </w:r>
    </w:p>
    <w:p w:rsidR="007D4105" w:rsidRPr="007D4105" w:rsidRDefault="007D4105" w:rsidP="007D410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7D4105">
        <w:rPr>
          <w:b/>
          <w:color w:val="000000" w:themeColor="text1"/>
          <w:sz w:val="28"/>
          <w:szCs w:val="28"/>
        </w:rPr>
        <w:t>В демографической ситуации</w:t>
      </w:r>
      <w:r w:rsidRPr="007D4105">
        <w:rPr>
          <w:color w:val="000000" w:themeColor="text1"/>
          <w:sz w:val="28"/>
          <w:szCs w:val="28"/>
        </w:rPr>
        <w:t xml:space="preserve"> происходит естественная и миграционная убыль населения, когда показатель смертности выше показателя рождаемости, ежегодно происходит естественная убыль населения. </w:t>
      </w:r>
    </w:p>
    <w:p w:rsidR="007D4105" w:rsidRPr="007D4105" w:rsidRDefault="007D4105" w:rsidP="007D410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7D4105">
        <w:rPr>
          <w:color w:val="000000" w:themeColor="text1"/>
          <w:sz w:val="28"/>
          <w:szCs w:val="28"/>
        </w:rPr>
        <w:t>Численность населения района снижается и по последним данным на 01.01.2025г. составляет 7642 человек.</w:t>
      </w:r>
    </w:p>
    <w:p w:rsidR="007D4105" w:rsidRPr="007D4105" w:rsidRDefault="007D4105" w:rsidP="007D410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7D4105">
        <w:rPr>
          <w:color w:val="000000" w:themeColor="text1"/>
          <w:sz w:val="28"/>
          <w:szCs w:val="28"/>
        </w:rPr>
        <w:t xml:space="preserve">    Демографическая ситуация за 2025 год очевидно будет характеризоваться процессом естественной убыли населения и оценке на 01 января 2026 г. составит 7606 чел.</w:t>
      </w:r>
    </w:p>
    <w:p w:rsidR="007D4105" w:rsidRPr="007D4105" w:rsidRDefault="007D4105" w:rsidP="007D4105">
      <w:pPr>
        <w:shd w:val="clear" w:color="auto" w:fill="FFFFFF"/>
        <w:ind w:firstLine="709"/>
        <w:jc w:val="both"/>
        <w:rPr>
          <w:sz w:val="28"/>
          <w:szCs w:val="28"/>
        </w:rPr>
      </w:pPr>
      <w:r w:rsidRPr="007D4105">
        <w:rPr>
          <w:sz w:val="28"/>
          <w:szCs w:val="28"/>
        </w:rPr>
        <w:t xml:space="preserve">Трудоспособное население района составляет 53,8% численности жителей района, население моложе трудоспособного возраста – 17,6%, старше трудоспособного – 28,6%.  </w:t>
      </w:r>
    </w:p>
    <w:p w:rsidR="007D4105" w:rsidRPr="007D4105" w:rsidRDefault="007D4105" w:rsidP="007D410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D4105" w:rsidRPr="007D4105" w:rsidRDefault="007D4105" w:rsidP="007D4105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Транспортное обслуживание</w:t>
      </w:r>
    </w:p>
    <w:p w:rsidR="007D4105" w:rsidRPr="007D4105" w:rsidRDefault="007D4105" w:rsidP="007D4105">
      <w:pPr>
        <w:shd w:val="clear" w:color="auto" w:fill="FFFFFF"/>
        <w:ind w:firstLine="709"/>
        <w:jc w:val="both"/>
        <w:rPr>
          <w:sz w:val="28"/>
          <w:szCs w:val="28"/>
        </w:rPr>
      </w:pPr>
      <w:r w:rsidRPr="007D4105">
        <w:rPr>
          <w:sz w:val="28"/>
          <w:szCs w:val="28"/>
        </w:rPr>
        <w:t xml:space="preserve"> Транспортное обслуживание населения осуществляется по 6-ти муниципальным маршрутам. </w:t>
      </w:r>
    </w:p>
    <w:p w:rsidR="007D4105" w:rsidRPr="007D4105" w:rsidRDefault="007D4105" w:rsidP="007D4105">
      <w:pPr>
        <w:shd w:val="clear" w:color="auto" w:fill="FFFFFF"/>
        <w:ind w:firstLine="709"/>
        <w:jc w:val="both"/>
        <w:rPr>
          <w:sz w:val="28"/>
          <w:szCs w:val="28"/>
        </w:rPr>
      </w:pPr>
      <w:r w:rsidRPr="007D4105">
        <w:rPr>
          <w:sz w:val="28"/>
          <w:szCs w:val="28"/>
        </w:rPr>
        <w:t xml:space="preserve">За счет средств районного бюджета ежегодно оплачиваются контракты на выполнение работ по перевозке пассажиров.  Перевозчик определен путем проведения открытых аукционов по каждому муниципальному маршруту. По 6-ти рейсам перевозчиком является ИП </w:t>
      </w:r>
      <w:proofErr w:type="spellStart"/>
      <w:r w:rsidRPr="007D4105">
        <w:rPr>
          <w:sz w:val="28"/>
          <w:szCs w:val="28"/>
        </w:rPr>
        <w:t>Варичев</w:t>
      </w:r>
      <w:proofErr w:type="spellEnd"/>
      <w:r w:rsidRPr="007D4105">
        <w:rPr>
          <w:sz w:val="28"/>
          <w:szCs w:val="28"/>
        </w:rPr>
        <w:t xml:space="preserve"> Александр Леонидович, оплачено за выполнение работ по перевозкам пассажиров:</w:t>
      </w:r>
    </w:p>
    <w:p w:rsidR="007D4105" w:rsidRPr="007D4105" w:rsidRDefault="007D4105" w:rsidP="007D4105">
      <w:pPr>
        <w:shd w:val="clear" w:color="auto" w:fill="FFFFFF"/>
        <w:ind w:firstLine="709"/>
        <w:jc w:val="both"/>
        <w:rPr>
          <w:sz w:val="28"/>
          <w:szCs w:val="28"/>
        </w:rPr>
      </w:pPr>
      <w:r w:rsidRPr="007D4105">
        <w:rPr>
          <w:sz w:val="28"/>
          <w:szCs w:val="28"/>
        </w:rPr>
        <w:t xml:space="preserve">- в 2024 г. -  2868,6 тыс. руб., </w:t>
      </w:r>
    </w:p>
    <w:p w:rsidR="007D4105" w:rsidRPr="007D4105" w:rsidRDefault="007D4105" w:rsidP="007D4105">
      <w:pPr>
        <w:shd w:val="clear" w:color="auto" w:fill="FFFFFF"/>
        <w:ind w:firstLine="709"/>
        <w:jc w:val="both"/>
        <w:rPr>
          <w:sz w:val="28"/>
          <w:szCs w:val="28"/>
        </w:rPr>
      </w:pPr>
      <w:r w:rsidRPr="007D4105">
        <w:rPr>
          <w:sz w:val="28"/>
          <w:szCs w:val="28"/>
        </w:rPr>
        <w:t xml:space="preserve">- в 2025 - 3277,9 тыс. руб., </w:t>
      </w:r>
    </w:p>
    <w:p w:rsidR="007D4105" w:rsidRPr="007D4105" w:rsidRDefault="007D4105" w:rsidP="007D4105">
      <w:pPr>
        <w:shd w:val="clear" w:color="auto" w:fill="FFFFFF"/>
        <w:ind w:firstLine="709"/>
        <w:jc w:val="both"/>
        <w:rPr>
          <w:sz w:val="28"/>
          <w:szCs w:val="28"/>
        </w:rPr>
      </w:pPr>
      <w:r w:rsidRPr="007D4105">
        <w:rPr>
          <w:sz w:val="28"/>
          <w:szCs w:val="28"/>
        </w:rPr>
        <w:lastRenderedPageBreak/>
        <w:t xml:space="preserve">В 2026 году также организовано транспортное обслуживание по 6-ти маршрутам, однако, повышение требований к </w:t>
      </w:r>
      <w:proofErr w:type="spellStart"/>
      <w:r w:rsidRPr="007D4105">
        <w:rPr>
          <w:sz w:val="28"/>
          <w:szCs w:val="28"/>
        </w:rPr>
        <w:t>пассажироперевозкам</w:t>
      </w:r>
      <w:proofErr w:type="spellEnd"/>
      <w:r w:rsidRPr="007D4105">
        <w:rPr>
          <w:sz w:val="28"/>
          <w:szCs w:val="28"/>
        </w:rPr>
        <w:t>, удорожание запасных частей, топлива, шин влечет за собой увеличение денежных средств, оплачиваемых перевозчикам на исполнение муниципальных контрактов. В бюджете района на 2026 год запланировано 4010,0 тыс. руб. на оплату услуг перевозчика.</w:t>
      </w:r>
    </w:p>
    <w:p w:rsidR="007D4105" w:rsidRPr="007D4105" w:rsidRDefault="007D4105" w:rsidP="007D4105">
      <w:pPr>
        <w:shd w:val="clear" w:color="auto" w:fill="FFFFFF"/>
        <w:ind w:firstLine="709"/>
        <w:jc w:val="both"/>
        <w:rPr>
          <w:sz w:val="28"/>
          <w:szCs w:val="28"/>
        </w:rPr>
      </w:pPr>
      <w:r w:rsidRPr="007D4105">
        <w:rPr>
          <w:sz w:val="28"/>
          <w:szCs w:val="28"/>
        </w:rPr>
        <w:t xml:space="preserve">Связь с областным центром – городом Орлом обеспечена по межмуниципальным и межрегиональным маршрутам. </w:t>
      </w:r>
    </w:p>
    <w:p w:rsidR="00A64366" w:rsidRPr="00967D55" w:rsidRDefault="00A64366" w:rsidP="00584563">
      <w:pPr>
        <w:widowControl w:val="0"/>
        <w:ind w:firstLine="709"/>
        <w:jc w:val="center"/>
        <w:rPr>
          <w:b/>
          <w:sz w:val="28"/>
          <w:szCs w:val="28"/>
        </w:rPr>
      </w:pPr>
    </w:p>
    <w:p w:rsidR="00584563" w:rsidRPr="00967D55" w:rsidRDefault="00584563" w:rsidP="00584563">
      <w:pPr>
        <w:widowControl w:val="0"/>
        <w:ind w:firstLine="709"/>
        <w:jc w:val="center"/>
        <w:rPr>
          <w:b/>
          <w:sz w:val="28"/>
          <w:szCs w:val="28"/>
        </w:rPr>
      </w:pPr>
      <w:r w:rsidRPr="00967D55">
        <w:rPr>
          <w:b/>
          <w:sz w:val="28"/>
          <w:szCs w:val="28"/>
        </w:rPr>
        <w:t>Уважаемые депутаты!</w:t>
      </w:r>
    </w:p>
    <w:p w:rsidR="008306B8" w:rsidRPr="00967D55" w:rsidRDefault="008306B8" w:rsidP="008306B8">
      <w:pPr>
        <w:ind w:firstLine="708"/>
        <w:jc w:val="both"/>
        <w:rPr>
          <w:sz w:val="28"/>
          <w:szCs w:val="28"/>
        </w:rPr>
      </w:pPr>
      <w:r w:rsidRPr="00967D55">
        <w:rPr>
          <w:sz w:val="28"/>
          <w:szCs w:val="28"/>
        </w:rPr>
        <w:t>Я доложил Вам об итогах социально-экономического развития района и текущем положении дел.</w:t>
      </w:r>
    </w:p>
    <w:p w:rsidR="008306B8" w:rsidRPr="00967D55" w:rsidRDefault="008306B8" w:rsidP="008306B8">
      <w:pPr>
        <w:ind w:firstLine="708"/>
        <w:jc w:val="both"/>
        <w:rPr>
          <w:sz w:val="28"/>
          <w:szCs w:val="28"/>
        </w:rPr>
      </w:pPr>
      <w:r w:rsidRPr="00967D55">
        <w:rPr>
          <w:sz w:val="28"/>
          <w:szCs w:val="28"/>
        </w:rPr>
        <w:t>Обеспечение устойчивого развития территории – это ключевая задача органов местного самоуправления района на перспективу.</w:t>
      </w:r>
    </w:p>
    <w:p w:rsidR="008306B8" w:rsidRPr="00967D55" w:rsidRDefault="008306B8" w:rsidP="008306B8">
      <w:pPr>
        <w:ind w:firstLine="708"/>
        <w:jc w:val="both"/>
        <w:rPr>
          <w:sz w:val="28"/>
          <w:szCs w:val="28"/>
        </w:rPr>
      </w:pPr>
      <w:r w:rsidRPr="00967D55">
        <w:rPr>
          <w:sz w:val="28"/>
          <w:szCs w:val="28"/>
        </w:rPr>
        <w:t>Существуют определенные риски социально-экономического развития района. Трудности  прогнозирования развития экономики связаны с существующей зависимостью наиболее крупных предприятий  района от политики головных компаний.               </w:t>
      </w:r>
    </w:p>
    <w:p w:rsidR="008306B8" w:rsidRPr="00967D55" w:rsidRDefault="008306B8" w:rsidP="008306B8">
      <w:pPr>
        <w:widowControl w:val="0"/>
        <w:ind w:firstLine="709"/>
        <w:jc w:val="both"/>
        <w:rPr>
          <w:sz w:val="28"/>
          <w:szCs w:val="28"/>
        </w:rPr>
      </w:pPr>
      <w:r w:rsidRPr="00967D55">
        <w:rPr>
          <w:sz w:val="28"/>
          <w:szCs w:val="28"/>
        </w:rPr>
        <w:t>В 202</w:t>
      </w:r>
      <w:r w:rsidR="00253195">
        <w:rPr>
          <w:sz w:val="28"/>
          <w:szCs w:val="28"/>
        </w:rPr>
        <w:t>6</w:t>
      </w:r>
      <w:r w:rsidRPr="00967D55">
        <w:rPr>
          <w:sz w:val="28"/>
          <w:szCs w:val="28"/>
        </w:rPr>
        <w:t xml:space="preserve"> году планируется  продолжить развития всех отраслей экономики и социальной сферы. </w:t>
      </w:r>
    </w:p>
    <w:p w:rsidR="008306B8" w:rsidRPr="00967D55" w:rsidRDefault="008306B8" w:rsidP="008306B8">
      <w:pPr>
        <w:ind w:firstLine="720"/>
        <w:jc w:val="both"/>
        <w:outlineLvl w:val="0"/>
        <w:rPr>
          <w:sz w:val="28"/>
          <w:szCs w:val="28"/>
        </w:rPr>
      </w:pPr>
      <w:r w:rsidRPr="00967D55">
        <w:rPr>
          <w:sz w:val="28"/>
          <w:szCs w:val="28"/>
        </w:rPr>
        <w:t xml:space="preserve">В текущем году администрация </w:t>
      </w:r>
      <w:proofErr w:type="spellStart"/>
      <w:r w:rsidRPr="00967D55">
        <w:rPr>
          <w:sz w:val="28"/>
          <w:szCs w:val="28"/>
        </w:rPr>
        <w:t>Троснянского</w:t>
      </w:r>
      <w:proofErr w:type="spellEnd"/>
      <w:r w:rsidRPr="00967D55">
        <w:rPr>
          <w:sz w:val="28"/>
          <w:szCs w:val="28"/>
        </w:rPr>
        <w:t xml:space="preserve"> района своей основной задачей считает целенаправленную работу по реализации принятых муниципальных программ развития социальной сферы, ЖКХ, безопасности дорожного движения, малого предпринимательства, содействие развитию реального сектора экономики и на этой основе улучшение жизни населения.</w:t>
      </w:r>
    </w:p>
    <w:p w:rsidR="008306B8" w:rsidRPr="00967D55" w:rsidRDefault="008306B8" w:rsidP="008306B8">
      <w:pPr>
        <w:jc w:val="both"/>
        <w:rPr>
          <w:sz w:val="28"/>
          <w:szCs w:val="28"/>
        </w:rPr>
      </w:pPr>
      <w:r w:rsidRPr="00967D55">
        <w:rPr>
          <w:sz w:val="28"/>
          <w:szCs w:val="28"/>
        </w:rPr>
        <w:tab/>
        <w:t xml:space="preserve">Отдельная благодарность вам, депутаты, главы сельских поселений, за активную совместную работу на благо </w:t>
      </w:r>
      <w:proofErr w:type="spellStart"/>
      <w:r w:rsidRPr="00967D55">
        <w:rPr>
          <w:sz w:val="28"/>
          <w:szCs w:val="28"/>
        </w:rPr>
        <w:t>Троснянского</w:t>
      </w:r>
      <w:proofErr w:type="spellEnd"/>
      <w:r w:rsidRPr="00967D55">
        <w:rPr>
          <w:sz w:val="28"/>
          <w:szCs w:val="28"/>
        </w:rPr>
        <w:t xml:space="preserve"> района и его жителей!</w:t>
      </w:r>
    </w:p>
    <w:p w:rsidR="008306B8" w:rsidRPr="00967D55" w:rsidRDefault="008306B8" w:rsidP="00584563">
      <w:pPr>
        <w:jc w:val="both"/>
        <w:rPr>
          <w:b/>
          <w:sz w:val="28"/>
          <w:szCs w:val="28"/>
        </w:rPr>
      </w:pPr>
    </w:p>
    <w:p w:rsidR="008306B8" w:rsidRPr="00967D55" w:rsidRDefault="008306B8" w:rsidP="00584563">
      <w:pPr>
        <w:jc w:val="both"/>
        <w:rPr>
          <w:b/>
          <w:sz w:val="28"/>
          <w:szCs w:val="28"/>
        </w:rPr>
      </w:pPr>
    </w:p>
    <w:p w:rsidR="008306B8" w:rsidRPr="00967D55" w:rsidRDefault="008306B8" w:rsidP="00584563">
      <w:pPr>
        <w:jc w:val="both"/>
        <w:rPr>
          <w:b/>
          <w:sz w:val="28"/>
          <w:szCs w:val="28"/>
        </w:rPr>
      </w:pPr>
    </w:p>
    <w:p w:rsidR="008306B8" w:rsidRPr="00967D55" w:rsidRDefault="008306B8" w:rsidP="00584563">
      <w:pPr>
        <w:jc w:val="both"/>
        <w:rPr>
          <w:b/>
          <w:sz w:val="28"/>
          <w:szCs w:val="28"/>
        </w:rPr>
      </w:pPr>
    </w:p>
    <w:p w:rsidR="002C3D3B" w:rsidRDefault="00584563" w:rsidP="0045486B">
      <w:pPr>
        <w:jc w:val="both"/>
      </w:pPr>
      <w:r w:rsidRPr="00967D55">
        <w:rPr>
          <w:b/>
          <w:sz w:val="28"/>
          <w:szCs w:val="28"/>
        </w:rPr>
        <w:t xml:space="preserve">Глава </w:t>
      </w:r>
      <w:proofErr w:type="spellStart"/>
      <w:r w:rsidRPr="00967D55">
        <w:rPr>
          <w:b/>
          <w:sz w:val="28"/>
          <w:szCs w:val="28"/>
        </w:rPr>
        <w:t>Троснянского</w:t>
      </w:r>
      <w:proofErr w:type="spellEnd"/>
      <w:r w:rsidRPr="00967D55">
        <w:rPr>
          <w:b/>
          <w:sz w:val="28"/>
          <w:szCs w:val="28"/>
        </w:rPr>
        <w:t xml:space="preserve"> района                          А.</w:t>
      </w:r>
      <w:r w:rsidR="00A64366" w:rsidRPr="00967D55">
        <w:rPr>
          <w:b/>
          <w:sz w:val="28"/>
          <w:szCs w:val="28"/>
        </w:rPr>
        <w:t xml:space="preserve">В. </w:t>
      </w:r>
      <w:proofErr w:type="spellStart"/>
      <w:r w:rsidR="00A64366" w:rsidRPr="00967D55">
        <w:rPr>
          <w:b/>
          <w:sz w:val="28"/>
          <w:szCs w:val="28"/>
        </w:rPr>
        <w:t>Левк</w:t>
      </w:r>
      <w:r w:rsidR="00A64366">
        <w:rPr>
          <w:b/>
          <w:sz w:val="28"/>
          <w:szCs w:val="28"/>
        </w:rPr>
        <w:t>овский</w:t>
      </w:r>
      <w:proofErr w:type="spellEnd"/>
    </w:p>
    <w:sectPr w:rsidR="002C3D3B" w:rsidSect="002C3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5C1" w:rsidRDefault="002405C1" w:rsidP="00932A0E">
      <w:r>
        <w:separator/>
      </w:r>
    </w:p>
  </w:endnote>
  <w:endnote w:type="continuationSeparator" w:id="0">
    <w:p w:rsidR="002405C1" w:rsidRDefault="002405C1" w:rsidP="0093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5C1" w:rsidRDefault="002405C1" w:rsidP="00932A0E">
      <w:r>
        <w:separator/>
      </w:r>
    </w:p>
  </w:footnote>
  <w:footnote w:type="continuationSeparator" w:id="0">
    <w:p w:rsidR="002405C1" w:rsidRDefault="002405C1" w:rsidP="00932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47845"/>
    <w:multiLevelType w:val="hybridMultilevel"/>
    <w:tmpl w:val="D79C3E14"/>
    <w:lvl w:ilvl="0" w:tplc="2A22CFA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563"/>
    <w:rsid w:val="000160E6"/>
    <w:rsid w:val="0003193B"/>
    <w:rsid w:val="00034733"/>
    <w:rsid w:val="0005098D"/>
    <w:rsid w:val="0005514D"/>
    <w:rsid w:val="00065B18"/>
    <w:rsid w:val="000674A5"/>
    <w:rsid w:val="000745DA"/>
    <w:rsid w:val="00076762"/>
    <w:rsid w:val="0009697F"/>
    <w:rsid w:val="000C5FE2"/>
    <w:rsid w:val="000E0056"/>
    <w:rsid w:val="00103725"/>
    <w:rsid w:val="00103A5D"/>
    <w:rsid w:val="001103E9"/>
    <w:rsid w:val="00115579"/>
    <w:rsid w:val="00130CAF"/>
    <w:rsid w:val="00143610"/>
    <w:rsid w:val="0014580B"/>
    <w:rsid w:val="00150FF8"/>
    <w:rsid w:val="00160018"/>
    <w:rsid w:val="0016426C"/>
    <w:rsid w:val="001736D2"/>
    <w:rsid w:val="0018370E"/>
    <w:rsid w:val="001B4AB6"/>
    <w:rsid w:val="001B596D"/>
    <w:rsid w:val="001C019C"/>
    <w:rsid w:val="001E4D4E"/>
    <w:rsid w:val="00201DF6"/>
    <w:rsid w:val="002405C1"/>
    <w:rsid w:val="00253195"/>
    <w:rsid w:val="002903B9"/>
    <w:rsid w:val="00294F6E"/>
    <w:rsid w:val="0029696B"/>
    <w:rsid w:val="002A14DD"/>
    <w:rsid w:val="002A47B5"/>
    <w:rsid w:val="002C3D3B"/>
    <w:rsid w:val="002C7510"/>
    <w:rsid w:val="002D6959"/>
    <w:rsid w:val="002E4C2F"/>
    <w:rsid w:val="002E7696"/>
    <w:rsid w:val="003035D8"/>
    <w:rsid w:val="003325FF"/>
    <w:rsid w:val="0033722A"/>
    <w:rsid w:val="00344E5D"/>
    <w:rsid w:val="00347E31"/>
    <w:rsid w:val="0036119D"/>
    <w:rsid w:val="0036768A"/>
    <w:rsid w:val="00372168"/>
    <w:rsid w:val="00390340"/>
    <w:rsid w:val="003C5265"/>
    <w:rsid w:val="003D30AB"/>
    <w:rsid w:val="003D4AF5"/>
    <w:rsid w:val="003E1497"/>
    <w:rsid w:val="003E5572"/>
    <w:rsid w:val="003F2F91"/>
    <w:rsid w:val="0040707D"/>
    <w:rsid w:val="0041329D"/>
    <w:rsid w:val="00445780"/>
    <w:rsid w:val="00447E4F"/>
    <w:rsid w:val="0045486B"/>
    <w:rsid w:val="004551F5"/>
    <w:rsid w:val="00472C02"/>
    <w:rsid w:val="004819BC"/>
    <w:rsid w:val="0049725E"/>
    <w:rsid w:val="004B780B"/>
    <w:rsid w:val="004D3075"/>
    <w:rsid w:val="00501548"/>
    <w:rsid w:val="00504DC9"/>
    <w:rsid w:val="00513620"/>
    <w:rsid w:val="00526289"/>
    <w:rsid w:val="00541801"/>
    <w:rsid w:val="005458C4"/>
    <w:rsid w:val="00546815"/>
    <w:rsid w:val="00551A51"/>
    <w:rsid w:val="005747A5"/>
    <w:rsid w:val="00574C51"/>
    <w:rsid w:val="00584563"/>
    <w:rsid w:val="005959D2"/>
    <w:rsid w:val="005F16CC"/>
    <w:rsid w:val="00631693"/>
    <w:rsid w:val="00641F00"/>
    <w:rsid w:val="0065781D"/>
    <w:rsid w:val="00663081"/>
    <w:rsid w:val="00674F94"/>
    <w:rsid w:val="0069435F"/>
    <w:rsid w:val="006A39FB"/>
    <w:rsid w:val="006B7B41"/>
    <w:rsid w:val="006C2BF1"/>
    <w:rsid w:val="006F5234"/>
    <w:rsid w:val="0074785F"/>
    <w:rsid w:val="00757248"/>
    <w:rsid w:val="007572DE"/>
    <w:rsid w:val="007B59EF"/>
    <w:rsid w:val="007C0D03"/>
    <w:rsid w:val="007D4105"/>
    <w:rsid w:val="00804EC1"/>
    <w:rsid w:val="008169CD"/>
    <w:rsid w:val="008306B8"/>
    <w:rsid w:val="008417D4"/>
    <w:rsid w:val="008652DD"/>
    <w:rsid w:val="008706F3"/>
    <w:rsid w:val="0089308E"/>
    <w:rsid w:val="008B448B"/>
    <w:rsid w:val="008B598D"/>
    <w:rsid w:val="008D47AA"/>
    <w:rsid w:val="008D55A5"/>
    <w:rsid w:val="008D7E20"/>
    <w:rsid w:val="008E23F1"/>
    <w:rsid w:val="00905C5C"/>
    <w:rsid w:val="00907440"/>
    <w:rsid w:val="009245C5"/>
    <w:rsid w:val="00932A0E"/>
    <w:rsid w:val="00967D55"/>
    <w:rsid w:val="009704FD"/>
    <w:rsid w:val="0097690B"/>
    <w:rsid w:val="0098555E"/>
    <w:rsid w:val="00986197"/>
    <w:rsid w:val="0099297E"/>
    <w:rsid w:val="009A2FB1"/>
    <w:rsid w:val="009B261C"/>
    <w:rsid w:val="009D03B4"/>
    <w:rsid w:val="009D4CDC"/>
    <w:rsid w:val="009D5F91"/>
    <w:rsid w:val="009F680C"/>
    <w:rsid w:val="00A06790"/>
    <w:rsid w:val="00A344A0"/>
    <w:rsid w:val="00A43B56"/>
    <w:rsid w:val="00A462BE"/>
    <w:rsid w:val="00A64366"/>
    <w:rsid w:val="00A84FD2"/>
    <w:rsid w:val="00A87756"/>
    <w:rsid w:val="00AD0B84"/>
    <w:rsid w:val="00AE246F"/>
    <w:rsid w:val="00AF3682"/>
    <w:rsid w:val="00B015AA"/>
    <w:rsid w:val="00B22F8F"/>
    <w:rsid w:val="00B237C9"/>
    <w:rsid w:val="00B56EC6"/>
    <w:rsid w:val="00B664E5"/>
    <w:rsid w:val="00B9485B"/>
    <w:rsid w:val="00B97B85"/>
    <w:rsid w:val="00BD7766"/>
    <w:rsid w:val="00C1459A"/>
    <w:rsid w:val="00C5030E"/>
    <w:rsid w:val="00C8482D"/>
    <w:rsid w:val="00C93BAB"/>
    <w:rsid w:val="00C93EBA"/>
    <w:rsid w:val="00CA307F"/>
    <w:rsid w:val="00D051E9"/>
    <w:rsid w:val="00D052CE"/>
    <w:rsid w:val="00D32DCD"/>
    <w:rsid w:val="00D347D6"/>
    <w:rsid w:val="00D70355"/>
    <w:rsid w:val="00D82E57"/>
    <w:rsid w:val="00D87339"/>
    <w:rsid w:val="00D87BC5"/>
    <w:rsid w:val="00DA74EC"/>
    <w:rsid w:val="00DB17C5"/>
    <w:rsid w:val="00DD47E5"/>
    <w:rsid w:val="00DD61A7"/>
    <w:rsid w:val="00DF13B4"/>
    <w:rsid w:val="00E1076B"/>
    <w:rsid w:val="00E507A7"/>
    <w:rsid w:val="00E51106"/>
    <w:rsid w:val="00E845E9"/>
    <w:rsid w:val="00E97FD2"/>
    <w:rsid w:val="00EA47EC"/>
    <w:rsid w:val="00EE293D"/>
    <w:rsid w:val="00EE307F"/>
    <w:rsid w:val="00EF0B9E"/>
    <w:rsid w:val="00EF2834"/>
    <w:rsid w:val="00F23F98"/>
    <w:rsid w:val="00F51A43"/>
    <w:rsid w:val="00F66851"/>
    <w:rsid w:val="00F86E98"/>
    <w:rsid w:val="00F93044"/>
    <w:rsid w:val="00FB4593"/>
    <w:rsid w:val="00FD5A7A"/>
    <w:rsid w:val="00FD7E41"/>
    <w:rsid w:val="00FE1E3E"/>
    <w:rsid w:val="00FE25F4"/>
    <w:rsid w:val="00FE60CC"/>
    <w:rsid w:val="00FE65F5"/>
    <w:rsid w:val="00FE7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84563"/>
    <w:pPr>
      <w:spacing w:after="120"/>
    </w:pPr>
  </w:style>
  <w:style w:type="character" w:customStyle="1" w:styleId="a4">
    <w:name w:val="Основной текст Знак"/>
    <w:basedOn w:val="a0"/>
    <w:link w:val="a3"/>
    <w:rsid w:val="005845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84563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styleId="a6">
    <w:name w:val="Strong"/>
    <w:basedOn w:val="a0"/>
    <w:qFormat/>
    <w:rsid w:val="0058456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8456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45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link w:val="20"/>
    <w:locked/>
    <w:rsid w:val="00FE60C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E60CC"/>
    <w:pPr>
      <w:widowControl w:val="0"/>
      <w:shd w:val="clear" w:color="auto" w:fill="FFFFFF"/>
      <w:spacing w:before="320" w:after="320" w:line="322" w:lineRule="exact"/>
    </w:pPr>
    <w:rPr>
      <w:sz w:val="28"/>
      <w:szCs w:val="28"/>
      <w:lang w:eastAsia="en-US"/>
    </w:rPr>
  </w:style>
  <w:style w:type="paragraph" w:customStyle="1" w:styleId="ConsPlusNormal">
    <w:name w:val="ConsPlusNormal"/>
    <w:rsid w:val="001642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List Paragraph"/>
    <w:basedOn w:val="a"/>
    <w:qFormat/>
    <w:rsid w:val="00FE1E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932A0E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32A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932A0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84563"/>
    <w:pPr>
      <w:spacing w:after="120"/>
    </w:pPr>
  </w:style>
  <w:style w:type="character" w:customStyle="1" w:styleId="a4">
    <w:name w:val="Основной текст Знак"/>
    <w:basedOn w:val="a0"/>
    <w:link w:val="a3"/>
    <w:rsid w:val="005845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84563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styleId="a6">
    <w:name w:val="Strong"/>
    <w:basedOn w:val="a0"/>
    <w:qFormat/>
    <w:rsid w:val="0058456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8456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45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link w:val="20"/>
    <w:locked/>
    <w:rsid w:val="00FE60C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E60CC"/>
    <w:pPr>
      <w:widowControl w:val="0"/>
      <w:shd w:val="clear" w:color="auto" w:fill="FFFFFF"/>
      <w:spacing w:before="320" w:after="320" w:line="322" w:lineRule="exact"/>
    </w:pPr>
    <w:rPr>
      <w:sz w:val="28"/>
      <w:szCs w:val="28"/>
      <w:lang w:eastAsia="en-US"/>
    </w:rPr>
  </w:style>
  <w:style w:type="paragraph" w:customStyle="1" w:styleId="ConsPlusNormal">
    <w:name w:val="ConsPlusNormal"/>
    <w:rsid w:val="001642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List Paragraph"/>
    <w:basedOn w:val="a"/>
    <w:qFormat/>
    <w:rsid w:val="00FE1E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932A0E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32A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932A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94DD9-C979-4E44-A407-B968957BA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4485</Words>
  <Characters>25565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14</cp:lastModifiedBy>
  <cp:revision>4</cp:revision>
  <cp:lastPrinted>2026-03-18T09:56:00Z</cp:lastPrinted>
  <dcterms:created xsi:type="dcterms:W3CDTF">2026-03-16T15:06:00Z</dcterms:created>
  <dcterms:modified xsi:type="dcterms:W3CDTF">2026-03-18T10:12:00Z</dcterms:modified>
</cp:coreProperties>
</file>