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2419" w:rsidRPr="00232B8A" w:rsidRDefault="00BC2419" w:rsidP="00BC2419">
      <w:pPr>
        <w:jc w:val="center"/>
        <w:rPr>
          <w:b/>
        </w:rPr>
      </w:pPr>
      <w:r w:rsidRPr="00232B8A">
        <w:rPr>
          <w:b/>
          <w:noProof/>
          <w:lang w:eastAsia="ru-RU"/>
        </w:rPr>
        <w:drawing>
          <wp:inline distT="0" distB="0" distL="0" distR="0">
            <wp:extent cx="723900" cy="904875"/>
            <wp:effectExtent l="19050" t="0" r="0" b="0"/>
            <wp:docPr id="1" name="Рисунок 4" descr="Герб цвет без вч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Герб цвет без вч [Converted]"/>
                    <pic:cNvPicPr>
                      <a:picLocks noChangeAspect="1" noChangeArrowheads="1"/>
                    </pic:cNvPicPr>
                  </pic:nvPicPr>
                  <pic:blipFill>
                    <a:blip r:embed="rId9" cstate="print"/>
                    <a:srcRect/>
                    <a:stretch>
                      <a:fillRect/>
                    </a:stretch>
                  </pic:blipFill>
                  <pic:spPr bwMode="auto">
                    <a:xfrm>
                      <a:off x="0" y="0"/>
                      <a:ext cx="723900" cy="904875"/>
                    </a:xfrm>
                    <a:prstGeom prst="rect">
                      <a:avLst/>
                    </a:prstGeom>
                    <a:noFill/>
                    <a:ln w="9525">
                      <a:noFill/>
                      <a:miter lim="800000"/>
                      <a:headEnd/>
                      <a:tailEnd/>
                    </a:ln>
                  </pic:spPr>
                </pic:pic>
              </a:graphicData>
            </a:graphic>
          </wp:inline>
        </w:drawing>
      </w:r>
    </w:p>
    <w:p w:rsidR="00BC2419" w:rsidRPr="00053795" w:rsidRDefault="00BC2419" w:rsidP="00BC2419">
      <w:pPr>
        <w:jc w:val="center"/>
        <w:rPr>
          <w:b/>
          <w:sz w:val="26"/>
          <w:szCs w:val="26"/>
        </w:rPr>
      </w:pPr>
      <w:r w:rsidRPr="00053795">
        <w:rPr>
          <w:b/>
          <w:sz w:val="26"/>
          <w:szCs w:val="26"/>
        </w:rPr>
        <w:t>РОССИЙСКАЯ ФЕДЕРАЦИЯ</w:t>
      </w:r>
    </w:p>
    <w:p w:rsidR="00BC2419" w:rsidRPr="00053795" w:rsidRDefault="00BC2419" w:rsidP="00BC2419">
      <w:pPr>
        <w:jc w:val="center"/>
        <w:rPr>
          <w:b/>
          <w:sz w:val="26"/>
          <w:szCs w:val="26"/>
        </w:rPr>
      </w:pPr>
      <w:r w:rsidRPr="00053795">
        <w:rPr>
          <w:b/>
          <w:sz w:val="26"/>
          <w:szCs w:val="26"/>
        </w:rPr>
        <w:t>ОРЛОВСКАЯ ОБЛАСТЬ</w:t>
      </w:r>
    </w:p>
    <w:p w:rsidR="00BC2419" w:rsidRPr="00053795" w:rsidRDefault="00BC2419" w:rsidP="00BC2419">
      <w:pPr>
        <w:jc w:val="center"/>
        <w:rPr>
          <w:b/>
          <w:sz w:val="26"/>
          <w:szCs w:val="26"/>
        </w:rPr>
      </w:pPr>
      <w:r w:rsidRPr="00053795">
        <w:rPr>
          <w:b/>
          <w:sz w:val="26"/>
          <w:szCs w:val="26"/>
        </w:rPr>
        <w:t>ТРОСНЯНСКИЙ РАЙОННЫЙ СОВЕТ НАРОДНЫХ ДЕПУТАТОВ</w:t>
      </w:r>
    </w:p>
    <w:p w:rsidR="00BC2419" w:rsidRPr="00053795" w:rsidRDefault="00BC2419" w:rsidP="00BC2419">
      <w:pPr>
        <w:jc w:val="center"/>
        <w:rPr>
          <w:b/>
          <w:sz w:val="26"/>
          <w:szCs w:val="26"/>
        </w:rPr>
      </w:pPr>
    </w:p>
    <w:p w:rsidR="00BC2419" w:rsidRPr="00053795" w:rsidRDefault="00BC2419" w:rsidP="00BC2419">
      <w:pPr>
        <w:jc w:val="center"/>
        <w:rPr>
          <w:b/>
          <w:sz w:val="26"/>
          <w:szCs w:val="26"/>
        </w:rPr>
      </w:pPr>
      <w:r w:rsidRPr="00053795">
        <w:rPr>
          <w:b/>
          <w:sz w:val="26"/>
          <w:szCs w:val="26"/>
        </w:rPr>
        <w:t>РЕШЕНИЕ</w:t>
      </w:r>
    </w:p>
    <w:p w:rsidR="00BC2419" w:rsidRPr="00053795" w:rsidRDefault="00BC2419" w:rsidP="00BC2419">
      <w:pPr>
        <w:rPr>
          <w:sz w:val="26"/>
          <w:szCs w:val="26"/>
        </w:rPr>
      </w:pPr>
    </w:p>
    <w:p w:rsidR="00BC2419" w:rsidRPr="00053795" w:rsidRDefault="00053795" w:rsidP="00BC2419">
      <w:pPr>
        <w:rPr>
          <w:rFonts w:eastAsia="Calibri"/>
          <w:b/>
          <w:sz w:val="26"/>
          <w:szCs w:val="26"/>
        </w:rPr>
      </w:pPr>
      <w:r w:rsidRPr="00053795">
        <w:rPr>
          <w:b/>
          <w:sz w:val="26"/>
          <w:szCs w:val="26"/>
        </w:rPr>
        <w:t>29 октября</w:t>
      </w:r>
      <w:r w:rsidR="009D2F41" w:rsidRPr="00053795">
        <w:rPr>
          <w:b/>
          <w:sz w:val="26"/>
          <w:szCs w:val="26"/>
        </w:rPr>
        <w:t xml:space="preserve"> 2025</w:t>
      </w:r>
      <w:r w:rsidR="00CA23B7" w:rsidRPr="00053795">
        <w:rPr>
          <w:b/>
          <w:sz w:val="26"/>
          <w:szCs w:val="26"/>
        </w:rPr>
        <w:t xml:space="preserve"> г.</w:t>
      </w:r>
      <w:r w:rsidR="00CA23B7" w:rsidRPr="00053795">
        <w:rPr>
          <w:sz w:val="26"/>
          <w:szCs w:val="26"/>
        </w:rPr>
        <w:t xml:space="preserve">                     </w:t>
      </w:r>
      <w:r w:rsidRPr="00053795">
        <w:rPr>
          <w:rFonts w:eastAsia="Calibri"/>
          <w:b/>
          <w:sz w:val="26"/>
          <w:szCs w:val="26"/>
        </w:rPr>
        <w:t xml:space="preserve">                                 </w:t>
      </w:r>
      <w:r w:rsidR="00CA23B7" w:rsidRPr="00053795">
        <w:rPr>
          <w:rFonts w:eastAsia="Calibri"/>
          <w:b/>
          <w:sz w:val="26"/>
          <w:szCs w:val="26"/>
        </w:rPr>
        <w:t xml:space="preserve">                     </w:t>
      </w:r>
      <w:r w:rsidR="00BC2419" w:rsidRPr="00053795">
        <w:rPr>
          <w:rFonts w:eastAsia="Calibri"/>
          <w:b/>
          <w:sz w:val="26"/>
          <w:szCs w:val="26"/>
        </w:rPr>
        <w:t xml:space="preserve">              №</w:t>
      </w:r>
      <w:r w:rsidRPr="00053795">
        <w:rPr>
          <w:rFonts w:eastAsia="Calibri"/>
          <w:b/>
          <w:sz w:val="26"/>
          <w:szCs w:val="26"/>
        </w:rPr>
        <w:t xml:space="preserve"> 213</w:t>
      </w:r>
    </w:p>
    <w:p w:rsidR="00BC2419" w:rsidRPr="00053795" w:rsidRDefault="009D2F41" w:rsidP="00BC2419">
      <w:pPr>
        <w:rPr>
          <w:sz w:val="26"/>
          <w:szCs w:val="26"/>
        </w:rPr>
      </w:pPr>
      <w:r w:rsidRPr="00053795">
        <w:rPr>
          <w:sz w:val="26"/>
          <w:szCs w:val="26"/>
        </w:rPr>
        <w:t xml:space="preserve">          </w:t>
      </w:r>
      <w:proofErr w:type="spellStart"/>
      <w:r w:rsidR="00BC2419" w:rsidRPr="00053795">
        <w:rPr>
          <w:sz w:val="26"/>
          <w:szCs w:val="26"/>
        </w:rPr>
        <w:t>с</w:t>
      </w:r>
      <w:proofErr w:type="gramStart"/>
      <w:r w:rsidR="00BC2419" w:rsidRPr="00053795">
        <w:rPr>
          <w:sz w:val="26"/>
          <w:szCs w:val="26"/>
        </w:rPr>
        <w:t>.Т</w:t>
      </w:r>
      <w:proofErr w:type="gramEnd"/>
      <w:r w:rsidR="00BC2419" w:rsidRPr="00053795">
        <w:rPr>
          <w:sz w:val="26"/>
          <w:szCs w:val="26"/>
        </w:rPr>
        <w:t>росна</w:t>
      </w:r>
      <w:proofErr w:type="spellEnd"/>
    </w:p>
    <w:p w:rsidR="00BC2419" w:rsidRPr="00053795" w:rsidRDefault="00BC2419" w:rsidP="00BC2419">
      <w:pPr>
        <w:jc w:val="right"/>
        <w:rPr>
          <w:b/>
          <w:sz w:val="26"/>
          <w:szCs w:val="26"/>
        </w:rPr>
      </w:pPr>
    </w:p>
    <w:p w:rsidR="00BC2419" w:rsidRPr="00053795" w:rsidRDefault="001E1002" w:rsidP="00053795">
      <w:pPr>
        <w:autoSpaceDE w:val="0"/>
        <w:autoSpaceDN w:val="0"/>
        <w:adjustRightInd w:val="0"/>
        <w:ind w:right="2550"/>
        <w:jc w:val="both"/>
        <w:rPr>
          <w:b/>
          <w:bCs/>
          <w:sz w:val="26"/>
          <w:szCs w:val="26"/>
        </w:rPr>
      </w:pPr>
      <w:r w:rsidRPr="00053795">
        <w:rPr>
          <w:b/>
          <w:bCs/>
          <w:sz w:val="26"/>
          <w:szCs w:val="26"/>
        </w:rPr>
        <w:t>Об утверждении порядка определения</w:t>
      </w:r>
      <w:r w:rsidR="00053795" w:rsidRPr="00053795">
        <w:rPr>
          <w:b/>
          <w:bCs/>
          <w:sz w:val="26"/>
          <w:szCs w:val="26"/>
        </w:rPr>
        <w:t xml:space="preserve"> </w:t>
      </w:r>
      <w:r w:rsidRPr="00053795">
        <w:rPr>
          <w:b/>
          <w:bCs/>
          <w:sz w:val="26"/>
          <w:szCs w:val="26"/>
        </w:rPr>
        <w:t>цены земельных участков, находящихся</w:t>
      </w:r>
      <w:r w:rsidR="00053795" w:rsidRPr="00053795">
        <w:rPr>
          <w:b/>
          <w:bCs/>
          <w:sz w:val="26"/>
          <w:szCs w:val="26"/>
        </w:rPr>
        <w:t xml:space="preserve"> </w:t>
      </w:r>
      <w:r w:rsidRPr="00053795">
        <w:rPr>
          <w:b/>
          <w:bCs/>
          <w:sz w:val="26"/>
          <w:szCs w:val="26"/>
        </w:rPr>
        <w:t xml:space="preserve">в собственности </w:t>
      </w:r>
      <w:proofErr w:type="spellStart"/>
      <w:r w:rsidR="009D2F41" w:rsidRPr="00053795">
        <w:rPr>
          <w:b/>
          <w:bCs/>
          <w:sz w:val="26"/>
          <w:szCs w:val="26"/>
        </w:rPr>
        <w:t>Троснянского</w:t>
      </w:r>
      <w:proofErr w:type="spellEnd"/>
      <w:r w:rsidR="009D2F41" w:rsidRPr="00053795">
        <w:rPr>
          <w:b/>
          <w:bCs/>
          <w:sz w:val="26"/>
          <w:szCs w:val="26"/>
        </w:rPr>
        <w:t xml:space="preserve"> района</w:t>
      </w:r>
      <w:r w:rsidR="00053795" w:rsidRPr="00053795">
        <w:rPr>
          <w:b/>
          <w:bCs/>
          <w:sz w:val="26"/>
          <w:szCs w:val="26"/>
        </w:rPr>
        <w:t xml:space="preserve"> </w:t>
      </w:r>
      <w:r w:rsidRPr="00053795">
        <w:rPr>
          <w:b/>
          <w:bCs/>
          <w:sz w:val="26"/>
          <w:szCs w:val="26"/>
        </w:rPr>
        <w:t>Орловской области,</w:t>
      </w:r>
      <w:r w:rsidR="009D2F41" w:rsidRPr="00053795">
        <w:rPr>
          <w:b/>
          <w:bCs/>
          <w:sz w:val="26"/>
          <w:szCs w:val="26"/>
        </w:rPr>
        <w:t xml:space="preserve"> </w:t>
      </w:r>
      <w:r w:rsidRPr="00053795">
        <w:rPr>
          <w:b/>
          <w:bCs/>
          <w:sz w:val="26"/>
          <w:szCs w:val="26"/>
        </w:rPr>
        <w:t>и</w:t>
      </w:r>
      <w:r w:rsidR="009D2F41" w:rsidRPr="00053795">
        <w:rPr>
          <w:b/>
          <w:bCs/>
          <w:sz w:val="26"/>
          <w:szCs w:val="26"/>
        </w:rPr>
        <w:t xml:space="preserve"> земельных участков,</w:t>
      </w:r>
      <w:r w:rsidR="00053795" w:rsidRPr="00053795">
        <w:rPr>
          <w:b/>
          <w:bCs/>
          <w:sz w:val="26"/>
          <w:szCs w:val="26"/>
        </w:rPr>
        <w:t xml:space="preserve"> </w:t>
      </w:r>
      <w:r w:rsidRPr="00053795">
        <w:rPr>
          <w:b/>
          <w:bCs/>
          <w:sz w:val="26"/>
          <w:szCs w:val="26"/>
        </w:rPr>
        <w:t>государственная собственность</w:t>
      </w:r>
      <w:r w:rsidR="009D2F41" w:rsidRPr="00053795">
        <w:rPr>
          <w:b/>
          <w:bCs/>
          <w:sz w:val="26"/>
          <w:szCs w:val="26"/>
        </w:rPr>
        <w:t xml:space="preserve"> </w:t>
      </w:r>
      <w:r w:rsidRPr="00053795">
        <w:rPr>
          <w:b/>
          <w:bCs/>
          <w:sz w:val="26"/>
          <w:szCs w:val="26"/>
        </w:rPr>
        <w:t>н</w:t>
      </w:r>
      <w:r w:rsidR="009D2F41" w:rsidRPr="00053795">
        <w:rPr>
          <w:b/>
          <w:bCs/>
          <w:sz w:val="26"/>
          <w:szCs w:val="26"/>
        </w:rPr>
        <w:t>а которые</w:t>
      </w:r>
      <w:r w:rsidR="00053795" w:rsidRPr="00053795">
        <w:rPr>
          <w:b/>
          <w:bCs/>
          <w:sz w:val="26"/>
          <w:szCs w:val="26"/>
        </w:rPr>
        <w:t xml:space="preserve"> </w:t>
      </w:r>
      <w:r w:rsidRPr="00053795">
        <w:rPr>
          <w:b/>
          <w:bCs/>
          <w:sz w:val="26"/>
          <w:szCs w:val="26"/>
        </w:rPr>
        <w:t>не разграничена, при заключении договоров</w:t>
      </w:r>
      <w:r w:rsidR="00053795" w:rsidRPr="00053795">
        <w:rPr>
          <w:b/>
          <w:bCs/>
          <w:sz w:val="26"/>
          <w:szCs w:val="26"/>
        </w:rPr>
        <w:t xml:space="preserve"> </w:t>
      </w:r>
      <w:r w:rsidRPr="00053795">
        <w:rPr>
          <w:b/>
          <w:bCs/>
          <w:sz w:val="26"/>
          <w:szCs w:val="26"/>
        </w:rPr>
        <w:t>купли-продажи без проведения торгов</w:t>
      </w:r>
    </w:p>
    <w:p w:rsidR="00BC2419" w:rsidRPr="00053795" w:rsidRDefault="00BC2419" w:rsidP="009D2F41">
      <w:pPr>
        <w:autoSpaceDE w:val="0"/>
        <w:autoSpaceDN w:val="0"/>
        <w:adjustRightInd w:val="0"/>
        <w:jc w:val="both"/>
        <w:rPr>
          <w:b/>
          <w:bCs/>
          <w:sz w:val="26"/>
          <w:szCs w:val="26"/>
        </w:rPr>
      </w:pPr>
    </w:p>
    <w:p w:rsidR="00BC2419" w:rsidRPr="00053795" w:rsidRDefault="00BC2419" w:rsidP="009D2F41">
      <w:pPr>
        <w:pStyle w:val="a8"/>
        <w:jc w:val="right"/>
        <w:rPr>
          <w:sz w:val="26"/>
          <w:szCs w:val="26"/>
        </w:rPr>
      </w:pPr>
      <w:r w:rsidRPr="00053795">
        <w:rPr>
          <w:b/>
          <w:bCs/>
          <w:sz w:val="26"/>
          <w:szCs w:val="26"/>
        </w:rPr>
        <w:t xml:space="preserve">                                                            </w:t>
      </w:r>
      <w:r w:rsidRPr="00053795">
        <w:rPr>
          <w:sz w:val="26"/>
          <w:szCs w:val="26"/>
        </w:rPr>
        <w:t xml:space="preserve">Принято на </w:t>
      </w:r>
      <w:r w:rsidR="00053795" w:rsidRPr="00053795">
        <w:rPr>
          <w:sz w:val="26"/>
          <w:szCs w:val="26"/>
        </w:rPr>
        <w:t xml:space="preserve">сороковом </w:t>
      </w:r>
      <w:r w:rsidRPr="00053795">
        <w:rPr>
          <w:sz w:val="26"/>
          <w:szCs w:val="26"/>
        </w:rPr>
        <w:t>заседании</w:t>
      </w:r>
    </w:p>
    <w:p w:rsidR="00BC2419" w:rsidRPr="00053795" w:rsidRDefault="00BC2419" w:rsidP="009D2F41">
      <w:pPr>
        <w:pStyle w:val="a8"/>
        <w:jc w:val="right"/>
        <w:rPr>
          <w:sz w:val="26"/>
          <w:szCs w:val="26"/>
        </w:rPr>
      </w:pPr>
      <w:r w:rsidRPr="00053795">
        <w:rPr>
          <w:sz w:val="26"/>
          <w:szCs w:val="26"/>
        </w:rPr>
        <w:t xml:space="preserve">                                          Троснянского районного Совета </w:t>
      </w:r>
      <w:proofErr w:type="gramStart"/>
      <w:r w:rsidRPr="00053795">
        <w:rPr>
          <w:sz w:val="26"/>
          <w:szCs w:val="26"/>
        </w:rPr>
        <w:t>народных</w:t>
      </w:r>
      <w:proofErr w:type="gramEnd"/>
    </w:p>
    <w:p w:rsidR="00BC2419" w:rsidRPr="00053795" w:rsidRDefault="00BC2419" w:rsidP="009D2F41">
      <w:pPr>
        <w:pStyle w:val="a8"/>
        <w:jc w:val="right"/>
        <w:rPr>
          <w:sz w:val="26"/>
          <w:szCs w:val="26"/>
        </w:rPr>
      </w:pPr>
      <w:r w:rsidRPr="00053795">
        <w:rPr>
          <w:sz w:val="26"/>
          <w:szCs w:val="26"/>
        </w:rPr>
        <w:t xml:space="preserve">депутатов </w:t>
      </w:r>
      <w:r w:rsidRPr="00053795">
        <w:rPr>
          <w:color w:val="000000" w:themeColor="text1"/>
          <w:sz w:val="26"/>
          <w:szCs w:val="26"/>
        </w:rPr>
        <w:t>шестого</w:t>
      </w:r>
      <w:r w:rsidRPr="00053795">
        <w:rPr>
          <w:sz w:val="26"/>
          <w:szCs w:val="26"/>
        </w:rPr>
        <w:t xml:space="preserve"> созыва</w:t>
      </w:r>
    </w:p>
    <w:p w:rsidR="00053795" w:rsidRPr="00053795" w:rsidRDefault="00053795" w:rsidP="009D2F41">
      <w:pPr>
        <w:pStyle w:val="a8"/>
        <w:jc w:val="right"/>
        <w:rPr>
          <w:sz w:val="26"/>
          <w:szCs w:val="26"/>
        </w:rPr>
      </w:pPr>
    </w:p>
    <w:p w:rsidR="00BC2419" w:rsidRPr="00053795" w:rsidRDefault="00B34F01" w:rsidP="009D2F41">
      <w:pPr>
        <w:shd w:val="clear" w:color="auto" w:fill="FFFFFF"/>
        <w:ind w:right="29" w:firstLine="708"/>
        <w:jc w:val="both"/>
        <w:rPr>
          <w:color w:val="000000"/>
          <w:spacing w:val="-10"/>
          <w:sz w:val="26"/>
          <w:szCs w:val="26"/>
        </w:rPr>
      </w:pPr>
      <w:r w:rsidRPr="00053795">
        <w:rPr>
          <w:color w:val="000000"/>
          <w:spacing w:val="-10"/>
          <w:sz w:val="26"/>
          <w:szCs w:val="26"/>
        </w:rPr>
        <w:t>В соответствии с подпунктом 3</w:t>
      </w:r>
      <w:r w:rsidR="001E1002" w:rsidRPr="00053795">
        <w:rPr>
          <w:color w:val="000000"/>
          <w:spacing w:val="-10"/>
          <w:sz w:val="26"/>
          <w:szCs w:val="26"/>
        </w:rPr>
        <w:t xml:space="preserve"> пункта 2 статьи 39.4 Земельного кодекса Российской Федерации, статьей 3 Закона Орловской области от 5 июня 2015 года № 1793-ОЗ «О регулировании отдельных земельных отношений в Орловской области»</w:t>
      </w:r>
      <w:r w:rsidR="00684772" w:rsidRPr="00053795">
        <w:rPr>
          <w:color w:val="000000"/>
          <w:spacing w:val="-10"/>
          <w:sz w:val="26"/>
          <w:szCs w:val="26"/>
        </w:rPr>
        <w:t xml:space="preserve">, </w:t>
      </w:r>
      <w:r w:rsidR="00BC2419" w:rsidRPr="00053795">
        <w:rPr>
          <w:color w:val="000000"/>
          <w:spacing w:val="-10"/>
          <w:sz w:val="26"/>
          <w:szCs w:val="26"/>
        </w:rPr>
        <w:t>Троснянский районный Совет народных депутатов РЕШИЛ:</w:t>
      </w:r>
    </w:p>
    <w:p w:rsidR="001E1002" w:rsidRPr="00053795" w:rsidRDefault="001E1002" w:rsidP="009D2F41">
      <w:pPr>
        <w:pStyle w:val="a9"/>
        <w:numPr>
          <w:ilvl w:val="0"/>
          <w:numId w:val="2"/>
        </w:numPr>
        <w:shd w:val="clear" w:color="auto" w:fill="FFFFFF"/>
        <w:tabs>
          <w:tab w:val="left" w:pos="1134"/>
        </w:tabs>
        <w:ind w:left="0" w:right="29" w:firstLine="709"/>
        <w:jc w:val="both"/>
        <w:rPr>
          <w:color w:val="000000"/>
          <w:spacing w:val="-10"/>
          <w:sz w:val="26"/>
          <w:szCs w:val="26"/>
        </w:rPr>
      </w:pPr>
      <w:r w:rsidRPr="00053795">
        <w:rPr>
          <w:color w:val="000000"/>
          <w:spacing w:val="-10"/>
          <w:sz w:val="26"/>
          <w:szCs w:val="26"/>
        </w:rPr>
        <w:t>Утвердить прилагаемый Порядок определения цены земельных участков, находящихся в собственности Троснянского района Орловской области, и земельных участков, государственная собственность на которые не разграничена, при заключении договоров купли-продажи без проведения торгов, согласно приложению.</w:t>
      </w:r>
    </w:p>
    <w:p w:rsidR="00810AC2" w:rsidRPr="00053795" w:rsidRDefault="00810AC2" w:rsidP="009D2F41">
      <w:pPr>
        <w:pStyle w:val="a9"/>
        <w:numPr>
          <w:ilvl w:val="0"/>
          <w:numId w:val="2"/>
        </w:numPr>
        <w:shd w:val="clear" w:color="auto" w:fill="FFFFFF"/>
        <w:tabs>
          <w:tab w:val="left" w:pos="1134"/>
        </w:tabs>
        <w:ind w:left="0" w:right="29" w:firstLine="709"/>
        <w:jc w:val="both"/>
        <w:rPr>
          <w:color w:val="000000"/>
          <w:spacing w:val="-10"/>
          <w:sz w:val="26"/>
          <w:szCs w:val="26"/>
        </w:rPr>
      </w:pPr>
      <w:r w:rsidRPr="00053795">
        <w:rPr>
          <w:color w:val="000000"/>
          <w:spacing w:val="-10"/>
          <w:sz w:val="26"/>
          <w:szCs w:val="26"/>
        </w:rPr>
        <w:t>Признать утратившими силу:</w:t>
      </w:r>
    </w:p>
    <w:p w:rsidR="009D2F41" w:rsidRPr="00053795" w:rsidRDefault="00810AC2" w:rsidP="009D2F41">
      <w:pPr>
        <w:pStyle w:val="a9"/>
        <w:numPr>
          <w:ilvl w:val="0"/>
          <w:numId w:val="4"/>
        </w:numPr>
        <w:shd w:val="clear" w:color="auto" w:fill="FFFFFF"/>
        <w:tabs>
          <w:tab w:val="left" w:pos="1134"/>
        </w:tabs>
        <w:ind w:left="0" w:right="29" w:firstLine="709"/>
        <w:jc w:val="both"/>
        <w:rPr>
          <w:color w:val="000000"/>
          <w:spacing w:val="-10"/>
          <w:sz w:val="26"/>
          <w:szCs w:val="26"/>
        </w:rPr>
      </w:pPr>
      <w:r w:rsidRPr="00053795">
        <w:rPr>
          <w:color w:val="000000"/>
          <w:spacing w:val="-10"/>
          <w:sz w:val="26"/>
          <w:szCs w:val="26"/>
        </w:rPr>
        <w:t>решение Троснянского район</w:t>
      </w:r>
      <w:r w:rsidR="00605CF5" w:rsidRPr="00053795">
        <w:rPr>
          <w:color w:val="000000"/>
          <w:spacing w:val="-10"/>
          <w:sz w:val="26"/>
          <w:szCs w:val="26"/>
        </w:rPr>
        <w:t>ного Совета н</w:t>
      </w:r>
      <w:r w:rsidRPr="00053795">
        <w:rPr>
          <w:color w:val="000000"/>
          <w:spacing w:val="-10"/>
          <w:sz w:val="26"/>
          <w:szCs w:val="26"/>
        </w:rPr>
        <w:t xml:space="preserve">ародных депутатов Орловской области от </w:t>
      </w:r>
      <w:r w:rsidR="00605CF5" w:rsidRPr="00053795">
        <w:rPr>
          <w:color w:val="000000"/>
          <w:spacing w:val="-10"/>
          <w:sz w:val="26"/>
          <w:szCs w:val="26"/>
        </w:rPr>
        <w:t>10.12.2015</w:t>
      </w:r>
      <w:r w:rsidRPr="00053795">
        <w:rPr>
          <w:color w:val="000000"/>
          <w:spacing w:val="-10"/>
          <w:sz w:val="26"/>
          <w:szCs w:val="26"/>
        </w:rPr>
        <w:t xml:space="preserve"> года № </w:t>
      </w:r>
      <w:r w:rsidR="00605CF5" w:rsidRPr="00053795">
        <w:rPr>
          <w:color w:val="000000"/>
          <w:spacing w:val="-10"/>
          <w:sz w:val="26"/>
          <w:szCs w:val="26"/>
        </w:rPr>
        <w:t>396</w:t>
      </w:r>
      <w:r w:rsidRPr="00053795">
        <w:rPr>
          <w:color w:val="000000"/>
          <w:spacing w:val="-10"/>
          <w:sz w:val="26"/>
          <w:szCs w:val="26"/>
        </w:rPr>
        <w:t xml:space="preserve"> «</w:t>
      </w:r>
      <w:r w:rsidR="009D2F41" w:rsidRPr="00053795">
        <w:rPr>
          <w:color w:val="000000"/>
          <w:spacing w:val="-10"/>
          <w:sz w:val="26"/>
          <w:szCs w:val="26"/>
        </w:rPr>
        <w:t>О Порядке определения цены земельных участков, находящихся в собственности Троснянского района Орловской области при заключении договоров купли-продажи без проведения торгов</w:t>
      </w:r>
      <w:r w:rsidRPr="00053795">
        <w:rPr>
          <w:color w:val="000000"/>
          <w:spacing w:val="-10"/>
          <w:sz w:val="26"/>
          <w:szCs w:val="26"/>
        </w:rPr>
        <w:t>»;</w:t>
      </w:r>
    </w:p>
    <w:p w:rsidR="009D2F41" w:rsidRPr="00053795" w:rsidRDefault="009D2F41" w:rsidP="009D2F41">
      <w:pPr>
        <w:pStyle w:val="a9"/>
        <w:numPr>
          <w:ilvl w:val="0"/>
          <w:numId w:val="4"/>
        </w:numPr>
        <w:shd w:val="clear" w:color="auto" w:fill="FFFFFF"/>
        <w:tabs>
          <w:tab w:val="left" w:pos="1134"/>
        </w:tabs>
        <w:ind w:left="0" w:right="29" w:firstLine="709"/>
        <w:jc w:val="both"/>
        <w:rPr>
          <w:color w:val="000000"/>
          <w:spacing w:val="-10"/>
          <w:sz w:val="26"/>
          <w:szCs w:val="26"/>
        </w:rPr>
      </w:pPr>
      <w:r w:rsidRPr="00053795">
        <w:rPr>
          <w:color w:val="000000"/>
          <w:spacing w:val="-10"/>
          <w:sz w:val="26"/>
          <w:szCs w:val="26"/>
        </w:rPr>
        <w:t>решение Троснянского районного Совета народных депутатов Орловской области от 29.12.2015 года № 406 «О внесении изменения в приложение к решению Троснянского районного Совета народных депутатов от 10.12.2015 года №396 «Об утверждении Порядка определения цены земельных участков, находящихся в собственности Троснянского района Орловской области при заключении договоров купли-продажи без проведения торгов»»</w:t>
      </w:r>
      <w:r w:rsidR="00EF1F48" w:rsidRPr="00053795">
        <w:rPr>
          <w:color w:val="000000"/>
          <w:spacing w:val="-10"/>
          <w:sz w:val="26"/>
          <w:szCs w:val="26"/>
        </w:rPr>
        <w:t>.</w:t>
      </w:r>
    </w:p>
    <w:p w:rsidR="00BC2419" w:rsidRPr="00053795" w:rsidRDefault="00BC2419" w:rsidP="009D2F41">
      <w:pPr>
        <w:pStyle w:val="a9"/>
        <w:numPr>
          <w:ilvl w:val="0"/>
          <w:numId w:val="2"/>
        </w:numPr>
        <w:shd w:val="clear" w:color="auto" w:fill="FFFFFF"/>
        <w:ind w:left="0" w:right="29" w:firstLine="709"/>
        <w:jc w:val="both"/>
        <w:rPr>
          <w:color w:val="000000"/>
          <w:spacing w:val="-10"/>
          <w:sz w:val="26"/>
          <w:szCs w:val="26"/>
        </w:rPr>
      </w:pPr>
      <w:r w:rsidRPr="00053795">
        <w:rPr>
          <w:color w:val="000000"/>
          <w:spacing w:val="-10"/>
          <w:sz w:val="26"/>
          <w:szCs w:val="26"/>
        </w:rPr>
        <w:t>Настоящее решение вступает в силу со дня его обнародования.</w:t>
      </w:r>
    </w:p>
    <w:p w:rsidR="00BC2419" w:rsidRPr="00053795" w:rsidRDefault="00BC2419" w:rsidP="00BC2419">
      <w:pPr>
        <w:shd w:val="clear" w:color="auto" w:fill="FFFFFF"/>
        <w:ind w:right="29"/>
        <w:jc w:val="both"/>
        <w:rPr>
          <w:sz w:val="26"/>
          <w:szCs w:val="26"/>
        </w:rPr>
      </w:pPr>
    </w:p>
    <w:p w:rsidR="00BC2419" w:rsidRPr="00053795" w:rsidRDefault="00BC2419" w:rsidP="00BC2419">
      <w:pPr>
        <w:autoSpaceDE w:val="0"/>
        <w:autoSpaceDN w:val="0"/>
        <w:adjustRightInd w:val="0"/>
        <w:ind w:left="-180" w:firstLine="180"/>
        <w:jc w:val="both"/>
        <w:rPr>
          <w:sz w:val="26"/>
          <w:szCs w:val="26"/>
        </w:rPr>
      </w:pPr>
    </w:p>
    <w:p w:rsidR="00BC2419" w:rsidRPr="00053795" w:rsidRDefault="00BC2419" w:rsidP="00BC2419">
      <w:pPr>
        <w:rPr>
          <w:b/>
          <w:bCs/>
          <w:sz w:val="26"/>
          <w:szCs w:val="26"/>
        </w:rPr>
      </w:pPr>
      <w:r w:rsidRPr="00053795">
        <w:rPr>
          <w:b/>
          <w:bCs/>
          <w:sz w:val="26"/>
          <w:szCs w:val="26"/>
        </w:rPr>
        <w:t>Председатель районного                               Глава района</w:t>
      </w:r>
    </w:p>
    <w:p w:rsidR="00BC2419" w:rsidRPr="00053795" w:rsidRDefault="00BC2419" w:rsidP="00BC2419">
      <w:pPr>
        <w:rPr>
          <w:b/>
          <w:bCs/>
          <w:sz w:val="26"/>
          <w:szCs w:val="26"/>
        </w:rPr>
      </w:pPr>
      <w:r w:rsidRPr="00053795">
        <w:rPr>
          <w:b/>
          <w:bCs/>
          <w:sz w:val="26"/>
          <w:szCs w:val="26"/>
        </w:rPr>
        <w:t>Совета народных депутатов</w:t>
      </w:r>
    </w:p>
    <w:p w:rsidR="00BC2419" w:rsidRPr="00053795" w:rsidRDefault="00BC2419" w:rsidP="00BC2419">
      <w:pPr>
        <w:rPr>
          <w:b/>
          <w:bCs/>
          <w:sz w:val="26"/>
          <w:szCs w:val="26"/>
        </w:rPr>
      </w:pPr>
    </w:p>
    <w:p w:rsidR="00BC2419" w:rsidRPr="00053795" w:rsidRDefault="00BC2419" w:rsidP="00BC2419">
      <w:pPr>
        <w:rPr>
          <w:b/>
          <w:bCs/>
          <w:sz w:val="26"/>
          <w:szCs w:val="26"/>
        </w:rPr>
      </w:pPr>
      <w:r w:rsidRPr="00053795">
        <w:rPr>
          <w:b/>
          <w:bCs/>
          <w:sz w:val="26"/>
          <w:szCs w:val="26"/>
        </w:rPr>
        <w:t xml:space="preserve">                             А.Г. Кисель                                                   А.В. Левковский</w:t>
      </w:r>
    </w:p>
    <w:p w:rsidR="001E1002" w:rsidRPr="001E1002" w:rsidRDefault="001E1002" w:rsidP="00053795">
      <w:pPr>
        <w:suppressAutoHyphens w:val="0"/>
        <w:jc w:val="right"/>
        <w:rPr>
          <w:sz w:val="28"/>
          <w:szCs w:val="28"/>
          <w:lang w:eastAsia="en-US"/>
        </w:rPr>
      </w:pPr>
      <w:r>
        <w:br w:type="page"/>
      </w:r>
      <w:r w:rsidR="009D2F41">
        <w:rPr>
          <w:sz w:val="28"/>
          <w:szCs w:val="28"/>
          <w:lang w:eastAsia="en-US"/>
        </w:rPr>
        <w:lastRenderedPageBreak/>
        <w:t>Приложение</w:t>
      </w:r>
    </w:p>
    <w:p w:rsidR="001E1002" w:rsidRPr="001E1002" w:rsidRDefault="001E1002" w:rsidP="001E1002">
      <w:pPr>
        <w:suppressAutoHyphens w:val="0"/>
        <w:jc w:val="right"/>
        <w:rPr>
          <w:sz w:val="28"/>
          <w:szCs w:val="28"/>
          <w:lang w:eastAsia="ru-RU"/>
        </w:rPr>
      </w:pPr>
      <w:r w:rsidRPr="001E1002">
        <w:rPr>
          <w:sz w:val="28"/>
          <w:szCs w:val="28"/>
          <w:lang w:eastAsia="ru-RU"/>
        </w:rPr>
        <w:t xml:space="preserve">к решению </w:t>
      </w:r>
      <w:proofErr w:type="spellStart"/>
      <w:r w:rsidRPr="001E1002">
        <w:rPr>
          <w:sz w:val="28"/>
          <w:szCs w:val="28"/>
          <w:lang w:eastAsia="ru-RU"/>
        </w:rPr>
        <w:t>Троснянского</w:t>
      </w:r>
      <w:proofErr w:type="spellEnd"/>
    </w:p>
    <w:p w:rsidR="001E1002" w:rsidRPr="001E1002" w:rsidRDefault="001E1002" w:rsidP="001E1002">
      <w:pPr>
        <w:suppressAutoHyphens w:val="0"/>
        <w:jc w:val="right"/>
        <w:rPr>
          <w:sz w:val="28"/>
          <w:szCs w:val="28"/>
          <w:lang w:eastAsia="ru-RU"/>
        </w:rPr>
      </w:pPr>
      <w:r w:rsidRPr="001E1002">
        <w:rPr>
          <w:sz w:val="28"/>
          <w:szCs w:val="28"/>
          <w:lang w:eastAsia="ru-RU"/>
        </w:rPr>
        <w:t>районного Совета народных депутатов</w:t>
      </w:r>
    </w:p>
    <w:p w:rsidR="001E1002" w:rsidRPr="001E1002" w:rsidRDefault="001E1002" w:rsidP="001E1002">
      <w:pPr>
        <w:suppressAutoHyphens w:val="0"/>
        <w:jc w:val="right"/>
        <w:rPr>
          <w:sz w:val="28"/>
          <w:szCs w:val="28"/>
          <w:lang w:eastAsia="ru-RU"/>
        </w:rPr>
      </w:pPr>
      <w:r w:rsidRPr="001E1002">
        <w:rPr>
          <w:sz w:val="28"/>
          <w:szCs w:val="28"/>
          <w:lang w:eastAsia="ru-RU"/>
        </w:rPr>
        <w:t xml:space="preserve">от </w:t>
      </w:r>
      <w:r w:rsidR="00053795">
        <w:rPr>
          <w:sz w:val="28"/>
          <w:szCs w:val="28"/>
          <w:lang w:eastAsia="ru-RU"/>
        </w:rPr>
        <w:t>29.10.</w:t>
      </w:r>
      <w:r w:rsidRPr="001E1002">
        <w:rPr>
          <w:sz w:val="28"/>
          <w:szCs w:val="28"/>
          <w:lang w:eastAsia="ru-RU"/>
        </w:rPr>
        <w:t xml:space="preserve"> 202</w:t>
      </w:r>
      <w:r>
        <w:rPr>
          <w:sz w:val="28"/>
          <w:szCs w:val="28"/>
          <w:lang w:eastAsia="ru-RU"/>
        </w:rPr>
        <w:t>5</w:t>
      </w:r>
      <w:r w:rsidRPr="001E1002">
        <w:rPr>
          <w:sz w:val="28"/>
          <w:szCs w:val="28"/>
          <w:lang w:eastAsia="ru-RU"/>
        </w:rPr>
        <w:t xml:space="preserve"> г. № </w:t>
      </w:r>
      <w:r w:rsidR="00053795">
        <w:rPr>
          <w:sz w:val="28"/>
          <w:szCs w:val="28"/>
          <w:lang w:eastAsia="ru-RU"/>
        </w:rPr>
        <w:t>213</w:t>
      </w:r>
      <w:bookmarkStart w:id="0" w:name="_GoBack"/>
      <w:bookmarkEnd w:id="0"/>
      <w:r w:rsidRPr="001E1002">
        <w:rPr>
          <w:sz w:val="28"/>
          <w:szCs w:val="28"/>
          <w:lang w:eastAsia="ru-RU"/>
        </w:rPr>
        <w:t xml:space="preserve"> </w:t>
      </w:r>
    </w:p>
    <w:p w:rsidR="001E1002" w:rsidRPr="001E1002" w:rsidRDefault="001E1002" w:rsidP="001E1002">
      <w:pPr>
        <w:suppressAutoHyphens w:val="0"/>
        <w:jc w:val="right"/>
        <w:rPr>
          <w:color w:val="000000"/>
          <w:sz w:val="28"/>
          <w:szCs w:val="28"/>
          <w:lang w:eastAsia="ru-RU"/>
        </w:rPr>
      </w:pPr>
    </w:p>
    <w:p w:rsidR="001E1002" w:rsidRPr="001E1002" w:rsidRDefault="001E1002" w:rsidP="001E1002">
      <w:pPr>
        <w:widowControl w:val="0"/>
        <w:suppressAutoHyphens w:val="0"/>
        <w:autoSpaceDE w:val="0"/>
        <w:autoSpaceDN w:val="0"/>
        <w:adjustRightInd w:val="0"/>
        <w:jc w:val="center"/>
        <w:rPr>
          <w:b/>
          <w:bCs/>
          <w:sz w:val="28"/>
          <w:szCs w:val="28"/>
          <w:lang w:eastAsia="ru-RU"/>
        </w:rPr>
      </w:pPr>
      <w:r w:rsidRPr="001E1002">
        <w:rPr>
          <w:b/>
          <w:bCs/>
          <w:sz w:val="28"/>
          <w:szCs w:val="28"/>
          <w:lang w:eastAsia="ru-RU"/>
        </w:rPr>
        <w:t>ПОРЯДОК</w:t>
      </w:r>
    </w:p>
    <w:p w:rsidR="001E1002" w:rsidRDefault="001E1002" w:rsidP="001E1002">
      <w:pPr>
        <w:suppressAutoHyphens w:val="0"/>
        <w:jc w:val="center"/>
        <w:rPr>
          <w:b/>
          <w:bCs/>
          <w:sz w:val="28"/>
          <w:szCs w:val="28"/>
          <w:lang w:eastAsia="ru-RU"/>
        </w:rPr>
      </w:pPr>
      <w:r w:rsidRPr="001E1002">
        <w:rPr>
          <w:b/>
          <w:bCs/>
          <w:sz w:val="28"/>
          <w:szCs w:val="28"/>
          <w:lang w:eastAsia="ru-RU"/>
        </w:rPr>
        <w:t>ОПРЕДЕЛЕНИЯ</w:t>
      </w:r>
      <w:r>
        <w:rPr>
          <w:b/>
          <w:bCs/>
          <w:sz w:val="28"/>
          <w:szCs w:val="28"/>
          <w:lang w:eastAsia="ru-RU"/>
        </w:rPr>
        <w:t xml:space="preserve"> ЦЕНЫ ЗЕМЕЛЬНЫХ УЧАСТКОВ,</w:t>
      </w:r>
    </w:p>
    <w:p w:rsidR="001E1002" w:rsidRDefault="001E1002" w:rsidP="001E1002">
      <w:pPr>
        <w:suppressAutoHyphens w:val="0"/>
        <w:jc w:val="center"/>
        <w:rPr>
          <w:b/>
          <w:bCs/>
          <w:sz w:val="28"/>
          <w:szCs w:val="28"/>
          <w:lang w:eastAsia="ru-RU"/>
        </w:rPr>
      </w:pPr>
      <w:r w:rsidRPr="001E1002">
        <w:rPr>
          <w:b/>
          <w:bCs/>
          <w:sz w:val="28"/>
          <w:szCs w:val="28"/>
          <w:lang w:eastAsia="ru-RU"/>
        </w:rPr>
        <w:t>НАХОДЯЩИХСЯ</w:t>
      </w:r>
      <w:r>
        <w:rPr>
          <w:b/>
          <w:bCs/>
          <w:sz w:val="28"/>
          <w:szCs w:val="28"/>
          <w:lang w:eastAsia="ru-RU"/>
        </w:rPr>
        <w:t xml:space="preserve"> </w:t>
      </w:r>
      <w:r w:rsidRPr="001E1002">
        <w:rPr>
          <w:b/>
          <w:bCs/>
          <w:sz w:val="28"/>
          <w:szCs w:val="28"/>
          <w:lang w:eastAsia="ru-RU"/>
        </w:rPr>
        <w:t>В СОБСТВЕННОСТ</w:t>
      </w:r>
      <w:r>
        <w:rPr>
          <w:b/>
          <w:bCs/>
          <w:sz w:val="28"/>
          <w:szCs w:val="28"/>
          <w:lang w:eastAsia="ru-RU"/>
        </w:rPr>
        <w:t xml:space="preserve">И ТРОСНЯНСКОГО РАЙОНА ОРЛОВСКОЙ </w:t>
      </w:r>
      <w:r w:rsidRPr="001E1002">
        <w:rPr>
          <w:b/>
          <w:bCs/>
          <w:sz w:val="28"/>
          <w:szCs w:val="28"/>
          <w:lang w:eastAsia="ru-RU"/>
        </w:rPr>
        <w:t>ОБЛАСТИ,</w:t>
      </w:r>
      <w:r>
        <w:rPr>
          <w:b/>
          <w:bCs/>
          <w:sz w:val="28"/>
          <w:szCs w:val="28"/>
          <w:lang w:eastAsia="ru-RU"/>
        </w:rPr>
        <w:t xml:space="preserve"> </w:t>
      </w:r>
      <w:r w:rsidRPr="001E1002">
        <w:rPr>
          <w:b/>
          <w:bCs/>
          <w:sz w:val="28"/>
          <w:szCs w:val="28"/>
          <w:lang w:eastAsia="ru-RU"/>
        </w:rPr>
        <w:t>И ЗЕМЕЛЬНЫХ УЧАСТКОВ, ГОСУДАРСТВЕННАЯ СОБСТВЕННОСТЬ</w:t>
      </w:r>
      <w:r>
        <w:rPr>
          <w:b/>
          <w:bCs/>
          <w:sz w:val="28"/>
          <w:szCs w:val="28"/>
          <w:lang w:eastAsia="ru-RU"/>
        </w:rPr>
        <w:t xml:space="preserve"> </w:t>
      </w:r>
      <w:r w:rsidRPr="001E1002">
        <w:rPr>
          <w:b/>
          <w:bCs/>
          <w:sz w:val="28"/>
          <w:szCs w:val="28"/>
          <w:lang w:eastAsia="ru-RU"/>
        </w:rPr>
        <w:t>НА КОТОРЫЕ НЕ РАЗГРАНИЧЕНА, ПРИ ЗАКЛЮЧЕНИИ ДОГОВОРОВ</w:t>
      </w:r>
      <w:r>
        <w:rPr>
          <w:b/>
          <w:bCs/>
          <w:sz w:val="28"/>
          <w:szCs w:val="28"/>
          <w:lang w:eastAsia="ru-RU"/>
        </w:rPr>
        <w:t xml:space="preserve"> </w:t>
      </w:r>
      <w:r w:rsidRPr="001E1002">
        <w:rPr>
          <w:b/>
          <w:bCs/>
          <w:sz w:val="28"/>
          <w:szCs w:val="28"/>
          <w:lang w:eastAsia="ru-RU"/>
        </w:rPr>
        <w:t>КУПЛИ-ПРОДАЖИ БЕЗ ПРОВЕДЕНИЯ ТОРГОВ</w:t>
      </w:r>
    </w:p>
    <w:p w:rsidR="001E1002" w:rsidRDefault="001E1002" w:rsidP="001E1002">
      <w:pPr>
        <w:suppressAutoHyphens w:val="0"/>
        <w:jc w:val="center"/>
        <w:rPr>
          <w:b/>
          <w:bCs/>
          <w:sz w:val="28"/>
          <w:szCs w:val="28"/>
          <w:lang w:eastAsia="ru-RU"/>
        </w:rPr>
      </w:pPr>
    </w:p>
    <w:p w:rsidR="00710A07" w:rsidRDefault="00710A07" w:rsidP="00710A07">
      <w:pPr>
        <w:pStyle w:val="a9"/>
        <w:numPr>
          <w:ilvl w:val="0"/>
          <w:numId w:val="3"/>
        </w:numPr>
        <w:suppressAutoHyphens w:val="0"/>
        <w:ind w:left="0" w:firstLine="709"/>
        <w:jc w:val="both"/>
        <w:rPr>
          <w:bCs/>
          <w:sz w:val="28"/>
          <w:szCs w:val="28"/>
          <w:lang w:eastAsia="ru-RU"/>
        </w:rPr>
      </w:pPr>
      <w:r w:rsidRPr="00710A07">
        <w:rPr>
          <w:bCs/>
          <w:sz w:val="28"/>
          <w:szCs w:val="28"/>
          <w:lang w:eastAsia="ru-RU"/>
        </w:rPr>
        <w:t xml:space="preserve">Настоящий Порядок устанавливает правила определения цены земельных участков, находящихся в собственности </w:t>
      </w:r>
      <w:r w:rsidR="00881681">
        <w:rPr>
          <w:bCs/>
          <w:sz w:val="28"/>
          <w:szCs w:val="28"/>
          <w:lang w:eastAsia="ru-RU"/>
        </w:rPr>
        <w:t xml:space="preserve">Троснянского района </w:t>
      </w:r>
      <w:r w:rsidRPr="00710A07">
        <w:rPr>
          <w:bCs/>
          <w:sz w:val="28"/>
          <w:szCs w:val="28"/>
          <w:lang w:eastAsia="ru-RU"/>
        </w:rPr>
        <w:t>Орловской области, и земельных участков, государственная собственность на которые не разграничена (далее - земельные участки), при заключении договоров купли-продажи земельных участков без проведения торгов.</w:t>
      </w:r>
    </w:p>
    <w:p w:rsidR="00710A07" w:rsidRDefault="00710A07" w:rsidP="00710A07">
      <w:pPr>
        <w:pStyle w:val="a9"/>
        <w:numPr>
          <w:ilvl w:val="0"/>
          <w:numId w:val="3"/>
        </w:numPr>
        <w:suppressAutoHyphens w:val="0"/>
        <w:ind w:left="0" w:firstLine="709"/>
        <w:jc w:val="both"/>
        <w:rPr>
          <w:bCs/>
          <w:sz w:val="28"/>
          <w:szCs w:val="28"/>
          <w:lang w:eastAsia="ru-RU"/>
        </w:rPr>
      </w:pPr>
      <w:r w:rsidRPr="00710A07">
        <w:rPr>
          <w:bCs/>
          <w:sz w:val="28"/>
          <w:szCs w:val="28"/>
          <w:lang w:eastAsia="ru-RU"/>
        </w:rPr>
        <w:t>Цена земельных участков определяется в размере их кадастровой стоимости, за исключением случаев, предусмотренных пунктами 3, 4 и 5 настоящего Порядка.</w:t>
      </w:r>
    </w:p>
    <w:p w:rsidR="00710A07" w:rsidRDefault="00710A07" w:rsidP="00710A07">
      <w:pPr>
        <w:pStyle w:val="a9"/>
        <w:numPr>
          <w:ilvl w:val="0"/>
          <w:numId w:val="3"/>
        </w:numPr>
        <w:suppressAutoHyphens w:val="0"/>
        <w:ind w:left="0" w:firstLine="709"/>
        <w:jc w:val="both"/>
        <w:rPr>
          <w:bCs/>
          <w:sz w:val="28"/>
          <w:szCs w:val="28"/>
          <w:lang w:eastAsia="ru-RU"/>
        </w:rPr>
      </w:pPr>
      <w:r w:rsidRPr="00710A07">
        <w:rPr>
          <w:bCs/>
          <w:sz w:val="28"/>
          <w:szCs w:val="28"/>
          <w:lang w:eastAsia="ru-RU"/>
        </w:rPr>
        <w:t>Цена земельных участков определяется в размере 20 процентов их кадастровой стоимости при продаже земельных участков, предоставленных для ведения личного подсобного хозяйства, садоводства, индивидуального гаражного строительства или индивидуального жилищного строительства гражданам, являющимся собственниками зданий или сооружений, возведенных в соответствии с разрешенным использованием земельных участков и расположенных на приобретаемых земельных участках.</w:t>
      </w:r>
    </w:p>
    <w:p w:rsidR="00710A07" w:rsidRDefault="00710A07" w:rsidP="00710A07">
      <w:pPr>
        <w:pStyle w:val="a9"/>
        <w:suppressAutoHyphens w:val="0"/>
        <w:ind w:left="0" w:firstLine="709"/>
        <w:jc w:val="both"/>
        <w:rPr>
          <w:bCs/>
          <w:sz w:val="28"/>
          <w:szCs w:val="28"/>
          <w:lang w:eastAsia="ru-RU"/>
        </w:rPr>
      </w:pPr>
      <w:r w:rsidRPr="00710A07">
        <w:rPr>
          <w:bCs/>
          <w:sz w:val="28"/>
          <w:szCs w:val="28"/>
          <w:lang w:eastAsia="ru-RU"/>
        </w:rPr>
        <w:t>Цена земельных участков определяется в размере 60 процентов их кадастровой стоимости при продаже земельных участков, предоставленных гражданам, индивидуальным предпринимателям, юридическим лицам, не указанным в абзаце первом настоящего пункта и являющимся собственниками зданий или сооружений, возведенных в соответствии с разрешенным использованием земельных участков и расположенных на приобретаемых земельных участках.</w:t>
      </w:r>
    </w:p>
    <w:p w:rsidR="00710A07" w:rsidRPr="00710A07" w:rsidRDefault="00710A07" w:rsidP="00710A07">
      <w:pPr>
        <w:pStyle w:val="a9"/>
        <w:numPr>
          <w:ilvl w:val="0"/>
          <w:numId w:val="3"/>
        </w:numPr>
        <w:suppressAutoHyphens w:val="0"/>
        <w:ind w:left="0" w:firstLine="709"/>
        <w:jc w:val="both"/>
        <w:rPr>
          <w:bCs/>
          <w:sz w:val="28"/>
          <w:szCs w:val="28"/>
          <w:lang w:eastAsia="ru-RU"/>
        </w:rPr>
      </w:pPr>
      <w:r w:rsidRPr="00710A07">
        <w:rPr>
          <w:bCs/>
          <w:sz w:val="28"/>
          <w:szCs w:val="28"/>
          <w:lang w:eastAsia="ru-RU"/>
        </w:rPr>
        <w:t>Цена земельных участков определяется в размере 2,5 процента их кадастровой стоимости при продаже земельных участков:</w:t>
      </w:r>
    </w:p>
    <w:p w:rsidR="00710A07" w:rsidRPr="00710A07" w:rsidRDefault="00710A07" w:rsidP="00710A07">
      <w:pPr>
        <w:suppressAutoHyphens w:val="0"/>
        <w:ind w:firstLine="709"/>
        <w:jc w:val="both"/>
        <w:rPr>
          <w:bCs/>
          <w:sz w:val="28"/>
          <w:szCs w:val="28"/>
          <w:lang w:eastAsia="ru-RU"/>
        </w:rPr>
      </w:pPr>
      <w:r>
        <w:rPr>
          <w:bCs/>
          <w:sz w:val="28"/>
          <w:szCs w:val="28"/>
          <w:lang w:eastAsia="ru-RU"/>
        </w:rPr>
        <w:t>а</w:t>
      </w:r>
      <w:r w:rsidRPr="00710A07">
        <w:rPr>
          <w:bCs/>
          <w:sz w:val="28"/>
          <w:szCs w:val="28"/>
          <w:lang w:eastAsia="ru-RU"/>
        </w:rPr>
        <w:t>) собственникам зданий, строений, сооружений, расположенных на земельных участках, находящихся у них на праве аренды, в случаях, если:</w:t>
      </w:r>
    </w:p>
    <w:p w:rsidR="00710A07" w:rsidRPr="00710A07" w:rsidRDefault="00710A07" w:rsidP="00710A07">
      <w:pPr>
        <w:suppressAutoHyphens w:val="0"/>
        <w:ind w:firstLine="709"/>
        <w:jc w:val="both"/>
        <w:rPr>
          <w:bCs/>
          <w:sz w:val="28"/>
          <w:szCs w:val="28"/>
          <w:lang w:eastAsia="ru-RU"/>
        </w:rPr>
      </w:pPr>
      <w:r w:rsidRPr="00710A07">
        <w:rPr>
          <w:bCs/>
          <w:sz w:val="28"/>
          <w:szCs w:val="28"/>
          <w:lang w:eastAsia="ru-RU"/>
        </w:rPr>
        <w:t xml:space="preserve">в период со дня вступления в силу Федерального </w:t>
      </w:r>
      <w:r>
        <w:rPr>
          <w:bCs/>
          <w:sz w:val="28"/>
          <w:szCs w:val="28"/>
          <w:lang w:eastAsia="ru-RU"/>
        </w:rPr>
        <w:t>закона от 25 октября 2001 года № 137-ФЗ «</w:t>
      </w:r>
      <w:r w:rsidRPr="00710A07">
        <w:rPr>
          <w:bCs/>
          <w:sz w:val="28"/>
          <w:szCs w:val="28"/>
          <w:lang w:eastAsia="ru-RU"/>
        </w:rPr>
        <w:t>О введении в действие Земельно</w:t>
      </w:r>
      <w:r>
        <w:rPr>
          <w:bCs/>
          <w:sz w:val="28"/>
          <w:szCs w:val="28"/>
          <w:lang w:eastAsia="ru-RU"/>
        </w:rPr>
        <w:t>го кодекса Российской Федерации»</w:t>
      </w:r>
      <w:r w:rsidRPr="00710A07">
        <w:rPr>
          <w:bCs/>
          <w:sz w:val="28"/>
          <w:szCs w:val="28"/>
          <w:lang w:eastAsia="ru-RU"/>
        </w:rPr>
        <w:t xml:space="preserve"> до 1 июля 2012 года в отношении таких земельных участков осуществлено переоформление права постоянного (бессрочного) пользования на право аренды;</w:t>
      </w:r>
    </w:p>
    <w:p w:rsidR="00710A07" w:rsidRPr="00710A07" w:rsidRDefault="00710A07" w:rsidP="00710A07">
      <w:pPr>
        <w:suppressAutoHyphens w:val="0"/>
        <w:ind w:firstLine="709"/>
        <w:jc w:val="both"/>
        <w:rPr>
          <w:bCs/>
          <w:sz w:val="28"/>
          <w:szCs w:val="28"/>
          <w:lang w:eastAsia="ru-RU"/>
        </w:rPr>
      </w:pPr>
      <w:r w:rsidRPr="00710A07">
        <w:rPr>
          <w:bCs/>
          <w:sz w:val="28"/>
          <w:szCs w:val="28"/>
          <w:lang w:eastAsia="ru-RU"/>
        </w:rPr>
        <w:lastRenderedPageBreak/>
        <w:t>такие земельные участки образованы из земельных участков, указан</w:t>
      </w:r>
      <w:r>
        <w:rPr>
          <w:bCs/>
          <w:sz w:val="28"/>
          <w:szCs w:val="28"/>
          <w:lang w:eastAsia="ru-RU"/>
        </w:rPr>
        <w:t>ных в абзаце втором подпункта «а»</w:t>
      </w:r>
      <w:r w:rsidRPr="00710A07">
        <w:rPr>
          <w:bCs/>
          <w:sz w:val="28"/>
          <w:szCs w:val="28"/>
          <w:lang w:eastAsia="ru-RU"/>
        </w:rPr>
        <w:t xml:space="preserve"> настоящего пункта;</w:t>
      </w:r>
    </w:p>
    <w:p w:rsidR="00710A07" w:rsidRDefault="00710A07" w:rsidP="00710A07">
      <w:pPr>
        <w:suppressAutoHyphens w:val="0"/>
        <w:ind w:firstLine="709"/>
        <w:jc w:val="both"/>
        <w:rPr>
          <w:bCs/>
          <w:sz w:val="28"/>
          <w:szCs w:val="28"/>
          <w:lang w:eastAsia="ru-RU"/>
        </w:rPr>
      </w:pPr>
      <w:r>
        <w:rPr>
          <w:bCs/>
          <w:sz w:val="28"/>
          <w:szCs w:val="28"/>
          <w:lang w:eastAsia="ru-RU"/>
        </w:rPr>
        <w:t>б</w:t>
      </w:r>
      <w:r w:rsidRPr="00710A07">
        <w:rPr>
          <w:bCs/>
          <w:sz w:val="28"/>
          <w:szCs w:val="28"/>
          <w:lang w:eastAsia="ru-RU"/>
        </w:rPr>
        <w:t>) юридическим лицам при переоформлении ими права постоянного (бессрочного) пользования земельными участками, на которых расположены линии электропередачи, линии связи, трубопроводы, дороги, железнодорожные линии и другие подобные сооружения (линейные о</w:t>
      </w:r>
      <w:r>
        <w:rPr>
          <w:bCs/>
          <w:sz w:val="28"/>
          <w:szCs w:val="28"/>
          <w:lang w:eastAsia="ru-RU"/>
        </w:rPr>
        <w:t>бъекты), до 1 января 2016 года.</w:t>
      </w:r>
    </w:p>
    <w:p w:rsidR="001E1002" w:rsidRPr="00710A07" w:rsidRDefault="00710A07" w:rsidP="00710A07">
      <w:pPr>
        <w:pStyle w:val="a9"/>
        <w:numPr>
          <w:ilvl w:val="0"/>
          <w:numId w:val="3"/>
        </w:numPr>
        <w:suppressAutoHyphens w:val="0"/>
        <w:ind w:left="0" w:firstLine="709"/>
        <w:jc w:val="both"/>
        <w:rPr>
          <w:bCs/>
          <w:sz w:val="28"/>
          <w:szCs w:val="28"/>
          <w:lang w:eastAsia="ru-RU"/>
        </w:rPr>
      </w:pPr>
      <w:r w:rsidRPr="00710A07">
        <w:rPr>
          <w:bCs/>
          <w:sz w:val="28"/>
          <w:szCs w:val="28"/>
          <w:lang w:eastAsia="ru-RU"/>
        </w:rPr>
        <w:t>Цена земельных участков определяется в размере 15 процентов их кадастровой стоимости при продаже земельных участков сельскохозяйственным организациям, а также крестьянским (фермерским) хозяйствам для осуществления их деятельности, которые находятся у них на праве постоянного (бессрочного) пользования или праве пожизненного наследуемого владения, за исключением случаев, указанных в статьях 5 и 6 Закона Орловск</w:t>
      </w:r>
      <w:r>
        <w:rPr>
          <w:bCs/>
          <w:sz w:val="28"/>
          <w:szCs w:val="28"/>
          <w:lang w:eastAsia="ru-RU"/>
        </w:rPr>
        <w:t>ой области от 5 июня 2015 года № 1793-ОЗ «</w:t>
      </w:r>
      <w:r w:rsidRPr="00710A07">
        <w:rPr>
          <w:bCs/>
          <w:sz w:val="28"/>
          <w:szCs w:val="28"/>
          <w:lang w:eastAsia="ru-RU"/>
        </w:rPr>
        <w:t>О регулировании отдельных земельны</w:t>
      </w:r>
      <w:r>
        <w:rPr>
          <w:bCs/>
          <w:sz w:val="28"/>
          <w:szCs w:val="28"/>
          <w:lang w:eastAsia="ru-RU"/>
        </w:rPr>
        <w:t>х отношений в Орловской области»</w:t>
      </w:r>
      <w:r w:rsidRPr="00710A07">
        <w:rPr>
          <w:bCs/>
          <w:sz w:val="28"/>
          <w:szCs w:val="28"/>
          <w:lang w:eastAsia="ru-RU"/>
        </w:rPr>
        <w:t>.</w:t>
      </w:r>
    </w:p>
    <w:sectPr w:rsidR="001E1002" w:rsidRPr="00710A07" w:rsidSect="008449C0">
      <w:headerReference w:type="default" r:id="rId10"/>
      <w:pgSz w:w="11906" w:h="16838"/>
      <w:pgMar w:top="794" w:right="851" w:bottom="680"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3CE2" w:rsidRDefault="00C73CE2" w:rsidP="00961AD7">
      <w:r>
        <w:separator/>
      </w:r>
    </w:p>
  </w:endnote>
  <w:endnote w:type="continuationSeparator" w:id="0">
    <w:p w:rsidR="00C73CE2" w:rsidRDefault="00C73CE2" w:rsidP="00961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3CE2" w:rsidRDefault="00C73CE2" w:rsidP="00961AD7">
      <w:r>
        <w:separator/>
      </w:r>
    </w:p>
  </w:footnote>
  <w:footnote w:type="continuationSeparator" w:id="0">
    <w:p w:rsidR="00C73CE2" w:rsidRDefault="00C73CE2" w:rsidP="00961A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65E0" w:rsidRDefault="004765E0">
    <w:pPr>
      <w:pStyle w:val="a3"/>
      <w:jc w:val="right"/>
    </w:pPr>
  </w:p>
  <w:p w:rsidR="004765E0" w:rsidRDefault="004765E0">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E32A93"/>
    <w:multiLevelType w:val="hybridMultilevel"/>
    <w:tmpl w:val="EE002444"/>
    <w:lvl w:ilvl="0" w:tplc="A334A80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2F89602F"/>
    <w:multiLevelType w:val="hybridMultilevel"/>
    <w:tmpl w:val="2FD8EF26"/>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
    <w:nsid w:val="499F1F7D"/>
    <w:multiLevelType w:val="hybridMultilevel"/>
    <w:tmpl w:val="89DE9394"/>
    <w:lvl w:ilvl="0" w:tplc="5F3E3AB4">
      <w:start w:val="1"/>
      <w:numFmt w:val="decimal"/>
      <w:lvlText w:val="%1."/>
      <w:lvlJc w:val="left"/>
      <w:pPr>
        <w:ind w:left="1113" w:hanging="40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58C8403E"/>
    <w:multiLevelType w:val="hybridMultilevel"/>
    <w:tmpl w:val="A462E9F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239F"/>
    <w:rsid w:val="00050E8F"/>
    <w:rsid w:val="00053795"/>
    <w:rsid w:val="00063CC4"/>
    <w:rsid w:val="00085E7B"/>
    <w:rsid w:val="000C3A57"/>
    <w:rsid w:val="000D1883"/>
    <w:rsid w:val="000D4BED"/>
    <w:rsid w:val="000D6794"/>
    <w:rsid w:val="000E2EC5"/>
    <w:rsid w:val="000E5DED"/>
    <w:rsid w:val="0010443F"/>
    <w:rsid w:val="00111B5C"/>
    <w:rsid w:val="00117E87"/>
    <w:rsid w:val="00143C1E"/>
    <w:rsid w:val="0014498C"/>
    <w:rsid w:val="00174106"/>
    <w:rsid w:val="0018514C"/>
    <w:rsid w:val="001B0B67"/>
    <w:rsid w:val="001D778D"/>
    <w:rsid w:val="001E1002"/>
    <w:rsid w:val="002040A4"/>
    <w:rsid w:val="00232B8A"/>
    <w:rsid w:val="00263FDF"/>
    <w:rsid w:val="0028279E"/>
    <w:rsid w:val="00294393"/>
    <w:rsid w:val="002A078B"/>
    <w:rsid w:val="002B183C"/>
    <w:rsid w:val="002C222A"/>
    <w:rsid w:val="002C44FC"/>
    <w:rsid w:val="002E1A8C"/>
    <w:rsid w:val="002E2AF8"/>
    <w:rsid w:val="002E7611"/>
    <w:rsid w:val="002F4113"/>
    <w:rsid w:val="00331DE2"/>
    <w:rsid w:val="0035204D"/>
    <w:rsid w:val="003535A8"/>
    <w:rsid w:val="003807CC"/>
    <w:rsid w:val="0038760F"/>
    <w:rsid w:val="0039348C"/>
    <w:rsid w:val="0039350B"/>
    <w:rsid w:val="003A3433"/>
    <w:rsid w:val="003B3050"/>
    <w:rsid w:val="003B5E28"/>
    <w:rsid w:val="003C135B"/>
    <w:rsid w:val="003E205F"/>
    <w:rsid w:val="003E60DE"/>
    <w:rsid w:val="003F0E9E"/>
    <w:rsid w:val="00407B4D"/>
    <w:rsid w:val="00423327"/>
    <w:rsid w:val="00433CCD"/>
    <w:rsid w:val="004427FA"/>
    <w:rsid w:val="004556AB"/>
    <w:rsid w:val="004765E0"/>
    <w:rsid w:val="0048239E"/>
    <w:rsid w:val="004837FF"/>
    <w:rsid w:val="004969BB"/>
    <w:rsid w:val="004D4907"/>
    <w:rsid w:val="004E75E9"/>
    <w:rsid w:val="004F1FEC"/>
    <w:rsid w:val="004F6E2B"/>
    <w:rsid w:val="00513802"/>
    <w:rsid w:val="0051431E"/>
    <w:rsid w:val="00534046"/>
    <w:rsid w:val="005535E4"/>
    <w:rsid w:val="0055753E"/>
    <w:rsid w:val="00562413"/>
    <w:rsid w:val="00597B3E"/>
    <w:rsid w:val="005C33A6"/>
    <w:rsid w:val="005C7618"/>
    <w:rsid w:val="005E40FB"/>
    <w:rsid w:val="005F39B8"/>
    <w:rsid w:val="005F70B3"/>
    <w:rsid w:val="006035AF"/>
    <w:rsid w:val="00605CF5"/>
    <w:rsid w:val="0064762F"/>
    <w:rsid w:val="00666DDA"/>
    <w:rsid w:val="00675552"/>
    <w:rsid w:val="00676ED1"/>
    <w:rsid w:val="006833D3"/>
    <w:rsid w:val="00684772"/>
    <w:rsid w:val="006B3B61"/>
    <w:rsid w:val="006C0991"/>
    <w:rsid w:val="006C4C0F"/>
    <w:rsid w:val="006D30BD"/>
    <w:rsid w:val="006E1D5E"/>
    <w:rsid w:val="006E2CCF"/>
    <w:rsid w:val="006F1FAF"/>
    <w:rsid w:val="00704D30"/>
    <w:rsid w:val="00710A07"/>
    <w:rsid w:val="0071439A"/>
    <w:rsid w:val="00747C53"/>
    <w:rsid w:val="007671B7"/>
    <w:rsid w:val="00780CC9"/>
    <w:rsid w:val="00790629"/>
    <w:rsid w:val="0079064E"/>
    <w:rsid w:val="00794D49"/>
    <w:rsid w:val="007A6CE1"/>
    <w:rsid w:val="007C18C2"/>
    <w:rsid w:val="007D3902"/>
    <w:rsid w:val="007E3F49"/>
    <w:rsid w:val="007E5F7B"/>
    <w:rsid w:val="007F28DA"/>
    <w:rsid w:val="00810AC2"/>
    <w:rsid w:val="008449C0"/>
    <w:rsid w:val="00844B18"/>
    <w:rsid w:val="00854216"/>
    <w:rsid w:val="008713E7"/>
    <w:rsid w:val="008733D3"/>
    <w:rsid w:val="00881681"/>
    <w:rsid w:val="008D008D"/>
    <w:rsid w:val="008E55C1"/>
    <w:rsid w:val="00904199"/>
    <w:rsid w:val="00932728"/>
    <w:rsid w:val="00946436"/>
    <w:rsid w:val="00961AD7"/>
    <w:rsid w:val="00961FA6"/>
    <w:rsid w:val="0096239F"/>
    <w:rsid w:val="00972721"/>
    <w:rsid w:val="00976E84"/>
    <w:rsid w:val="00980F5D"/>
    <w:rsid w:val="00985E2F"/>
    <w:rsid w:val="00995548"/>
    <w:rsid w:val="009B6FE9"/>
    <w:rsid w:val="009C481E"/>
    <w:rsid w:val="009D2F41"/>
    <w:rsid w:val="009E3B03"/>
    <w:rsid w:val="009E706B"/>
    <w:rsid w:val="00A01E65"/>
    <w:rsid w:val="00A02D80"/>
    <w:rsid w:val="00A111AC"/>
    <w:rsid w:val="00A27B02"/>
    <w:rsid w:val="00A34161"/>
    <w:rsid w:val="00A45951"/>
    <w:rsid w:val="00A96CA9"/>
    <w:rsid w:val="00A97868"/>
    <w:rsid w:val="00AB5AEE"/>
    <w:rsid w:val="00AB5F47"/>
    <w:rsid w:val="00AC39F3"/>
    <w:rsid w:val="00AC656C"/>
    <w:rsid w:val="00AE45F2"/>
    <w:rsid w:val="00AF0C26"/>
    <w:rsid w:val="00B268A8"/>
    <w:rsid w:val="00B34F01"/>
    <w:rsid w:val="00B401C2"/>
    <w:rsid w:val="00B820EF"/>
    <w:rsid w:val="00B86C7E"/>
    <w:rsid w:val="00B97373"/>
    <w:rsid w:val="00BA2808"/>
    <w:rsid w:val="00BC2419"/>
    <w:rsid w:val="00BE6E56"/>
    <w:rsid w:val="00C05335"/>
    <w:rsid w:val="00C06540"/>
    <w:rsid w:val="00C14444"/>
    <w:rsid w:val="00C14D08"/>
    <w:rsid w:val="00C32B3B"/>
    <w:rsid w:val="00C41B41"/>
    <w:rsid w:val="00C445F7"/>
    <w:rsid w:val="00C503D9"/>
    <w:rsid w:val="00C5050F"/>
    <w:rsid w:val="00C54D78"/>
    <w:rsid w:val="00C64DC7"/>
    <w:rsid w:val="00C73CE2"/>
    <w:rsid w:val="00CA23B7"/>
    <w:rsid w:val="00CA247E"/>
    <w:rsid w:val="00CA3759"/>
    <w:rsid w:val="00CF2BEF"/>
    <w:rsid w:val="00D033D1"/>
    <w:rsid w:val="00D155E5"/>
    <w:rsid w:val="00D25703"/>
    <w:rsid w:val="00D25E4C"/>
    <w:rsid w:val="00D32AB7"/>
    <w:rsid w:val="00D36BF1"/>
    <w:rsid w:val="00D615CC"/>
    <w:rsid w:val="00D672AE"/>
    <w:rsid w:val="00D71726"/>
    <w:rsid w:val="00D76E75"/>
    <w:rsid w:val="00DB4D16"/>
    <w:rsid w:val="00DE19FC"/>
    <w:rsid w:val="00E17937"/>
    <w:rsid w:val="00E60299"/>
    <w:rsid w:val="00E73956"/>
    <w:rsid w:val="00E73E36"/>
    <w:rsid w:val="00E82E29"/>
    <w:rsid w:val="00E838C9"/>
    <w:rsid w:val="00EB0C1A"/>
    <w:rsid w:val="00EB21D3"/>
    <w:rsid w:val="00EB29B1"/>
    <w:rsid w:val="00EE1925"/>
    <w:rsid w:val="00EF1D89"/>
    <w:rsid w:val="00EF1F48"/>
    <w:rsid w:val="00FA23EC"/>
    <w:rsid w:val="00FB30D9"/>
    <w:rsid w:val="00FC1668"/>
    <w:rsid w:val="00FD45BA"/>
    <w:rsid w:val="00FE10B4"/>
    <w:rsid w:val="00FE3A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239F"/>
    <w:pPr>
      <w:suppressAutoHyphens/>
    </w:pPr>
    <w:rPr>
      <w:rFonts w:ascii="Times New Roman" w:eastAsia="Times New Roman" w:hAnsi="Times New Roman"/>
      <w:sz w:val="24"/>
      <w:szCs w:val="24"/>
      <w:lang w:eastAsia="ar-SA"/>
    </w:rPr>
  </w:style>
  <w:style w:type="paragraph" w:styleId="1">
    <w:name w:val="heading 1"/>
    <w:basedOn w:val="a"/>
    <w:next w:val="a"/>
    <w:link w:val="10"/>
    <w:qFormat/>
    <w:rsid w:val="0096239F"/>
    <w:pPr>
      <w:keepNext/>
      <w:suppressAutoHyphens w:val="0"/>
      <w:outlineLvl w:val="0"/>
    </w:pPr>
    <w:rPr>
      <w:b/>
      <w:sz w:val="22"/>
      <w:szCs w:val="20"/>
      <w:lang w:eastAsia="ru-RU"/>
    </w:rPr>
  </w:style>
  <w:style w:type="paragraph" w:styleId="2">
    <w:name w:val="heading 2"/>
    <w:basedOn w:val="a"/>
    <w:next w:val="a"/>
    <w:link w:val="20"/>
    <w:uiPriority w:val="9"/>
    <w:semiHidden/>
    <w:unhideWhenUsed/>
    <w:qFormat/>
    <w:rsid w:val="0079062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6239F"/>
    <w:rPr>
      <w:rFonts w:ascii="Times New Roman" w:eastAsia="Times New Roman" w:hAnsi="Times New Roman" w:cs="Times New Roman"/>
      <w:b/>
      <w:szCs w:val="20"/>
      <w:lang w:eastAsia="ru-RU"/>
    </w:rPr>
  </w:style>
  <w:style w:type="paragraph" w:customStyle="1" w:styleId="11">
    <w:name w:val="Без интервала1"/>
    <w:uiPriority w:val="1"/>
    <w:qFormat/>
    <w:rsid w:val="0096239F"/>
    <w:pPr>
      <w:suppressAutoHyphens/>
    </w:pPr>
    <w:rPr>
      <w:rFonts w:ascii="Times New Roman" w:eastAsia="Times New Roman" w:hAnsi="Times New Roman"/>
      <w:sz w:val="24"/>
      <w:szCs w:val="24"/>
      <w:lang w:eastAsia="ar-SA"/>
    </w:rPr>
  </w:style>
  <w:style w:type="paragraph" w:styleId="a3">
    <w:name w:val="header"/>
    <w:basedOn w:val="a"/>
    <w:link w:val="a4"/>
    <w:uiPriority w:val="99"/>
    <w:unhideWhenUsed/>
    <w:rsid w:val="0096239F"/>
    <w:pPr>
      <w:tabs>
        <w:tab w:val="center" w:pos="4677"/>
        <w:tab w:val="right" w:pos="9355"/>
      </w:tabs>
    </w:pPr>
  </w:style>
  <w:style w:type="character" w:customStyle="1" w:styleId="a4">
    <w:name w:val="Верхний колонтитул Знак"/>
    <w:basedOn w:val="a0"/>
    <w:link w:val="a3"/>
    <w:uiPriority w:val="99"/>
    <w:rsid w:val="0096239F"/>
    <w:rPr>
      <w:rFonts w:ascii="Times New Roman" w:eastAsia="Times New Roman" w:hAnsi="Times New Roman" w:cs="Times New Roman"/>
      <w:sz w:val="24"/>
      <w:szCs w:val="24"/>
      <w:lang w:eastAsia="ar-SA"/>
    </w:rPr>
  </w:style>
  <w:style w:type="paragraph" w:styleId="a5">
    <w:name w:val="Balloon Text"/>
    <w:basedOn w:val="a"/>
    <w:link w:val="a6"/>
    <w:uiPriority w:val="99"/>
    <w:semiHidden/>
    <w:unhideWhenUsed/>
    <w:rsid w:val="0096239F"/>
    <w:rPr>
      <w:rFonts w:ascii="Tahoma" w:hAnsi="Tahoma" w:cs="Tahoma"/>
      <w:sz w:val="16"/>
      <w:szCs w:val="16"/>
    </w:rPr>
  </w:style>
  <w:style w:type="character" w:customStyle="1" w:styleId="a6">
    <w:name w:val="Текст выноски Знак"/>
    <w:basedOn w:val="a0"/>
    <w:link w:val="a5"/>
    <w:uiPriority w:val="99"/>
    <w:semiHidden/>
    <w:rsid w:val="0096239F"/>
    <w:rPr>
      <w:rFonts w:ascii="Tahoma" w:eastAsia="Times New Roman" w:hAnsi="Tahoma" w:cs="Tahoma"/>
      <w:sz w:val="16"/>
      <w:szCs w:val="16"/>
      <w:lang w:eastAsia="ar-SA"/>
    </w:rPr>
  </w:style>
  <w:style w:type="paragraph" w:styleId="a7">
    <w:name w:val="footer"/>
    <w:basedOn w:val="a"/>
    <w:rsid w:val="008449C0"/>
    <w:pPr>
      <w:tabs>
        <w:tab w:val="center" w:pos="4677"/>
        <w:tab w:val="right" w:pos="9355"/>
      </w:tabs>
    </w:pPr>
  </w:style>
  <w:style w:type="character" w:customStyle="1" w:styleId="20">
    <w:name w:val="Заголовок 2 Знак"/>
    <w:basedOn w:val="a0"/>
    <w:link w:val="2"/>
    <w:uiPriority w:val="9"/>
    <w:rsid w:val="00790629"/>
    <w:rPr>
      <w:rFonts w:asciiTheme="majorHAnsi" w:eastAsiaTheme="majorEastAsia" w:hAnsiTheme="majorHAnsi" w:cstheme="majorBidi"/>
      <w:b/>
      <w:bCs/>
      <w:color w:val="4F81BD" w:themeColor="accent1"/>
      <w:sz w:val="26"/>
      <w:szCs w:val="26"/>
      <w:lang w:eastAsia="ar-SA"/>
    </w:rPr>
  </w:style>
  <w:style w:type="paragraph" w:styleId="a8">
    <w:name w:val="No Spacing"/>
    <w:uiPriority w:val="1"/>
    <w:qFormat/>
    <w:rsid w:val="00BC2419"/>
    <w:pPr>
      <w:suppressAutoHyphens/>
    </w:pPr>
    <w:rPr>
      <w:rFonts w:ascii="Times New Roman" w:eastAsia="Times New Roman" w:hAnsi="Times New Roman"/>
      <w:kern w:val="2"/>
      <w:sz w:val="28"/>
      <w:lang w:eastAsia="ar-SA"/>
    </w:rPr>
  </w:style>
  <w:style w:type="paragraph" w:styleId="a9">
    <w:name w:val="List Paragraph"/>
    <w:basedOn w:val="a"/>
    <w:uiPriority w:val="34"/>
    <w:qFormat/>
    <w:rsid w:val="0085421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239F"/>
    <w:pPr>
      <w:suppressAutoHyphens/>
    </w:pPr>
    <w:rPr>
      <w:rFonts w:ascii="Times New Roman" w:eastAsia="Times New Roman" w:hAnsi="Times New Roman"/>
      <w:sz w:val="24"/>
      <w:szCs w:val="24"/>
      <w:lang w:eastAsia="ar-SA"/>
    </w:rPr>
  </w:style>
  <w:style w:type="paragraph" w:styleId="1">
    <w:name w:val="heading 1"/>
    <w:basedOn w:val="a"/>
    <w:next w:val="a"/>
    <w:link w:val="10"/>
    <w:qFormat/>
    <w:rsid w:val="0096239F"/>
    <w:pPr>
      <w:keepNext/>
      <w:suppressAutoHyphens w:val="0"/>
      <w:outlineLvl w:val="0"/>
    </w:pPr>
    <w:rPr>
      <w:b/>
      <w:sz w:val="22"/>
      <w:szCs w:val="20"/>
      <w:lang w:eastAsia="ru-RU"/>
    </w:rPr>
  </w:style>
  <w:style w:type="paragraph" w:styleId="2">
    <w:name w:val="heading 2"/>
    <w:basedOn w:val="a"/>
    <w:next w:val="a"/>
    <w:link w:val="20"/>
    <w:uiPriority w:val="9"/>
    <w:semiHidden/>
    <w:unhideWhenUsed/>
    <w:qFormat/>
    <w:rsid w:val="0079062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6239F"/>
    <w:rPr>
      <w:rFonts w:ascii="Times New Roman" w:eastAsia="Times New Roman" w:hAnsi="Times New Roman" w:cs="Times New Roman"/>
      <w:b/>
      <w:szCs w:val="20"/>
      <w:lang w:eastAsia="ru-RU"/>
    </w:rPr>
  </w:style>
  <w:style w:type="paragraph" w:customStyle="1" w:styleId="11">
    <w:name w:val="Без интервала1"/>
    <w:uiPriority w:val="1"/>
    <w:qFormat/>
    <w:rsid w:val="0096239F"/>
    <w:pPr>
      <w:suppressAutoHyphens/>
    </w:pPr>
    <w:rPr>
      <w:rFonts w:ascii="Times New Roman" w:eastAsia="Times New Roman" w:hAnsi="Times New Roman"/>
      <w:sz w:val="24"/>
      <w:szCs w:val="24"/>
      <w:lang w:eastAsia="ar-SA"/>
    </w:rPr>
  </w:style>
  <w:style w:type="paragraph" w:styleId="a3">
    <w:name w:val="header"/>
    <w:basedOn w:val="a"/>
    <w:link w:val="a4"/>
    <w:uiPriority w:val="99"/>
    <w:unhideWhenUsed/>
    <w:rsid w:val="0096239F"/>
    <w:pPr>
      <w:tabs>
        <w:tab w:val="center" w:pos="4677"/>
        <w:tab w:val="right" w:pos="9355"/>
      </w:tabs>
    </w:pPr>
  </w:style>
  <w:style w:type="character" w:customStyle="1" w:styleId="a4">
    <w:name w:val="Верхний колонтитул Знак"/>
    <w:basedOn w:val="a0"/>
    <w:link w:val="a3"/>
    <w:uiPriority w:val="99"/>
    <w:rsid w:val="0096239F"/>
    <w:rPr>
      <w:rFonts w:ascii="Times New Roman" w:eastAsia="Times New Roman" w:hAnsi="Times New Roman" w:cs="Times New Roman"/>
      <w:sz w:val="24"/>
      <w:szCs w:val="24"/>
      <w:lang w:eastAsia="ar-SA"/>
    </w:rPr>
  </w:style>
  <w:style w:type="paragraph" w:styleId="a5">
    <w:name w:val="Balloon Text"/>
    <w:basedOn w:val="a"/>
    <w:link w:val="a6"/>
    <w:uiPriority w:val="99"/>
    <w:semiHidden/>
    <w:unhideWhenUsed/>
    <w:rsid w:val="0096239F"/>
    <w:rPr>
      <w:rFonts w:ascii="Tahoma" w:hAnsi="Tahoma" w:cs="Tahoma"/>
      <w:sz w:val="16"/>
      <w:szCs w:val="16"/>
    </w:rPr>
  </w:style>
  <w:style w:type="character" w:customStyle="1" w:styleId="a6">
    <w:name w:val="Текст выноски Знак"/>
    <w:basedOn w:val="a0"/>
    <w:link w:val="a5"/>
    <w:uiPriority w:val="99"/>
    <w:semiHidden/>
    <w:rsid w:val="0096239F"/>
    <w:rPr>
      <w:rFonts w:ascii="Tahoma" w:eastAsia="Times New Roman" w:hAnsi="Tahoma" w:cs="Tahoma"/>
      <w:sz w:val="16"/>
      <w:szCs w:val="16"/>
      <w:lang w:eastAsia="ar-SA"/>
    </w:rPr>
  </w:style>
  <w:style w:type="paragraph" w:styleId="a7">
    <w:name w:val="footer"/>
    <w:basedOn w:val="a"/>
    <w:rsid w:val="008449C0"/>
    <w:pPr>
      <w:tabs>
        <w:tab w:val="center" w:pos="4677"/>
        <w:tab w:val="right" w:pos="9355"/>
      </w:tabs>
    </w:pPr>
  </w:style>
  <w:style w:type="character" w:customStyle="1" w:styleId="20">
    <w:name w:val="Заголовок 2 Знак"/>
    <w:basedOn w:val="a0"/>
    <w:link w:val="2"/>
    <w:uiPriority w:val="9"/>
    <w:rsid w:val="00790629"/>
    <w:rPr>
      <w:rFonts w:asciiTheme="majorHAnsi" w:eastAsiaTheme="majorEastAsia" w:hAnsiTheme="majorHAnsi" w:cstheme="majorBidi"/>
      <w:b/>
      <w:bCs/>
      <w:color w:val="4F81BD" w:themeColor="accent1"/>
      <w:sz w:val="26"/>
      <w:szCs w:val="26"/>
      <w:lang w:eastAsia="ar-SA"/>
    </w:rPr>
  </w:style>
  <w:style w:type="paragraph" w:styleId="a8">
    <w:name w:val="No Spacing"/>
    <w:uiPriority w:val="1"/>
    <w:qFormat/>
    <w:rsid w:val="00BC2419"/>
    <w:pPr>
      <w:suppressAutoHyphens/>
    </w:pPr>
    <w:rPr>
      <w:rFonts w:ascii="Times New Roman" w:eastAsia="Times New Roman" w:hAnsi="Times New Roman"/>
      <w:kern w:val="2"/>
      <w:sz w:val="28"/>
      <w:lang w:eastAsia="ar-SA"/>
    </w:rPr>
  </w:style>
  <w:style w:type="paragraph" w:styleId="a9">
    <w:name w:val="List Paragraph"/>
    <w:basedOn w:val="a"/>
    <w:uiPriority w:val="34"/>
    <w:qFormat/>
    <w:rsid w:val="008542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4AD788-7C5D-45C4-9F75-277647D9E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811</Words>
  <Characters>4628</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14</cp:lastModifiedBy>
  <cp:revision>2</cp:revision>
  <cp:lastPrinted>2023-05-26T10:09:00Z</cp:lastPrinted>
  <dcterms:created xsi:type="dcterms:W3CDTF">2025-10-27T15:52:00Z</dcterms:created>
  <dcterms:modified xsi:type="dcterms:W3CDTF">2025-10-27T15:52:00Z</dcterms:modified>
</cp:coreProperties>
</file>