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48" w:rsidRDefault="00120C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A441EC" w:rsidRDefault="00742648" w:rsidP="00742648">
      <w:pPr>
        <w:ind w:left="4680"/>
        <w:jc w:val="center"/>
        <w:rPr>
          <w:b/>
        </w:rPr>
      </w:pP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742648" w:rsidRPr="001245A3" w:rsidRDefault="00742648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Pr="00CC0137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687BF3" w:rsidRDefault="00742648" w:rsidP="00742648">
      <w:r w:rsidRPr="00687BF3">
        <w:t xml:space="preserve">от </w:t>
      </w:r>
      <w:r w:rsidR="00183F35">
        <w:t>08.07.2025</w:t>
      </w:r>
      <w:r w:rsidRPr="00687BF3">
        <w:t xml:space="preserve">г.         </w:t>
      </w:r>
      <w:r w:rsidR="00B0772A" w:rsidRPr="00687BF3">
        <w:t xml:space="preserve">         </w:t>
      </w:r>
      <w:r w:rsidR="00687BF3" w:rsidRPr="00687BF3">
        <w:t xml:space="preserve">                      </w:t>
      </w:r>
      <w:r w:rsidR="00F44B31" w:rsidRPr="00687BF3">
        <w:t xml:space="preserve">       </w:t>
      </w:r>
      <w:r w:rsidR="00867B6E">
        <w:t xml:space="preserve">                                    </w:t>
      </w:r>
      <w:r w:rsidR="00B0772A" w:rsidRPr="00687BF3">
        <w:t xml:space="preserve"> </w:t>
      </w:r>
      <w:r w:rsidRPr="00687BF3">
        <w:t xml:space="preserve">№ </w:t>
      </w:r>
      <w:r w:rsidR="00183F35">
        <w:t>197</w:t>
      </w:r>
    </w:p>
    <w:p w:rsidR="00742648" w:rsidRDefault="00742648" w:rsidP="00742648">
      <w:pPr>
        <w:rPr>
          <w:sz w:val="20"/>
          <w:szCs w:val="20"/>
        </w:rPr>
      </w:pPr>
      <w:r w:rsidRPr="00CC0137">
        <w:rPr>
          <w:sz w:val="20"/>
          <w:szCs w:val="20"/>
        </w:rPr>
        <w:t xml:space="preserve">             с.Тросна</w:t>
      </w:r>
    </w:p>
    <w:p w:rsidR="00742648" w:rsidRPr="00CC0137" w:rsidRDefault="00742648" w:rsidP="00742648">
      <w:pPr>
        <w:rPr>
          <w:sz w:val="20"/>
          <w:szCs w:val="20"/>
        </w:rPr>
      </w:pPr>
    </w:p>
    <w:p w:rsidR="001F60C2" w:rsidRDefault="001F60C2" w:rsidP="00742648">
      <w:pPr>
        <w:rPr>
          <w:b/>
          <w:sz w:val="28"/>
          <w:szCs w:val="28"/>
        </w:rPr>
      </w:pPr>
    </w:p>
    <w:p w:rsidR="001F60C2" w:rsidRDefault="001F60C2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F60C2" w:rsidRDefault="001F60C2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№129 от 23.05.2025г.</w:t>
      </w:r>
    </w:p>
    <w:p w:rsidR="00742648" w:rsidRDefault="001F60C2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42648" w:rsidRPr="00457DB8">
        <w:rPr>
          <w:b/>
          <w:sz w:val="28"/>
          <w:szCs w:val="28"/>
        </w:rPr>
        <w:t xml:space="preserve">О  </w:t>
      </w:r>
      <w:r w:rsidR="005B210B">
        <w:rPr>
          <w:b/>
          <w:sz w:val="28"/>
          <w:szCs w:val="28"/>
        </w:rPr>
        <w:t>подготовке объектов жилищно-коммунального</w:t>
      </w:r>
    </w:p>
    <w:p w:rsidR="005B210B" w:rsidRDefault="005B210B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хозяйства, топливно-энергетического комплекса</w:t>
      </w:r>
    </w:p>
    <w:p w:rsidR="005B210B" w:rsidRDefault="005B210B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социальной сферы к работе в отопительном сезоне </w:t>
      </w:r>
    </w:p>
    <w:p w:rsidR="005B210B" w:rsidRPr="00457DB8" w:rsidRDefault="00E531FD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20451">
        <w:rPr>
          <w:b/>
          <w:sz w:val="28"/>
          <w:szCs w:val="28"/>
        </w:rPr>
        <w:t>2</w:t>
      </w:r>
      <w:r w:rsidR="008301C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B0772A">
        <w:rPr>
          <w:b/>
          <w:sz w:val="28"/>
          <w:szCs w:val="28"/>
        </w:rPr>
        <w:t>2</w:t>
      </w:r>
      <w:r w:rsidR="008301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гг</w:t>
      </w:r>
      <w:r w:rsidR="005B210B">
        <w:rPr>
          <w:b/>
          <w:sz w:val="28"/>
          <w:szCs w:val="28"/>
        </w:rPr>
        <w:t>.</w:t>
      </w:r>
      <w:r w:rsidR="001F60C2">
        <w:rPr>
          <w:b/>
          <w:sz w:val="28"/>
          <w:szCs w:val="28"/>
        </w:rPr>
        <w:t>»</w:t>
      </w:r>
    </w:p>
    <w:p w:rsidR="0034362E" w:rsidRDefault="0034362E" w:rsidP="0034362E">
      <w:pPr>
        <w:rPr>
          <w:sz w:val="20"/>
          <w:szCs w:val="20"/>
        </w:rPr>
      </w:pPr>
    </w:p>
    <w:p w:rsidR="0034362E" w:rsidRDefault="0034362E" w:rsidP="0034362E">
      <w:pPr>
        <w:rPr>
          <w:sz w:val="20"/>
          <w:szCs w:val="20"/>
        </w:rPr>
      </w:pPr>
    </w:p>
    <w:p w:rsidR="001F60C2" w:rsidRDefault="0034362E" w:rsidP="005B210B">
      <w:pPr>
        <w:jc w:val="both"/>
        <w:rPr>
          <w:sz w:val="28"/>
          <w:szCs w:val="28"/>
        </w:rPr>
      </w:pPr>
      <w:r w:rsidRPr="001F60C2">
        <w:rPr>
          <w:sz w:val="28"/>
          <w:szCs w:val="28"/>
        </w:rPr>
        <w:t xml:space="preserve">    </w:t>
      </w:r>
      <w:r w:rsidR="0079700C" w:rsidRPr="001F60C2">
        <w:rPr>
          <w:sz w:val="28"/>
          <w:szCs w:val="28"/>
        </w:rPr>
        <w:t xml:space="preserve">     </w:t>
      </w:r>
      <w:r w:rsidR="0085152F">
        <w:rPr>
          <w:sz w:val="28"/>
          <w:szCs w:val="28"/>
        </w:rPr>
        <w:t xml:space="preserve"> </w:t>
      </w:r>
      <w:r w:rsidR="001F60C2" w:rsidRPr="001F60C2">
        <w:rPr>
          <w:color w:val="000000"/>
          <w:sz w:val="28"/>
          <w:szCs w:val="28"/>
          <w:shd w:val="clear" w:color="auto" w:fill="FFFFFF"/>
        </w:rPr>
        <w:t>В соответствии с Приказом Министерств</w:t>
      </w:r>
      <w:r w:rsidR="0085152F">
        <w:rPr>
          <w:color w:val="000000"/>
          <w:sz w:val="28"/>
          <w:szCs w:val="28"/>
          <w:shd w:val="clear" w:color="auto" w:fill="FFFFFF"/>
        </w:rPr>
        <w:t>а</w:t>
      </w:r>
      <w:r w:rsidR="001F60C2" w:rsidRPr="001F60C2">
        <w:rPr>
          <w:color w:val="000000"/>
          <w:sz w:val="28"/>
          <w:szCs w:val="28"/>
          <w:shd w:val="clear" w:color="auto" w:fill="FFFFFF"/>
        </w:rPr>
        <w:t xml:space="preserve"> Энергетики Российской Федерации от 13 ноября 2024 г. N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34362E">
        <w:rPr>
          <w:sz w:val="28"/>
          <w:szCs w:val="28"/>
        </w:rPr>
        <w:t xml:space="preserve"> </w:t>
      </w:r>
      <w:r w:rsidR="00EE557A">
        <w:rPr>
          <w:sz w:val="28"/>
          <w:szCs w:val="28"/>
        </w:rPr>
        <w:t xml:space="preserve"> </w:t>
      </w:r>
    </w:p>
    <w:p w:rsidR="00643143" w:rsidRDefault="005B210B" w:rsidP="005B2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ю:</w:t>
      </w:r>
    </w:p>
    <w:p w:rsidR="0085152F" w:rsidRDefault="0085152F" w:rsidP="009A679F">
      <w:pPr>
        <w:pStyle w:val="ac"/>
        <w:numPr>
          <w:ilvl w:val="0"/>
          <w:numId w:val="10"/>
        </w:numPr>
        <w:tabs>
          <w:tab w:val="left" w:pos="426"/>
        </w:tabs>
        <w:ind w:left="142" w:firstLine="284"/>
        <w:jc w:val="both"/>
        <w:rPr>
          <w:sz w:val="28"/>
          <w:szCs w:val="28"/>
        </w:rPr>
      </w:pPr>
      <w:r w:rsidRPr="0085152F">
        <w:rPr>
          <w:sz w:val="28"/>
          <w:szCs w:val="28"/>
        </w:rPr>
        <w:t>В постановление администрации Троснянского района №129 от 23.05.2025г. «О  подготовке объектов жилищно-коммунального хозяйства, топливно-энергетического комплекса и социальной сферы к работе в отопительном сезоне 2025-2026 гг.»</w:t>
      </w:r>
      <w:r>
        <w:rPr>
          <w:sz w:val="28"/>
          <w:szCs w:val="28"/>
        </w:rPr>
        <w:t xml:space="preserve"> (далее Постановление)  внести следующие изменения:</w:t>
      </w:r>
    </w:p>
    <w:p w:rsidR="0085152F" w:rsidRPr="0085152F" w:rsidRDefault="0085152F" w:rsidP="0085152F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1.1.</w:t>
      </w:r>
      <w:r w:rsidRPr="0085152F">
        <w:rPr>
          <w:sz w:val="28"/>
          <w:szCs w:val="28"/>
        </w:rPr>
        <w:t xml:space="preserve">Приложение №3 к Постановлению изложить в </w:t>
      </w:r>
      <w:r w:rsidRPr="0085152F">
        <w:rPr>
          <w:color w:val="000000"/>
          <w:sz w:val="28"/>
          <w:szCs w:val="28"/>
        </w:rPr>
        <w:t xml:space="preserve">новой редакции </w:t>
      </w:r>
      <w:r w:rsidRPr="0085152F">
        <w:rPr>
          <w:sz w:val="28"/>
          <w:szCs w:val="28"/>
        </w:rPr>
        <w:t>согласно приложению.</w:t>
      </w:r>
    </w:p>
    <w:p w:rsidR="001F60C2" w:rsidRPr="0085152F" w:rsidRDefault="0085152F" w:rsidP="0085152F">
      <w:pPr>
        <w:pStyle w:val="ConsPlusNormal0"/>
        <w:widowControl/>
        <w:tabs>
          <w:tab w:val="left" w:pos="1134"/>
        </w:tabs>
        <w:spacing w:line="276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Настоящее Постановление разместить на официальном сайте администрации Троснянского района в информационно-телекоммуникационной сети Интернет в течение 10 дней с момента подписания.</w:t>
      </w:r>
    </w:p>
    <w:p w:rsidR="00457DB8" w:rsidRDefault="00457DB8" w:rsidP="0085152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52F">
        <w:rPr>
          <w:sz w:val="28"/>
          <w:szCs w:val="28"/>
        </w:rPr>
        <w:t xml:space="preserve">    3</w:t>
      </w:r>
      <w:r>
        <w:rPr>
          <w:sz w:val="28"/>
          <w:szCs w:val="28"/>
        </w:rPr>
        <w:t xml:space="preserve">. Контроль за </w:t>
      </w:r>
      <w:r w:rsidR="00A169D8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настоящего постановления возложить на заместителя Главы администрации района </w:t>
      </w:r>
      <w:r w:rsidR="00590F18">
        <w:rPr>
          <w:sz w:val="28"/>
          <w:szCs w:val="28"/>
        </w:rPr>
        <w:t>Волкову Н.</w:t>
      </w:r>
      <w:r w:rsidR="004905D9">
        <w:rPr>
          <w:sz w:val="28"/>
          <w:szCs w:val="28"/>
        </w:rPr>
        <w:t xml:space="preserve"> </w:t>
      </w:r>
      <w:r w:rsidR="00590F18">
        <w:rPr>
          <w:sz w:val="28"/>
          <w:szCs w:val="28"/>
        </w:rPr>
        <w:t>Н.</w:t>
      </w:r>
      <w:r w:rsidR="004905D9">
        <w:rPr>
          <w:sz w:val="28"/>
          <w:szCs w:val="28"/>
        </w:rPr>
        <w:t>.</w:t>
      </w:r>
    </w:p>
    <w:p w:rsidR="00457DB8" w:rsidRDefault="00457DB8" w:rsidP="00643143">
      <w:pPr>
        <w:jc w:val="both"/>
        <w:rPr>
          <w:sz w:val="28"/>
          <w:szCs w:val="28"/>
        </w:rPr>
      </w:pPr>
    </w:p>
    <w:p w:rsidR="00053A25" w:rsidRDefault="00120C47" w:rsidP="00366D56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26670</wp:posOffset>
            </wp:positionV>
            <wp:extent cx="1571625" cy="1323975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A25" w:rsidRPr="00457DB8" w:rsidRDefault="00120C47" w:rsidP="00366D5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6797040</wp:posOffset>
            </wp:positionH>
            <wp:positionV relativeFrom="paragraph">
              <wp:posOffset>70485</wp:posOffset>
            </wp:positionV>
            <wp:extent cx="1571625" cy="1323975"/>
            <wp:effectExtent l="19050" t="0" r="9525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C1F">
        <w:rPr>
          <w:b/>
          <w:sz w:val="28"/>
          <w:szCs w:val="28"/>
        </w:rPr>
        <w:t xml:space="preserve">И. о. </w:t>
      </w:r>
      <w:r w:rsidR="00A82AF7" w:rsidRPr="00457DB8">
        <w:rPr>
          <w:b/>
          <w:sz w:val="28"/>
          <w:szCs w:val="28"/>
        </w:rPr>
        <w:t>Глав</w:t>
      </w:r>
      <w:r w:rsidR="00842C1F">
        <w:rPr>
          <w:b/>
          <w:sz w:val="28"/>
          <w:szCs w:val="28"/>
        </w:rPr>
        <w:t>ы</w:t>
      </w:r>
      <w:r w:rsidR="00053A25" w:rsidRPr="00457DB8">
        <w:rPr>
          <w:b/>
          <w:sz w:val="28"/>
          <w:szCs w:val="28"/>
        </w:rPr>
        <w:t xml:space="preserve"> </w:t>
      </w:r>
      <w:r w:rsidR="00867797" w:rsidRPr="00457DB8">
        <w:rPr>
          <w:b/>
          <w:sz w:val="28"/>
          <w:szCs w:val="28"/>
        </w:rPr>
        <w:t xml:space="preserve"> </w:t>
      </w:r>
      <w:r w:rsidR="00053A25" w:rsidRPr="00457DB8">
        <w:rPr>
          <w:b/>
          <w:sz w:val="28"/>
          <w:szCs w:val="28"/>
        </w:rPr>
        <w:t xml:space="preserve">района             </w:t>
      </w:r>
      <w:r w:rsidR="000F15D3" w:rsidRPr="00457DB8">
        <w:rPr>
          <w:b/>
          <w:sz w:val="28"/>
          <w:szCs w:val="28"/>
        </w:rPr>
        <w:t xml:space="preserve">          </w:t>
      </w:r>
      <w:r w:rsidR="001C21F8" w:rsidRPr="00457DB8">
        <w:rPr>
          <w:b/>
          <w:sz w:val="28"/>
          <w:szCs w:val="28"/>
        </w:rPr>
        <w:t xml:space="preserve">              </w:t>
      </w:r>
      <w:r w:rsidR="00FA080A">
        <w:rPr>
          <w:b/>
          <w:sz w:val="28"/>
          <w:szCs w:val="28"/>
        </w:rPr>
        <w:t xml:space="preserve">                         </w:t>
      </w:r>
      <w:r w:rsidR="00842C1F">
        <w:rPr>
          <w:b/>
          <w:sz w:val="28"/>
          <w:szCs w:val="28"/>
        </w:rPr>
        <w:t>Ю. Н. Воробьёв</w:t>
      </w:r>
    </w:p>
    <w:p w:rsidR="00867797" w:rsidRPr="004905D9" w:rsidRDefault="00120C47" w:rsidP="004905D9">
      <w:pPr>
        <w:jc w:val="right"/>
        <w:rPr>
          <w:sz w:val="28"/>
          <w:szCs w:val="28"/>
        </w:rPr>
      </w:pPr>
      <w:r w:rsidRPr="004905D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7720965</wp:posOffset>
            </wp:positionH>
            <wp:positionV relativeFrom="paragraph">
              <wp:posOffset>123190</wp:posOffset>
            </wp:positionV>
            <wp:extent cx="1571625" cy="1238250"/>
            <wp:effectExtent l="19050" t="0" r="952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5D9" w:rsidRPr="004905D9">
        <w:rPr>
          <w:sz w:val="28"/>
          <w:szCs w:val="28"/>
        </w:rPr>
        <w:t xml:space="preserve">Приложение </w:t>
      </w:r>
    </w:p>
    <w:p w:rsidR="004905D9" w:rsidRPr="004905D9" w:rsidRDefault="004905D9" w:rsidP="004905D9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4905D9">
        <w:rPr>
          <w:sz w:val="28"/>
          <w:szCs w:val="28"/>
        </w:rPr>
        <w:t xml:space="preserve"> Постановлению №</w:t>
      </w:r>
      <w:r w:rsidR="00183F35">
        <w:rPr>
          <w:sz w:val="28"/>
          <w:szCs w:val="28"/>
        </w:rPr>
        <w:t xml:space="preserve"> 197</w:t>
      </w:r>
    </w:p>
    <w:p w:rsidR="004905D9" w:rsidRPr="004905D9" w:rsidRDefault="004905D9" w:rsidP="004905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4905D9">
        <w:rPr>
          <w:sz w:val="28"/>
          <w:szCs w:val="28"/>
        </w:rPr>
        <w:t>т</w:t>
      </w:r>
      <w:r w:rsidR="00183F35">
        <w:rPr>
          <w:sz w:val="28"/>
          <w:szCs w:val="28"/>
        </w:rPr>
        <w:t xml:space="preserve"> </w:t>
      </w:r>
      <w:bookmarkStart w:id="0" w:name="_GoBack"/>
      <w:bookmarkEnd w:id="0"/>
      <w:r w:rsidR="00183F35">
        <w:rPr>
          <w:sz w:val="28"/>
          <w:szCs w:val="28"/>
        </w:rPr>
        <w:t>08.07.2025г.</w:t>
      </w:r>
    </w:p>
    <w:p w:rsidR="001C21F8" w:rsidRDefault="001C21F8" w:rsidP="00643143">
      <w:pPr>
        <w:rPr>
          <w:sz w:val="28"/>
          <w:szCs w:val="28"/>
        </w:rPr>
      </w:pPr>
    </w:p>
    <w:p w:rsidR="005E3224" w:rsidRDefault="005E3224" w:rsidP="00643143">
      <w:pPr>
        <w:rPr>
          <w:sz w:val="28"/>
          <w:szCs w:val="28"/>
        </w:rPr>
      </w:pP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Программа проведения оценки обеспечения готовности к отопительному периоду 2025/2026 годов (далее – Программа)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</w:t>
      </w:r>
    </w:p>
    <w:p w:rsidR="004905D9" w:rsidRPr="004905D9" w:rsidRDefault="004905D9" w:rsidP="004905D9">
      <w:pPr>
        <w:numPr>
          <w:ilvl w:val="0"/>
          <w:numId w:val="11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Программа устанавливает обязательные требования по обеспечению готовности к отопительному периоду для: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 1.1. Теплоснабжающих организаций и теплосетевых организаций.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 1.2. Потребителей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нежилых помещений в многоквартирных домах, чьи теплопотребляющие установки подключены (технологически присоединены) к системе теплоснабжения по отдельному тепловому вводу, - в отношении теплопотребляющих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теплопотребляющих установок и инженерных коммуникаций жилых домов (домовладений).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 1.3.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статьи 161 Жилищного кодекса Российской Федерации.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            1.4.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</w:t>
      </w:r>
      <w:r w:rsidRPr="004905D9">
        <w:rPr>
          <w:color w:val="000000"/>
          <w:sz w:val="28"/>
          <w:szCs w:val="28"/>
        </w:rPr>
        <w:lastRenderedPageBreak/>
        <w:t>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 1.5. Владельцев тепловых сетей, которые не являются теплосетевыми организациями в соответствии с критериями, установленными пунктами 56(1) и 56(2) Правил организации теплоснабжения в Российской Федерации, утвержденных постановлением Правительства Российской Федерации от 8 августа 2012 г. N 808 (далее - Правила N 808), и которые осуществляют передачу тепловой энергии потребителям, теплопотребляющие установки которых присоединены к их тепловым сетям, или в сети теплосетевых организаций (далее - владельцы тепловых сетей, не являющиеся теплосетевыми организациями).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2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Действие Программы не распространяется на организации, подведомственные федеральным органам исполнительной власти в сфере обороны, обеспечения безопасности, государственной охраны, внешней разведки, которые производят тепловую энергию только для собственных нужд. Действие Программы не распространяется на федеральный орган исполнительной власти в сфере мобилизационной подготовки и мобилизации.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3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Оценка обеспечения готовности лиц, указанных в подпункте 1.2 пункта 1 Программы, проводится в отношении теплопотребляющих установок, инженерных коммуникаций,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(домовладений).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Оценка обеспечения готовности лиц, указанных в подпунктах 1.3, 1.4 пункта 1 Программы, проводится в отношении теплопотребляющих установок, инженерных коммуникации и иного общедомового имущества, обслуживающего более одного жилого и (или) нежилого помещения в </w:t>
      </w:r>
      <w:r w:rsidRPr="004905D9">
        <w:rPr>
          <w:color w:val="000000"/>
          <w:sz w:val="28"/>
          <w:szCs w:val="28"/>
        </w:rPr>
        <w:lastRenderedPageBreak/>
        <w:t>многоквартирном доме (в том числе котельных, бойлерных, элеваторных узлов), обязанность по содержанию и (или) техническому обслуживанию, и (или) ремонту, и (или) эксплуатации которых возложена на лиц, указанных в подпунктах 1.3, 1.4 пункта 1 Программы, в соответствии со статьей 161 Жилищного кодекса Российской Федерации.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4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Работа комиссии по подготовке и проверке оценки обеспечения готовности объектов жилищно-коммунального хозяйства и социальной сферы </w:t>
      </w:r>
      <w:r>
        <w:rPr>
          <w:color w:val="000000"/>
          <w:sz w:val="28"/>
          <w:szCs w:val="28"/>
        </w:rPr>
        <w:t xml:space="preserve">Троснянского </w:t>
      </w:r>
      <w:r w:rsidRPr="004905D9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Орловской </w:t>
      </w:r>
      <w:r w:rsidRPr="004905D9">
        <w:rPr>
          <w:color w:val="000000"/>
          <w:sz w:val="28"/>
          <w:szCs w:val="28"/>
        </w:rPr>
        <w:t xml:space="preserve">области к работе в осенне-зимний период 2025/2026 годов осуществляется в соответствии с программой проведения оценки обеспечения готовности к отопительному периоду (далее - программа), утверждаемой </w:t>
      </w:r>
      <w:r>
        <w:rPr>
          <w:color w:val="000000"/>
          <w:sz w:val="28"/>
          <w:szCs w:val="28"/>
        </w:rPr>
        <w:t>Постановлением Главы района</w:t>
      </w:r>
      <w:r w:rsidRPr="004905D9">
        <w:rPr>
          <w:color w:val="000000"/>
          <w:sz w:val="28"/>
          <w:szCs w:val="28"/>
        </w:rPr>
        <w:t>, содержащей информацию о лицах, подлежащих оценке обеспечения готовности, описание прав и обязанностей членов комиссии в соответствии с законодательством Российской Федерации, сроки и график проведения оценки готовности и оценочный лист для расчета индекса готовности к отопительному периоду (далее - оценочный лист) (рекомендуемые образцы приведены в приложениях NN 1 - 4 к Порядку проведения оценки готовности к отопительному периоду, утвержденному приказом Минэнерго России от 13 ноября 2024 г. N 2234).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5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</w:t>
      </w:r>
      <w:r w:rsidR="008026E2">
        <w:rPr>
          <w:color w:val="000000"/>
          <w:sz w:val="28"/>
          <w:szCs w:val="28"/>
        </w:rPr>
        <w:t>направления</w:t>
      </w:r>
      <w:r w:rsidRPr="004905D9">
        <w:rPr>
          <w:color w:val="000000"/>
          <w:sz w:val="28"/>
          <w:szCs w:val="28"/>
        </w:rPr>
        <w:t xml:space="preserve"> информации о начале проведения оценки обеспечения готовности и программы оценки готовности (за исключением программ оценки готовности лиц, подведомственных федеральным органам исполнительной власти в сфере обороны, обеспечения безопасности, государственной охраны, внешней разведки). Лица, указанные в подпунктах 1.1 - 1.5 пункта 1 Программы,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пунктами 9 - 11 Правил обеспечения готовности к отопительному периоду, оценочные листы.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6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периоду, и в отношении каждого объекта оценки обеспечения готовности устанавливает их уровень готовности к отопительному периоду (далее - уровень готовности) на основании значения индекса готовности. Индекс готовности объекта оценки обеспечения готовности определяется </w:t>
      </w:r>
      <w:r w:rsidRPr="004905D9">
        <w:rPr>
          <w:color w:val="000000"/>
          <w:sz w:val="28"/>
          <w:szCs w:val="28"/>
        </w:rPr>
        <w:lastRenderedPageBreak/>
        <w:t>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пункте 1 Программы, определяется как среднеарифметическое значение индексов готовности объектов оценки обеспечения готовности.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По результатам расчета индекса готовности устанавливается: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- уровень готовности "Не готов" - если индекс готовности меньше 0,8;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- уровень готовности "Готов с условиями" - если индекс готовности меньше 0,9 и больше либо равен 0,8;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- уровень готовности "Готов" - если индекс готовности больше либо равен 0,9.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В случае если балльная оценка хотя бы одного показателя готовности, равна 0, то значение индекса готовности принимается не более 0,8.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 В отношении лиц, указанных в подпунктах 1.1 - 1.5 пункта 1 Программы, расчет индекса готовности и проверка оценочных листов осуществляется единой теплоснабжающей организацией, в зону (зоны) деятельности которой входит система (системы) теплоснабжения на основании представленных документов (информации). В случае расхождений между сведениями (информацией), представленными лицами, указанными в подпунктах 1.1 - 1.5 пункта 1 Программы, и данными единой теплоснабжающей организации, у вышеуказанных лиц могут быть запрошены дополнительные документы (сведения), предусмотренные Правилами обеспечения готовности к отопительному периоду, а также может быть проведен визуальный осмотр объектов теплоснабжения.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В течение 10 календарных дней с даты предоставления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пунктами 9 - 11 Правил обеспечения готовности к отопительному периоду, единая теплоснабжающая организация осуществляет проверку оценочных листов и производит расчет индекса готовности.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(далее - акт) единой теплоснабжающей организацией в комиссию для определения уровня </w:t>
      </w:r>
      <w:r w:rsidRPr="004905D9">
        <w:rPr>
          <w:color w:val="000000"/>
          <w:sz w:val="28"/>
          <w:szCs w:val="28"/>
        </w:rPr>
        <w:lastRenderedPageBreak/>
        <w:t>готовности лиц, указанных в подпунктах 1.1 - 1.5 пункта 1 Программы, и оформления результатов оценки обеспечения готовности.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7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График и сроки проведения оценки обеспечения готовности к отопительному периоду указаны в таблице.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28"/>
        <w:gridCol w:w="3297"/>
        <w:gridCol w:w="70"/>
        <w:gridCol w:w="70"/>
        <w:gridCol w:w="1544"/>
        <w:gridCol w:w="70"/>
        <w:gridCol w:w="3935"/>
        <w:gridCol w:w="70"/>
        <w:gridCol w:w="70"/>
      </w:tblGrid>
      <w:tr w:rsidR="004E6322" w:rsidRPr="004905D9" w:rsidTr="004E6322">
        <w:tc>
          <w:tcPr>
            <w:tcW w:w="541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65" w:type="dxa"/>
            <w:gridSpan w:val="4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Объекты подлежащие оценки проведения готовности к отопительному периоду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Срок проведения оценки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Организация осуществляющая эксплуатацию объекта</w:t>
            </w:r>
          </w:p>
        </w:tc>
        <w:tc>
          <w:tcPr>
            <w:tcW w:w="70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905D9" w:rsidRPr="004905D9" w:rsidTr="004905D9">
        <w:tc>
          <w:tcPr>
            <w:tcW w:w="9795" w:type="dxa"/>
            <w:gridSpan w:val="10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Теплоснабжающие и теплосетевые организации</w:t>
            </w:r>
          </w:p>
        </w:tc>
      </w:tr>
      <w:tr w:rsidR="004E6322" w:rsidRPr="004905D9" w:rsidTr="004E6322">
        <w:tc>
          <w:tcPr>
            <w:tcW w:w="541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  <w:hideMark/>
          </w:tcPr>
          <w:p w:rsidR="004905D9" w:rsidRPr="004905D9" w:rsidRDefault="004905D9" w:rsidP="00283BA4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 w:rsidR="00283BA4" w:rsidRPr="00283BA4">
              <w:rPr>
                <w:rFonts w:eastAsiaTheme="minorHAnsi"/>
                <w:sz w:val="28"/>
                <w:szCs w:val="28"/>
                <w:lang w:eastAsia="en-US"/>
              </w:rPr>
              <w:t>с. Тросна, ул. Ленина</w:t>
            </w:r>
            <w:r w:rsidR="00283BA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  <w:hideMark/>
          </w:tcPr>
          <w:p w:rsidR="004905D9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E6322" w:rsidRPr="004905D9" w:rsidTr="004E6322">
        <w:tc>
          <w:tcPr>
            <w:tcW w:w="541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  <w:hideMark/>
          </w:tcPr>
          <w:p w:rsidR="004905D9" w:rsidRPr="004905D9" w:rsidRDefault="004905D9" w:rsidP="00283BA4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 w:rsidR="00283BA4" w:rsidRPr="00283BA4">
              <w:rPr>
                <w:rFonts w:eastAsiaTheme="minorHAnsi"/>
                <w:sz w:val="28"/>
                <w:szCs w:val="28"/>
                <w:lang w:eastAsia="en-US"/>
              </w:rPr>
              <w:t>с. Тросна, ул. Пименова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4905D9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E6322" w:rsidRPr="004905D9" w:rsidTr="004E6322">
        <w:tc>
          <w:tcPr>
            <w:tcW w:w="541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  <w:hideMark/>
          </w:tcPr>
          <w:p w:rsidR="004905D9" w:rsidRPr="004905D9" w:rsidRDefault="004905D9" w:rsidP="00283BA4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 w:rsidR="00283BA4" w:rsidRPr="00283BA4">
              <w:rPr>
                <w:rFonts w:eastAsiaTheme="minorHAnsi"/>
                <w:sz w:val="28"/>
                <w:szCs w:val="28"/>
                <w:lang w:eastAsia="en-US"/>
              </w:rPr>
              <w:t>с. Муравль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4905D9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E6322" w:rsidRPr="004905D9" w:rsidTr="004E6322">
        <w:tc>
          <w:tcPr>
            <w:tcW w:w="541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  <w:hideMark/>
          </w:tcPr>
          <w:p w:rsidR="004905D9" w:rsidRPr="004905D9" w:rsidRDefault="004905D9" w:rsidP="004E6322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с. </w:t>
            </w:r>
            <w:r w:rsidR="004E6322">
              <w:rPr>
                <w:color w:val="000000"/>
                <w:sz w:val="28"/>
                <w:szCs w:val="28"/>
              </w:rPr>
              <w:t>Никольское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4905D9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E6322" w:rsidRPr="004905D9" w:rsidTr="004E6322">
        <w:tc>
          <w:tcPr>
            <w:tcW w:w="541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  <w:hideMark/>
          </w:tcPr>
          <w:p w:rsidR="004905D9" w:rsidRPr="004905D9" w:rsidRDefault="004905D9" w:rsidP="004E6322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 w:rsidR="004E6322">
              <w:rPr>
                <w:color w:val="000000"/>
                <w:sz w:val="28"/>
                <w:szCs w:val="28"/>
              </w:rPr>
              <w:t>пос. Рождественский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4905D9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3BA4" w:rsidRPr="004905D9" w:rsidTr="004E6322">
        <w:tc>
          <w:tcPr>
            <w:tcW w:w="541" w:type="dxa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</w:tcPr>
          <w:p w:rsidR="00283BA4" w:rsidRPr="004905D9" w:rsidRDefault="004E6322" w:rsidP="004E6322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>
              <w:rPr>
                <w:color w:val="000000"/>
                <w:sz w:val="28"/>
                <w:szCs w:val="28"/>
              </w:rPr>
              <w:t>д. Нижнее Муханово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</w:tcPr>
          <w:p w:rsidR="00283BA4" w:rsidRPr="004905D9" w:rsidRDefault="004E6322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283BA4" w:rsidRPr="004905D9" w:rsidRDefault="004E6322" w:rsidP="004E632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</w:tcPr>
          <w:p w:rsidR="00283BA4" w:rsidRPr="004905D9" w:rsidRDefault="00283BA4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3BA4" w:rsidRPr="004905D9" w:rsidTr="004E6322">
        <w:tc>
          <w:tcPr>
            <w:tcW w:w="541" w:type="dxa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</w:tcPr>
          <w:p w:rsidR="00283BA4" w:rsidRPr="004905D9" w:rsidRDefault="004E6322" w:rsidP="004E6322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>
              <w:rPr>
                <w:color w:val="000000"/>
                <w:sz w:val="28"/>
                <w:szCs w:val="28"/>
              </w:rPr>
              <w:t>д. Сомово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</w:tcPr>
          <w:p w:rsidR="00283BA4" w:rsidRPr="004905D9" w:rsidRDefault="004E6322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</w:tcPr>
          <w:p w:rsidR="00283BA4" w:rsidRPr="004905D9" w:rsidRDefault="00283BA4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3BA4" w:rsidRPr="004905D9" w:rsidTr="004E6322">
        <w:tc>
          <w:tcPr>
            <w:tcW w:w="541" w:type="dxa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</w:tcPr>
          <w:p w:rsidR="00283BA4" w:rsidRPr="004905D9" w:rsidRDefault="004E6322" w:rsidP="004E6322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>
              <w:rPr>
                <w:color w:val="000000"/>
                <w:sz w:val="28"/>
                <w:szCs w:val="28"/>
              </w:rPr>
              <w:t>с. Воронец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</w:tcPr>
          <w:p w:rsidR="00283BA4" w:rsidRPr="004905D9" w:rsidRDefault="004E6322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</w:tcPr>
          <w:p w:rsidR="00283BA4" w:rsidRPr="004905D9" w:rsidRDefault="00283BA4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3BA4" w:rsidRPr="004905D9" w:rsidTr="004E6322">
        <w:tc>
          <w:tcPr>
            <w:tcW w:w="541" w:type="dxa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95" w:type="dxa"/>
            <w:gridSpan w:val="3"/>
            <w:shd w:val="clear" w:color="auto" w:fill="FFFFFF"/>
            <w:vAlign w:val="center"/>
          </w:tcPr>
          <w:p w:rsidR="00283BA4" w:rsidRPr="004905D9" w:rsidRDefault="004E6322" w:rsidP="004E6322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централизованной системы теплоснабжения </w:t>
            </w:r>
            <w:r>
              <w:rPr>
                <w:color w:val="000000"/>
                <w:sz w:val="28"/>
                <w:szCs w:val="28"/>
              </w:rPr>
              <w:t>с. Тросна, ул. Заводская</w:t>
            </w:r>
          </w:p>
        </w:tc>
        <w:tc>
          <w:tcPr>
            <w:tcW w:w="1614" w:type="dxa"/>
            <w:gridSpan w:val="2"/>
            <w:shd w:val="clear" w:color="auto" w:fill="FFFFFF"/>
            <w:vAlign w:val="center"/>
          </w:tcPr>
          <w:p w:rsidR="00283BA4" w:rsidRPr="004905D9" w:rsidRDefault="004E6322" w:rsidP="008427D5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20.08.2025-</w:t>
            </w:r>
            <w:r w:rsidR="008427D5">
              <w:rPr>
                <w:color w:val="000000"/>
                <w:sz w:val="28"/>
                <w:szCs w:val="28"/>
              </w:rPr>
              <w:t>16</w:t>
            </w:r>
            <w:r w:rsidRPr="004905D9"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</w:tcPr>
          <w:p w:rsidR="00283BA4" w:rsidRPr="004905D9" w:rsidRDefault="004E6322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</w:tcPr>
          <w:p w:rsidR="00283BA4" w:rsidRPr="004905D9" w:rsidRDefault="00283BA4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5D9" w:rsidRPr="004905D9" w:rsidTr="004E6322">
        <w:tc>
          <w:tcPr>
            <w:tcW w:w="9655" w:type="dxa"/>
            <w:gridSpan w:val="8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Потребителей тепловой энергии жилищного фонда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E6322" w:rsidRPr="004905D9" w:rsidTr="004E6322">
        <w:tc>
          <w:tcPr>
            <w:tcW w:w="669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97" w:type="dxa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Жилищный фонд:</w:t>
            </w:r>
          </w:p>
          <w:p w:rsidR="004905D9" w:rsidRPr="004905D9" w:rsidRDefault="004905D9" w:rsidP="004905D9">
            <w:pPr>
              <w:pStyle w:val="ad"/>
              <w:spacing w:before="15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с. </w:t>
            </w:r>
            <w:r w:rsidR="004E6322">
              <w:rPr>
                <w:color w:val="000000"/>
                <w:sz w:val="28"/>
                <w:szCs w:val="28"/>
              </w:rPr>
              <w:t>Тросна</w:t>
            </w:r>
          </w:p>
          <w:p w:rsidR="004905D9" w:rsidRPr="004905D9" w:rsidRDefault="004E6322" w:rsidP="004905D9">
            <w:pPr>
              <w:pStyle w:val="ad"/>
              <w:spacing w:before="15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Рождественский</w:t>
            </w:r>
          </w:p>
          <w:p w:rsidR="004905D9" w:rsidRPr="004905D9" w:rsidRDefault="004E6322" w:rsidP="004905D9">
            <w:pPr>
              <w:pStyle w:val="ad"/>
              <w:spacing w:before="150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Муравль</w:t>
            </w:r>
          </w:p>
        </w:tc>
        <w:tc>
          <w:tcPr>
            <w:tcW w:w="1684" w:type="dxa"/>
            <w:gridSpan w:val="3"/>
            <w:shd w:val="clear" w:color="auto" w:fill="FFFFFF"/>
            <w:vAlign w:val="center"/>
            <w:hideMark/>
          </w:tcPr>
          <w:p w:rsidR="004905D9" w:rsidRPr="004905D9" w:rsidRDefault="008026E2" w:rsidP="006719D6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719D6">
              <w:rPr>
                <w:color w:val="000000"/>
                <w:sz w:val="28"/>
                <w:szCs w:val="28"/>
              </w:rPr>
              <w:t>0</w:t>
            </w:r>
            <w:r w:rsidR="004905D9" w:rsidRPr="004905D9">
              <w:rPr>
                <w:color w:val="000000"/>
                <w:sz w:val="28"/>
                <w:szCs w:val="28"/>
              </w:rPr>
              <w:t>.08.</w:t>
            </w:r>
            <w:r w:rsidR="006719D6">
              <w:rPr>
                <w:color w:val="000000"/>
                <w:sz w:val="28"/>
                <w:szCs w:val="28"/>
              </w:rPr>
              <w:t>2025</w:t>
            </w:r>
            <w:r w:rsidR="004905D9" w:rsidRPr="004905D9">
              <w:rPr>
                <w:color w:val="000000"/>
                <w:sz w:val="28"/>
                <w:szCs w:val="28"/>
              </w:rPr>
              <w:t xml:space="preserve">– </w:t>
            </w:r>
            <w:r w:rsidR="006719D6">
              <w:rPr>
                <w:color w:val="000000"/>
                <w:sz w:val="28"/>
                <w:szCs w:val="28"/>
              </w:rPr>
              <w:t>25</w:t>
            </w:r>
            <w:r w:rsidR="004905D9" w:rsidRPr="004905D9">
              <w:rPr>
                <w:color w:val="000000"/>
                <w:sz w:val="28"/>
                <w:szCs w:val="28"/>
              </w:rPr>
              <w:t>.0</w:t>
            </w:r>
            <w:r w:rsidR="006719D6">
              <w:rPr>
                <w:color w:val="000000"/>
                <w:sz w:val="28"/>
                <w:szCs w:val="28"/>
              </w:rPr>
              <w:t>8</w:t>
            </w:r>
            <w:r w:rsidR="004905D9" w:rsidRPr="004905D9"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  <w:hideMark/>
          </w:tcPr>
          <w:p w:rsidR="006719D6" w:rsidRDefault="006719D6" w:rsidP="004905D9">
            <w:pPr>
              <w:pStyle w:val="ad"/>
              <w:spacing w:before="75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жилищно- коммунальное предприятие Троснянского района (о</w:t>
            </w:r>
            <w:r w:rsidR="004905D9" w:rsidRPr="004905D9">
              <w:rPr>
                <w:color w:val="000000"/>
                <w:sz w:val="28"/>
                <w:szCs w:val="28"/>
              </w:rPr>
              <w:t>рганизаци</w:t>
            </w:r>
            <w:r>
              <w:rPr>
                <w:color w:val="000000"/>
                <w:sz w:val="28"/>
                <w:szCs w:val="28"/>
              </w:rPr>
              <w:t>я</w:t>
            </w:r>
            <w:r w:rsidR="004905D9" w:rsidRPr="004905D9">
              <w:rPr>
                <w:color w:val="000000"/>
                <w:sz w:val="28"/>
                <w:szCs w:val="28"/>
              </w:rPr>
              <w:t>, с котор</w:t>
            </w:r>
            <w:r>
              <w:rPr>
                <w:color w:val="000000"/>
                <w:sz w:val="28"/>
                <w:szCs w:val="28"/>
              </w:rPr>
              <w:t>ой</w:t>
            </w:r>
            <w:r w:rsidR="004905D9" w:rsidRPr="004905D9">
              <w:rPr>
                <w:color w:val="000000"/>
                <w:sz w:val="28"/>
                <w:szCs w:val="28"/>
              </w:rPr>
              <w:t xml:space="preserve"> заключены договоры оказания услуг по содержанию и (или) выполнению работ по ремонту общего имущества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4905D9" w:rsidRPr="004905D9" w:rsidRDefault="004905D9" w:rsidP="004905D9">
            <w:pPr>
              <w:pStyle w:val="ad"/>
              <w:spacing w:before="75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 </w:t>
            </w:r>
          </w:p>
          <w:p w:rsidR="004905D9" w:rsidRPr="004905D9" w:rsidRDefault="004905D9" w:rsidP="004905D9">
            <w:pPr>
              <w:pStyle w:val="ad"/>
              <w:spacing w:before="15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  <w:p w:rsidR="004905D9" w:rsidRPr="004905D9" w:rsidRDefault="004905D9" w:rsidP="004905D9">
            <w:pPr>
              <w:pStyle w:val="ad"/>
              <w:spacing w:before="150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905D9" w:rsidRPr="004905D9" w:rsidTr="004E6322">
        <w:tc>
          <w:tcPr>
            <w:tcW w:w="9655" w:type="dxa"/>
            <w:gridSpan w:val="8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rStyle w:val="ae"/>
                <w:color w:val="000000"/>
                <w:sz w:val="28"/>
                <w:szCs w:val="28"/>
              </w:rPr>
              <w:t>Потребители тепловой энергии за исключением жилищного фонда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E6322" w:rsidRPr="004905D9" w:rsidTr="004E6322">
        <w:tc>
          <w:tcPr>
            <w:tcW w:w="669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97" w:type="dxa"/>
            <w:shd w:val="clear" w:color="auto" w:fill="FFFFFF"/>
            <w:vAlign w:val="center"/>
            <w:hideMark/>
          </w:tcPr>
          <w:p w:rsidR="004905D9" w:rsidRPr="004905D9" w:rsidRDefault="004905D9" w:rsidP="006719D6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 xml:space="preserve">Объекты потребителей тепловой энергии социальной сферы, осуществляющие свою деятельность на территории сельских поселений </w:t>
            </w:r>
            <w:r w:rsidR="006719D6">
              <w:rPr>
                <w:color w:val="000000"/>
                <w:sz w:val="28"/>
                <w:szCs w:val="28"/>
              </w:rPr>
              <w:t>Троснянского</w:t>
            </w:r>
            <w:r w:rsidRPr="004905D9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684" w:type="dxa"/>
            <w:gridSpan w:val="3"/>
            <w:shd w:val="clear" w:color="auto" w:fill="FFFFFF"/>
            <w:vAlign w:val="center"/>
            <w:hideMark/>
          </w:tcPr>
          <w:p w:rsidR="004905D9" w:rsidRPr="004905D9" w:rsidRDefault="006719D6" w:rsidP="006719D6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905D9" w:rsidRPr="004905D9">
              <w:rPr>
                <w:color w:val="000000"/>
                <w:sz w:val="28"/>
                <w:szCs w:val="28"/>
              </w:rPr>
              <w:t>0.08.2025-</w:t>
            </w:r>
            <w:r>
              <w:rPr>
                <w:color w:val="000000"/>
                <w:sz w:val="28"/>
                <w:szCs w:val="28"/>
              </w:rPr>
              <w:t>20</w:t>
            </w:r>
            <w:r w:rsidR="004905D9" w:rsidRPr="004905D9">
              <w:rPr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4005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Учреждения социальной сферы</w:t>
            </w:r>
          </w:p>
        </w:tc>
        <w:tc>
          <w:tcPr>
            <w:tcW w:w="140" w:type="dxa"/>
            <w:gridSpan w:val="2"/>
            <w:shd w:val="clear" w:color="auto" w:fill="FFFFFF"/>
            <w:vAlign w:val="center"/>
            <w:hideMark/>
          </w:tcPr>
          <w:p w:rsidR="004905D9" w:rsidRPr="004905D9" w:rsidRDefault="004905D9" w:rsidP="004905D9">
            <w:pPr>
              <w:pStyle w:val="ad"/>
              <w:spacing w:before="75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4905D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8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готовности.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19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 обеспечения готовности к </w:t>
      </w:r>
      <w:r w:rsidRPr="004905D9">
        <w:rPr>
          <w:color w:val="000000"/>
          <w:sz w:val="28"/>
          <w:szCs w:val="28"/>
        </w:rPr>
        <w:lastRenderedPageBreak/>
        <w:t>отопительному периоду, в оценочном листе указывается срок устранения выявленных замечаний.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Замечания по невыполнению требований, установленных подпунктом 9.2 пункта 9 и подпункта 11.4 пункта 11 Правил обеспечения готовности к отопительному периоду, в оценочном листе акта не отражаются.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0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1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Срок составления акта - не позднее 10 сентября, для лиц, указанных в подпунктах 1.2 - 1.4 пункта 1 Программы, не позднее 25 октября - для теплоснабжающих и теплосетевых организаций и владельцев тепловых сетей, не являющихся теплосетевыми организациями.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2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Паспорт обеспечения готовности к отопительному периоду (далее - паспорт) выдается лицами, указанными в части 7 - 10 Федерального закона о теплоснабжении, в течение 5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пунктом 13 Программы.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3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Сроки выдачи паспортов - не позднее 15 сентября, для лиц, указанных в подпунктах 1.2 - 1.4 пункта 1 Программы, не позднее 1 ноября - для теплоснабжающих и теплосетевых организаций и владельцев тепловых сетей, не являющихся теплосетевыми организациями.</w:t>
      </w:r>
    </w:p>
    <w:p w:rsidR="004905D9" w:rsidRPr="004905D9" w:rsidRDefault="004905D9" w:rsidP="004905D9">
      <w:pPr>
        <w:numPr>
          <w:ilvl w:val="0"/>
          <w:numId w:val="23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Лица, указанные в пункте 1 настоящего Порядка, не получившие паспорт до даты, установленной пунктом 13 настоящего Порядка, обязаны продолжить подготовку к отопительному периоду посредством устранения указанных в оценочном листе замечаний.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4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lastRenderedPageBreak/>
        <w:t>В случае неустранения замечаний, указанных в акте, в установленный срок лицами, указанными в подпунктах 1.1, 1.5 пункта 1 Программы,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В случае неустранения замечаний, указанных в акте, в установленный актом срок лицами, указанными в подпунктах 1.2 - 1.4 пункта 1 Программы,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5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6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Значение индекса готовности лиц, указанных в подпунктах 1.2 - 1.4 пункта 1 Программы, не может быть более 0,8 в случае, если хотя бы один из нижеперечисленных показателей готовности равен 0: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показатель наличия акта промывки теплопотребляющей установки (подпункт 11.5.1 пункта 11 Правил обеспечения готовности к отопительному периоду);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 обеспечения готовности к отопительному периоду);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 обеспечения готовности к отопительному периоду).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4905D9" w:rsidRPr="004905D9" w:rsidRDefault="004905D9" w:rsidP="004905D9">
      <w:pPr>
        <w:numPr>
          <w:ilvl w:val="0"/>
          <w:numId w:val="27"/>
        </w:numPr>
        <w:shd w:val="clear" w:color="auto" w:fill="FFFFFF"/>
        <w:spacing w:before="72" w:after="72" w:line="225" w:lineRule="atLeast"/>
        <w:ind w:left="48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Значение индекса готовности лиц, указанных в подпункте 1.1 пункта 1 Программы, не может быть более 0,8 в случае, если хотя бы один из нижеперечисленных показателей готовности равен 0: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 xml:space="preserve">показатель наличия акта о проведении очистки и промывки тепловых сетей, тепловых пунктов в соответствии с требованиями пунктов 5.3.37, 6.2.17, </w:t>
      </w:r>
      <w:r w:rsidRPr="004905D9">
        <w:rPr>
          <w:color w:val="000000"/>
          <w:sz w:val="28"/>
          <w:szCs w:val="28"/>
        </w:rPr>
        <w:lastRenderedPageBreak/>
        <w:t>12.18 Правил технической эксплуатации тепловых энергоустановок, утвержденных приказом Минэнерго России от 24 марта 2003 г. N 115 (далее - Правила N 115) (подпункт 9.3.21 пункта 9 Правил обеспечения готовности к отопительному периоду);</w:t>
      </w:r>
    </w:p>
    <w:p w:rsidR="004905D9" w:rsidRPr="004905D9" w:rsidRDefault="004905D9" w:rsidP="004905D9">
      <w:pPr>
        <w:pStyle w:val="ad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4905D9">
        <w:rPr>
          <w:color w:val="000000"/>
          <w:sz w:val="28"/>
          <w:szCs w:val="28"/>
        </w:rPr>
        <w:t>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 N 115 (подпункт 9.3.19 пункта 9 Правил обеспечения готовнос</w:t>
      </w:r>
      <w:r w:rsidR="00130B88">
        <w:rPr>
          <w:color w:val="000000"/>
          <w:sz w:val="28"/>
          <w:szCs w:val="28"/>
        </w:rPr>
        <w:t>ти к отопительному периоду).</w:t>
      </w: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0F15D3" w:rsidRDefault="000F15D3" w:rsidP="0009199C">
      <w:pPr>
        <w:rPr>
          <w:b/>
          <w:sz w:val="28"/>
          <w:szCs w:val="28"/>
        </w:rPr>
      </w:pPr>
    </w:p>
    <w:p w:rsidR="000F15D3" w:rsidRDefault="000F15D3" w:rsidP="000F15D3">
      <w:pPr>
        <w:jc w:val="center"/>
        <w:rPr>
          <w:b/>
          <w:sz w:val="28"/>
          <w:szCs w:val="28"/>
        </w:rPr>
      </w:pPr>
    </w:p>
    <w:p w:rsidR="00DA274A" w:rsidRDefault="00DA274A" w:rsidP="005E3224">
      <w:pPr>
        <w:rPr>
          <w:sz w:val="28"/>
          <w:szCs w:val="28"/>
        </w:rPr>
      </w:pPr>
    </w:p>
    <w:p w:rsidR="00DA274A" w:rsidRDefault="00DA274A" w:rsidP="000F15D3">
      <w:pPr>
        <w:jc w:val="center"/>
        <w:rPr>
          <w:sz w:val="28"/>
          <w:szCs w:val="28"/>
        </w:rPr>
      </w:pPr>
    </w:p>
    <w:p w:rsidR="00DA274A" w:rsidRDefault="00DA274A" w:rsidP="000F15D3">
      <w:pPr>
        <w:jc w:val="center"/>
        <w:rPr>
          <w:sz w:val="28"/>
          <w:szCs w:val="28"/>
        </w:rPr>
      </w:pPr>
    </w:p>
    <w:p w:rsidR="00A6140E" w:rsidRDefault="00A6140E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FA080A">
      <w:pPr>
        <w:rPr>
          <w:sz w:val="28"/>
          <w:szCs w:val="28"/>
        </w:rPr>
      </w:pPr>
    </w:p>
    <w:p w:rsidR="00FA080A" w:rsidRDefault="00FA080A" w:rsidP="00FA080A">
      <w:pPr>
        <w:rPr>
          <w:sz w:val="28"/>
          <w:szCs w:val="28"/>
        </w:rPr>
      </w:pPr>
    </w:p>
    <w:p w:rsidR="00A169D8" w:rsidRDefault="00A169D8" w:rsidP="00A169D8">
      <w:pPr>
        <w:jc w:val="right"/>
        <w:rPr>
          <w:sz w:val="28"/>
          <w:szCs w:val="28"/>
        </w:rPr>
      </w:pPr>
    </w:p>
    <w:p w:rsidR="00590F18" w:rsidRDefault="00A169D8" w:rsidP="00A16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590F18" w:rsidRDefault="00590F18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130B88" w:rsidRDefault="00130B88" w:rsidP="00A169D8">
      <w:pPr>
        <w:jc w:val="center"/>
        <w:rPr>
          <w:sz w:val="28"/>
          <w:szCs w:val="28"/>
        </w:rPr>
      </w:pPr>
    </w:p>
    <w:p w:rsidR="00130B88" w:rsidRDefault="00130B88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130B88" w:rsidP="00130B8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30B88" w:rsidRDefault="00130B88" w:rsidP="00130B88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130B88" w:rsidRDefault="00130B88" w:rsidP="00130B88">
      <w:pPr>
        <w:rPr>
          <w:sz w:val="28"/>
          <w:szCs w:val="28"/>
        </w:rPr>
      </w:pP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130B88">
        <w:rPr>
          <w:b/>
          <w:color w:val="000000"/>
          <w:sz w:val="28"/>
          <w:szCs w:val="28"/>
        </w:rPr>
        <w:t>ПАСПОРТ</w:t>
      </w: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  <w:r w:rsidRPr="00130B88">
        <w:rPr>
          <w:b/>
          <w:color w:val="000000"/>
          <w:sz w:val="28"/>
          <w:szCs w:val="28"/>
        </w:rPr>
        <w:t>обеспечения готовности к отопительному периоду 20</w:t>
      </w:r>
      <w:r w:rsidR="000E28DA">
        <w:rPr>
          <w:b/>
          <w:color w:val="000000"/>
          <w:sz w:val="28"/>
          <w:szCs w:val="28"/>
        </w:rPr>
        <w:t>____</w:t>
      </w:r>
      <w:r w:rsidRPr="00130B88">
        <w:rPr>
          <w:b/>
          <w:color w:val="000000"/>
          <w:sz w:val="28"/>
          <w:szCs w:val="28"/>
        </w:rPr>
        <w:t>/20</w:t>
      </w:r>
      <w:r w:rsidR="000E28DA">
        <w:rPr>
          <w:b/>
          <w:color w:val="000000"/>
          <w:sz w:val="28"/>
          <w:szCs w:val="28"/>
        </w:rPr>
        <w:t>____</w:t>
      </w:r>
      <w:r w:rsidRPr="00130B88">
        <w:rPr>
          <w:b/>
          <w:color w:val="000000"/>
          <w:sz w:val="28"/>
          <w:szCs w:val="28"/>
        </w:rPr>
        <w:t>гг.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  <w:sz w:val="28"/>
          <w:szCs w:val="28"/>
        </w:rPr>
      </w:pPr>
      <w:r w:rsidRPr="00130B88">
        <w:rPr>
          <w:color w:val="000000"/>
          <w:sz w:val="28"/>
          <w:szCs w:val="28"/>
        </w:rPr>
        <w:t> 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  <w:sz w:val="28"/>
          <w:szCs w:val="28"/>
        </w:rPr>
      </w:pPr>
      <w:r w:rsidRPr="00130B88">
        <w:rPr>
          <w:color w:val="000000"/>
          <w:sz w:val="28"/>
          <w:szCs w:val="28"/>
        </w:rPr>
        <w:t>Выдан ___</w:t>
      </w:r>
      <w:r>
        <w:rPr>
          <w:color w:val="000000"/>
          <w:sz w:val="28"/>
          <w:szCs w:val="28"/>
          <w:u w:val="single"/>
        </w:rPr>
        <w:t>_______________________________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>(полное наименование лица, подлежащего оценке обеспечения готовности к отопительному периоду)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 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 </w:t>
      </w:r>
    </w:p>
    <w:p w:rsidR="00130B88" w:rsidRPr="00130B88" w:rsidRDefault="00130B88" w:rsidP="00130B88">
      <w:pPr>
        <w:pStyle w:val="ac"/>
        <w:numPr>
          <w:ilvl w:val="0"/>
          <w:numId w:val="29"/>
        </w:numPr>
        <w:spacing w:line="276" w:lineRule="auto"/>
        <w:jc w:val="both"/>
        <w:rPr>
          <w:rFonts w:eastAsiaTheme="minorHAnsi"/>
          <w:lang w:eastAsia="en-US"/>
        </w:rPr>
      </w:pPr>
      <w:r w:rsidRPr="00130B88">
        <w:rPr>
          <w:rFonts w:eastAsiaTheme="minorHAnsi"/>
          <w:lang w:eastAsia="en-US"/>
        </w:rPr>
        <w:t>________________________________________________</w:t>
      </w:r>
    </w:p>
    <w:p w:rsidR="00130B88" w:rsidRDefault="00130B88" w:rsidP="00130B88">
      <w:pPr>
        <w:pStyle w:val="ac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130B88" w:rsidRPr="00130B88" w:rsidRDefault="00130B88" w:rsidP="00130B88">
      <w:pPr>
        <w:pStyle w:val="ac"/>
        <w:numPr>
          <w:ilvl w:val="0"/>
          <w:numId w:val="2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Основание выдачи паспорта обеспечения готовности к отопительному периоду: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 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 xml:space="preserve">Акт оценки обеспечения готовности к отопительному периоду от ____ </w:t>
      </w:r>
      <w:r w:rsidR="000E28DA">
        <w:rPr>
          <w:color w:val="000000"/>
        </w:rPr>
        <w:t>_________</w:t>
      </w:r>
      <w:r w:rsidRPr="00130B88">
        <w:rPr>
          <w:color w:val="000000"/>
        </w:rPr>
        <w:t xml:space="preserve"> 20</w:t>
      </w:r>
      <w:r w:rsidR="000E28DA">
        <w:rPr>
          <w:color w:val="000000"/>
        </w:rPr>
        <w:t>__</w:t>
      </w:r>
      <w:r w:rsidRPr="00130B88">
        <w:rPr>
          <w:color w:val="000000"/>
        </w:rPr>
        <w:t xml:space="preserve"> г  N</w:t>
      </w:r>
      <w:r w:rsidR="000E28DA">
        <w:rPr>
          <w:color w:val="000000"/>
        </w:rPr>
        <w:t>___</w:t>
      </w:r>
      <w:r w:rsidRPr="00130B88">
        <w:rPr>
          <w:color w:val="000000"/>
        </w:rPr>
        <w:t>.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 </w:t>
      </w:r>
    </w:p>
    <w:p w:rsidR="00130B88" w:rsidRPr="00130B88" w:rsidRDefault="00130B88" w:rsidP="00130B88">
      <w:pPr>
        <w:spacing w:before="75" w:after="75"/>
        <w:ind w:left="150" w:right="150"/>
        <w:jc w:val="right"/>
        <w:rPr>
          <w:color w:val="000000"/>
        </w:rPr>
      </w:pPr>
      <w:r w:rsidRPr="00130B88">
        <w:rPr>
          <w:color w:val="000000"/>
        </w:rPr>
        <w:t>______________________________________</w:t>
      </w:r>
    </w:p>
    <w:p w:rsidR="00130B88" w:rsidRPr="00130B88" w:rsidRDefault="00130B88" w:rsidP="00130B88">
      <w:pPr>
        <w:spacing w:before="75" w:after="75"/>
        <w:ind w:left="150" w:right="150"/>
        <w:jc w:val="center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 xml:space="preserve">                                                  (подпись, расшифровка подписи и печать уполномоченного органа, </w:t>
      </w:r>
    </w:p>
    <w:p w:rsidR="00130B88" w:rsidRPr="00130B88" w:rsidRDefault="00130B88" w:rsidP="00130B88">
      <w:pPr>
        <w:spacing w:before="75" w:after="75"/>
        <w:ind w:left="150" w:right="150"/>
        <w:jc w:val="center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 xml:space="preserve">                                     образовавшего комиссию по проведению оценки обеспечения</w:t>
      </w:r>
    </w:p>
    <w:p w:rsidR="00130B88" w:rsidRPr="00130B88" w:rsidRDefault="00130B88" w:rsidP="00130B88">
      <w:pPr>
        <w:spacing w:before="75" w:after="75"/>
        <w:ind w:left="150" w:right="150"/>
        <w:jc w:val="center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 xml:space="preserve">                                        готовности к отопительному периоду)</w:t>
      </w:r>
    </w:p>
    <w:p w:rsidR="00130B88" w:rsidRPr="00130B88" w:rsidRDefault="00130B88" w:rsidP="00130B8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130B88" w:rsidRPr="00130B88" w:rsidRDefault="00130B88" w:rsidP="00130B88">
      <w:pPr>
        <w:spacing w:before="75" w:after="75"/>
        <w:ind w:left="150" w:right="150"/>
        <w:jc w:val="right"/>
        <w:rPr>
          <w:color w:val="000000"/>
          <w:sz w:val="18"/>
          <w:szCs w:val="18"/>
        </w:rPr>
      </w:pPr>
    </w:p>
    <w:p w:rsidR="00130B88" w:rsidRDefault="00130B88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 xml:space="preserve">                                                                             </w:t>
      </w: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0E28DA">
      <w:pPr>
        <w:jc w:val="right"/>
        <w:rPr>
          <w:sz w:val="28"/>
          <w:szCs w:val="28"/>
        </w:rPr>
      </w:pPr>
      <w:r>
        <w:rPr>
          <w:color w:val="000000"/>
          <w:sz w:val="18"/>
          <w:szCs w:val="18"/>
        </w:rPr>
        <w:lastRenderedPageBreak/>
        <w:tab/>
      </w:r>
      <w:r>
        <w:rPr>
          <w:sz w:val="28"/>
          <w:szCs w:val="28"/>
        </w:rPr>
        <w:t>Приложение № 2</w:t>
      </w:r>
    </w:p>
    <w:p w:rsidR="000E28DA" w:rsidRDefault="000E28DA" w:rsidP="000E28DA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0E28DA" w:rsidRDefault="000E28DA" w:rsidP="000E28DA">
      <w:pPr>
        <w:tabs>
          <w:tab w:val="left" w:pos="6570"/>
        </w:tabs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0E28DA" w:rsidRPr="00130B88" w:rsidRDefault="000E28DA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b/>
          <w:color w:val="000000"/>
        </w:rPr>
      </w:pPr>
      <w:r w:rsidRPr="00130B88">
        <w:rPr>
          <w:color w:val="000000"/>
          <w:sz w:val="18"/>
          <w:szCs w:val="18"/>
        </w:rPr>
        <w:t xml:space="preserve">                                                                                   </w:t>
      </w:r>
      <w:r w:rsidRPr="00130B88">
        <w:rPr>
          <w:b/>
          <w:color w:val="000000"/>
        </w:rPr>
        <w:t xml:space="preserve">АКТ № </w:t>
      </w:r>
      <w:r w:rsidR="000E28DA">
        <w:rPr>
          <w:b/>
          <w:color w:val="000000"/>
        </w:rPr>
        <w:t>_____</w:t>
      </w: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</w:rPr>
      </w:pPr>
      <w:r w:rsidRPr="00130B88">
        <w:rPr>
          <w:b/>
          <w:color w:val="000000"/>
        </w:rPr>
        <w:t>оценки обеспечения готовности к отопительному периоду 20</w:t>
      </w:r>
      <w:r w:rsidR="000E28DA">
        <w:rPr>
          <w:b/>
          <w:color w:val="000000"/>
        </w:rPr>
        <w:t>__</w:t>
      </w:r>
      <w:r w:rsidRPr="00130B88">
        <w:rPr>
          <w:b/>
          <w:color w:val="000000"/>
        </w:rPr>
        <w:t>/20</w:t>
      </w:r>
      <w:r w:rsidR="000E28DA">
        <w:rPr>
          <w:b/>
          <w:color w:val="000000"/>
        </w:rPr>
        <w:t>__</w:t>
      </w:r>
      <w:r w:rsidRPr="00130B88">
        <w:rPr>
          <w:b/>
          <w:color w:val="000000"/>
        </w:rPr>
        <w:t xml:space="preserve"> гг.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 </w:t>
      </w:r>
    </w:p>
    <w:p w:rsidR="00130B88" w:rsidRPr="00130B88" w:rsidRDefault="000E28DA" w:rsidP="00130B88">
      <w:pPr>
        <w:spacing w:before="75" w:after="75"/>
        <w:ind w:left="150" w:right="150"/>
        <w:jc w:val="both"/>
        <w:rPr>
          <w:color w:val="000000"/>
        </w:rPr>
      </w:pPr>
      <w:r>
        <w:rPr>
          <w:color w:val="000000"/>
          <w:u w:val="single"/>
        </w:rPr>
        <w:t>________</w:t>
      </w:r>
      <w:r w:rsidR="00130B88" w:rsidRPr="00130B88">
        <w:rPr>
          <w:color w:val="000000"/>
          <w:u w:val="single"/>
        </w:rPr>
        <w:t>_________</w:t>
      </w:r>
      <w:r w:rsidR="00130B88" w:rsidRPr="00130B88">
        <w:rPr>
          <w:color w:val="000000"/>
        </w:rPr>
        <w:t xml:space="preserve">                                                             "_____"  </w:t>
      </w:r>
      <w:r>
        <w:rPr>
          <w:color w:val="000000"/>
        </w:rPr>
        <w:t>___________</w:t>
      </w:r>
      <w:r w:rsidR="00130B88" w:rsidRPr="00130B88">
        <w:rPr>
          <w:color w:val="000000"/>
        </w:rPr>
        <w:t xml:space="preserve"> 20</w:t>
      </w:r>
      <w:r>
        <w:rPr>
          <w:color w:val="000000"/>
        </w:rPr>
        <w:t>_____</w:t>
      </w:r>
      <w:r w:rsidR="00130B88" w:rsidRPr="00130B88">
        <w:rPr>
          <w:color w:val="000000"/>
        </w:rPr>
        <w:t>г.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(</w:t>
      </w:r>
      <w:r w:rsidRPr="00130B88">
        <w:rPr>
          <w:color w:val="000000"/>
          <w:sz w:val="18"/>
          <w:szCs w:val="18"/>
        </w:rPr>
        <w:t>место составления акта)                                                                                          (дата составления акта)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 </w:t>
      </w:r>
    </w:p>
    <w:p w:rsidR="00130B88" w:rsidRPr="00130B88" w:rsidRDefault="00130B88" w:rsidP="00130B88">
      <w:pPr>
        <w:spacing w:before="75" w:after="75"/>
        <w:ind w:left="150" w:right="150"/>
        <w:rPr>
          <w:color w:val="000000"/>
        </w:rPr>
      </w:pPr>
      <w:r w:rsidRPr="00130B88">
        <w:rPr>
          <w:color w:val="000000"/>
        </w:rPr>
        <w:t xml:space="preserve">Комиссия, образованная </w:t>
      </w:r>
      <w:r w:rsidR="000E28DA">
        <w:rPr>
          <w:color w:val="000000"/>
        </w:rPr>
        <w:t>________________________________________________</w:t>
      </w:r>
    </w:p>
    <w:p w:rsidR="00130B88" w:rsidRPr="00130B88" w:rsidRDefault="00130B88" w:rsidP="00130B88">
      <w:pPr>
        <w:spacing w:before="75"/>
        <w:ind w:left="150" w:right="150"/>
        <w:jc w:val="both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 xml:space="preserve">                                                                   (форма документа и его реквизиты, которым   образована комиссия)</w:t>
      </w:r>
    </w:p>
    <w:p w:rsidR="00130B88" w:rsidRPr="00130B88" w:rsidRDefault="00130B88" w:rsidP="00130B88">
      <w:pPr>
        <w:spacing w:before="75" w:after="75"/>
        <w:ind w:left="150" w:right="150"/>
        <w:rPr>
          <w:color w:val="000000"/>
        </w:rPr>
      </w:pPr>
      <w:r w:rsidRPr="00130B88">
        <w:rPr>
          <w:color w:val="000000"/>
        </w:rPr>
        <w:t>в соответствии с программой проведения проверки готовности к отопительному периоду   от "</w:t>
      </w:r>
      <w:r w:rsidR="000E28DA">
        <w:rPr>
          <w:color w:val="000000"/>
          <w:u w:val="single"/>
        </w:rPr>
        <w:t>_____</w:t>
      </w:r>
      <w:r w:rsidRPr="00130B88">
        <w:rPr>
          <w:color w:val="000000"/>
        </w:rPr>
        <w:t>" __</w:t>
      </w:r>
      <w:r w:rsidR="000E28DA">
        <w:rPr>
          <w:color w:val="000000"/>
          <w:u w:val="single"/>
        </w:rPr>
        <w:t>______</w:t>
      </w:r>
      <w:r w:rsidRPr="00130B88">
        <w:rPr>
          <w:color w:val="000000"/>
        </w:rPr>
        <w:t>_ 20</w:t>
      </w:r>
      <w:r w:rsidR="000E28DA">
        <w:rPr>
          <w:color w:val="000000"/>
        </w:rPr>
        <w:t>___</w:t>
      </w:r>
      <w:r w:rsidRPr="00130B88">
        <w:rPr>
          <w:color w:val="000000"/>
        </w:rPr>
        <w:t xml:space="preserve"> г.,    утвержденной</w:t>
      </w:r>
    </w:p>
    <w:p w:rsidR="00130B88" w:rsidRPr="00130B88" w:rsidRDefault="00130B88" w:rsidP="000E28DA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  <w:u w:val="single"/>
        </w:rPr>
        <w:t xml:space="preserve"> </w:t>
      </w:r>
      <w:r w:rsidR="000E28DA">
        <w:rPr>
          <w:color w:val="000000"/>
          <w:u w:val="single"/>
        </w:rPr>
        <w:t>_____________________________________________________________________</w:t>
      </w:r>
    </w:p>
    <w:p w:rsidR="00130B88" w:rsidRPr="00130B88" w:rsidRDefault="00130B88" w:rsidP="00130B88">
      <w:pPr>
        <w:spacing w:before="75" w:after="75"/>
        <w:ind w:right="150"/>
        <w:jc w:val="both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 xml:space="preserve">   (Фамилия, инициалы руководителя (его заместителя) уполномоченного органа, проводящего оценку обеспечения готовности к отопительному периоду)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 xml:space="preserve"> "____" </w:t>
      </w:r>
      <w:r w:rsidR="000E28DA">
        <w:rPr>
          <w:color w:val="000000"/>
        </w:rPr>
        <w:t>____________</w:t>
      </w:r>
      <w:r w:rsidRPr="00130B88">
        <w:rPr>
          <w:color w:val="000000"/>
        </w:rPr>
        <w:t>20</w:t>
      </w:r>
      <w:r w:rsidR="000E28DA">
        <w:rPr>
          <w:color w:val="000000"/>
        </w:rPr>
        <w:t>___</w:t>
      </w:r>
      <w:r w:rsidRPr="00130B88">
        <w:rPr>
          <w:color w:val="000000"/>
        </w:rPr>
        <w:t>г. в соответствии с Федеральным законом от 27 июля 2010 г. N 190-ФЗ "О теплоснабжении" провела оценку обеспечения готовности к отопительному периоду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 xml:space="preserve"> _____</w:t>
      </w:r>
      <w:r w:rsidR="000E28DA">
        <w:rPr>
          <w:color w:val="000000"/>
          <w:u w:val="single"/>
        </w:rPr>
        <w:t>_______________________________________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>(наименование лица, подлежащего оценке обеспечения готовности))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Оценка обеспечения готовности к отопительному периоду проводилась в отношении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следующих объектов оценки обеспечения готовности:</w:t>
      </w:r>
    </w:p>
    <w:p w:rsidR="000E28DA" w:rsidRDefault="000E28DA" w:rsidP="000E28DA">
      <w:pPr>
        <w:pStyle w:val="ac"/>
        <w:numPr>
          <w:ilvl w:val="0"/>
          <w:numId w:val="28"/>
        </w:numPr>
        <w:spacing w:before="75" w:after="75"/>
        <w:ind w:right="150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0E28DA" w:rsidRDefault="000E28DA" w:rsidP="000E28DA">
      <w:pPr>
        <w:pStyle w:val="ac"/>
        <w:numPr>
          <w:ilvl w:val="0"/>
          <w:numId w:val="28"/>
        </w:numPr>
        <w:spacing w:before="75" w:after="75"/>
        <w:ind w:right="150"/>
        <w:jc w:val="both"/>
        <w:rPr>
          <w:color w:val="000000"/>
        </w:rPr>
      </w:pPr>
      <w:r>
        <w:rPr>
          <w:color w:val="000000"/>
        </w:rPr>
        <w:t>__________________________________________</w:t>
      </w:r>
    </w:p>
    <w:p w:rsidR="000E28DA" w:rsidRDefault="000E28DA" w:rsidP="000E28DA">
      <w:pPr>
        <w:pStyle w:val="ac"/>
        <w:numPr>
          <w:ilvl w:val="0"/>
          <w:numId w:val="28"/>
        </w:numPr>
        <w:spacing w:before="75" w:after="75"/>
        <w:ind w:right="150"/>
        <w:jc w:val="both"/>
        <w:rPr>
          <w:color w:val="000000"/>
        </w:rPr>
      </w:pPr>
      <w:r>
        <w:rPr>
          <w:color w:val="000000"/>
        </w:rPr>
        <w:t>____________________________________________</w:t>
      </w:r>
    </w:p>
    <w:p w:rsidR="00130B88" w:rsidRPr="000E28DA" w:rsidRDefault="00130B88" w:rsidP="000E28DA">
      <w:pPr>
        <w:spacing w:before="75" w:after="75"/>
        <w:ind w:left="150" w:right="150"/>
        <w:jc w:val="both"/>
        <w:rPr>
          <w:color w:val="000000"/>
        </w:rPr>
      </w:pPr>
      <w:r w:rsidRPr="000E28DA">
        <w:rPr>
          <w:color w:val="000000"/>
        </w:rPr>
        <w:t xml:space="preserve">В ходе проведения оценки обеспечения готовности к отопительному периоду комиссия установила: </w:t>
      </w:r>
    </w:p>
    <w:p w:rsidR="00130B88" w:rsidRPr="00130B88" w:rsidRDefault="000E28DA" w:rsidP="000E28DA">
      <w:pPr>
        <w:spacing w:before="75" w:after="75" w:line="276" w:lineRule="auto"/>
        <w:ind w:left="360" w:right="150"/>
        <w:contextualSpacing/>
        <w:jc w:val="both"/>
        <w:rPr>
          <w:color w:val="000000"/>
        </w:rPr>
      </w:pPr>
      <w:r>
        <w:rPr>
          <w:color w:val="000000"/>
        </w:rPr>
        <w:t>1.</w:t>
      </w:r>
      <w:r w:rsidR="00130B88" w:rsidRPr="00130B88">
        <w:rPr>
          <w:color w:val="000000"/>
        </w:rPr>
        <w:t>Уровни готовности объектов оценки обеспечения готовности: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  <w:gridCol w:w="4680"/>
      </w:tblGrid>
      <w:tr w:rsidR="00130B88" w:rsidRPr="00130B88" w:rsidTr="008E0404">
        <w:trPr>
          <w:trHeight w:val="165"/>
        </w:trPr>
        <w:tc>
          <w:tcPr>
            <w:tcW w:w="4290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30B88">
              <w:rPr>
                <w:color w:val="000000"/>
              </w:rPr>
              <w:t>Объект оценки обеспечения готовности</w:t>
            </w:r>
          </w:p>
        </w:tc>
        <w:tc>
          <w:tcPr>
            <w:tcW w:w="4680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30B88">
              <w:rPr>
                <w:color w:val="000000"/>
              </w:rPr>
              <w:t xml:space="preserve">Уровень готовности </w:t>
            </w:r>
          </w:p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30B88">
              <w:rPr>
                <w:color w:val="000000"/>
              </w:rPr>
              <w:t>(готов/готов с условиями/не готов)</w:t>
            </w:r>
          </w:p>
        </w:tc>
      </w:tr>
      <w:tr w:rsidR="00130B88" w:rsidRPr="00130B88" w:rsidTr="008E0404">
        <w:trPr>
          <w:trHeight w:val="210"/>
        </w:trPr>
        <w:tc>
          <w:tcPr>
            <w:tcW w:w="4290" w:type="dxa"/>
          </w:tcPr>
          <w:p w:rsidR="00130B88" w:rsidRPr="00130B88" w:rsidRDefault="00130B88" w:rsidP="00130B8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80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30B88" w:rsidRPr="00130B88" w:rsidTr="008E0404">
        <w:trPr>
          <w:trHeight w:val="210"/>
        </w:trPr>
        <w:tc>
          <w:tcPr>
            <w:tcW w:w="4290" w:type="dxa"/>
          </w:tcPr>
          <w:p w:rsidR="00130B88" w:rsidRPr="00130B88" w:rsidRDefault="00130B88" w:rsidP="00130B8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80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30B88" w:rsidRPr="00130B88" w:rsidTr="008E0404">
        <w:trPr>
          <w:trHeight w:val="210"/>
        </w:trPr>
        <w:tc>
          <w:tcPr>
            <w:tcW w:w="4290" w:type="dxa"/>
          </w:tcPr>
          <w:p w:rsidR="00130B88" w:rsidRPr="00130B88" w:rsidRDefault="00130B88" w:rsidP="00130B8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80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</w:tbl>
    <w:p w:rsidR="00130B88" w:rsidRPr="00130B88" w:rsidRDefault="00130B88" w:rsidP="00130B88">
      <w:pPr>
        <w:spacing w:before="75" w:after="75"/>
        <w:ind w:right="150"/>
        <w:jc w:val="both"/>
        <w:rPr>
          <w:color w:val="000000"/>
        </w:rPr>
      </w:pPr>
      <w:r w:rsidRPr="00130B88">
        <w:rPr>
          <w:color w:val="000000"/>
        </w:rPr>
        <w:t xml:space="preserve">        2.Уровень готовности лица, подлежащего оценке обеспечения готовности: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5"/>
        <w:gridCol w:w="4635"/>
      </w:tblGrid>
      <w:tr w:rsidR="00130B88" w:rsidRPr="00130B88" w:rsidTr="008E0404">
        <w:trPr>
          <w:trHeight w:val="315"/>
        </w:trPr>
        <w:tc>
          <w:tcPr>
            <w:tcW w:w="4245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30B88">
              <w:rPr>
                <w:color w:val="000000"/>
              </w:rPr>
              <w:t>Лицо, подлежащее оценке обеспечения готовности</w:t>
            </w:r>
          </w:p>
        </w:tc>
        <w:tc>
          <w:tcPr>
            <w:tcW w:w="4635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30B88">
              <w:rPr>
                <w:color w:val="000000"/>
              </w:rPr>
              <w:t>Уровень готовности (Готов/готов с условиями/не готов)</w:t>
            </w:r>
          </w:p>
        </w:tc>
      </w:tr>
      <w:tr w:rsidR="00130B88" w:rsidRPr="00130B88" w:rsidTr="008E0404">
        <w:trPr>
          <w:trHeight w:val="345"/>
        </w:trPr>
        <w:tc>
          <w:tcPr>
            <w:tcW w:w="4245" w:type="dxa"/>
          </w:tcPr>
          <w:p w:rsidR="00130B88" w:rsidRPr="00130B88" w:rsidRDefault="00130B88" w:rsidP="00130B88">
            <w:pPr>
              <w:spacing w:before="75" w:after="75"/>
              <w:ind w:left="150" w:right="150"/>
              <w:jc w:val="both"/>
              <w:rPr>
                <w:color w:val="000000"/>
              </w:rPr>
            </w:pPr>
          </w:p>
        </w:tc>
        <w:tc>
          <w:tcPr>
            <w:tcW w:w="4635" w:type="dxa"/>
          </w:tcPr>
          <w:p w:rsidR="00130B88" w:rsidRPr="00130B88" w:rsidRDefault="00130B88" w:rsidP="00130B88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</w:tbl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 xml:space="preserve">Приложение: </w:t>
      </w:r>
    </w:p>
    <w:p w:rsidR="00130B88" w:rsidRPr="000E28DA" w:rsidRDefault="00130B88" w:rsidP="000E28DA">
      <w:pPr>
        <w:pStyle w:val="ac"/>
        <w:numPr>
          <w:ilvl w:val="0"/>
          <w:numId w:val="30"/>
        </w:numPr>
        <w:spacing w:before="75" w:after="75"/>
        <w:ind w:right="150"/>
        <w:jc w:val="both"/>
        <w:rPr>
          <w:color w:val="000000"/>
        </w:rPr>
      </w:pPr>
      <w:r w:rsidRPr="000E28DA">
        <w:rPr>
          <w:color w:val="000000"/>
        </w:rPr>
        <w:lastRenderedPageBreak/>
        <w:t>Оценочн</w:t>
      </w:r>
      <w:r w:rsidR="000E28DA">
        <w:rPr>
          <w:color w:val="000000"/>
        </w:rPr>
        <w:t>ый (ые)</w:t>
      </w:r>
      <w:r w:rsidRPr="000E28DA">
        <w:rPr>
          <w:color w:val="000000"/>
        </w:rPr>
        <w:t xml:space="preserve"> лист</w:t>
      </w:r>
      <w:r w:rsidR="000E28DA">
        <w:rPr>
          <w:color w:val="000000"/>
        </w:rPr>
        <w:t>(ы)</w:t>
      </w:r>
      <w:r w:rsidRPr="000E28DA">
        <w:rPr>
          <w:color w:val="000000"/>
        </w:rPr>
        <w:t xml:space="preserve"> для расчетов индекса готовности к отопительному периоду на _______ л. в 1 экз.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right="150"/>
        <w:jc w:val="both"/>
        <w:rPr>
          <w:color w:val="000000"/>
        </w:rPr>
      </w:pPr>
      <w:r w:rsidRPr="00130B88">
        <w:rPr>
          <w:color w:val="000000"/>
        </w:rPr>
        <w:t>Председатель комиссии: ________________________________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 xml:space="preserve">Члены комиссии: 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0E28DA" w:rsidRDefault="000E28DA" w:rsidP="00130B88">
      <w:pPr>
        <w:pBdr>
          <w:top w:val="single" w:sz="12" w:space="1" w:color="auto"/>
          <w:bottom w:val="single" w:sz="12" w:space="1" w:color="auto"/>
        </w:pBdr>
        <w:spacing w:before="75" w:after="75"/>
        <w:ind w:left="150" w:right="150"/>
        <w:jc w:val="both"/>
        <w:rPr>
          <w:color w:val="000000"/>
        </w:rPr>
      </w:pPr>
    </w:p>
    <w:p w:rsidR="000E28DA" w:rsidRDefault="000E28DA" w:rsidP="00130B88">
      <w:pPr>
        <w:pBdr>
          <w:bottom w:val="single" w:sz="12" w:space="1" w:color="auto"/>
          <w:between w:val="single" w:sz="12" w:space="1" w:color="auto"/>
        </w:pBdr>
        <w:spacing w:before="75" w:after="75"/>
        <w:ind w:left="150" w:right="150"/>
        <w:jc w:val="both"/>
        <w:rPr>
          <w:color w:val="000000"/>
        </w:rPr>
      </w:pPr>
    </w:p>
    <w:p w:rsidR="000E28DA" w:rsidRDefault="000E28DA" w:rsidP="00130B88">
      <w:pPr>
        <w:pBdr>
          <w:bottom w:val="single" w:sz="12" w:space="1" w:color="auto"/>
          <w:between w:val="single" w:sz="12" w:space="1" w:color="auto"/>
        </w:pBdr>
        <w:spacing w:before="75" w:after="75"/>
        <w:ind w:left="150" w:right="150"/>
        <w:jc w:val="both"/>
        <w:rPr>
          <w:color w:val="000000"/>
        </w:rPr>
      </w:pPr>
    </w:p>
    <w:p w:rsidR="000E28DA" w:rsidRPr="00130B88" w:rsidRDefault="000E28DA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right="150"/>
        <w:jc w:val="both"/>
        <w:rPr>
          <w:color w:val="000000"/>
        </w:rPr>
      </w:pPr>
      <w:r w:rsidRPr="00130B88">
        <w:rPr>
          <w:color w:val="000000"/>
        </w:rPr>
        <w:t>С актом оценки обеспечения готовности ознакомлен, один экземпляр акта получил: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0E28DA" w:rsidRDefault="00130B88" w:rsidP="00130B88">
      <w:pPr>
        <w:spacing w:before="75" w:after="75"/>
        <w:ind w:left="150" w:right="150"/>
        <w:jc w:val="both"/>
        <w:rPr>
          <w:color w:val="000000"/>
        </w:rPr>
      </w:pPr>
      <w:r w:rsidRPr="00130B88">
        <w:rPr>
          <w:color w:val="000000"/>
        </w:rPr>
        <w:t>"</w:t>
      </w:r>
      <w:r w:rsidR="000E28DA">
        <w:rPr>
          <w:color w:val="000000"/>
        </w:rPr>
        <w:t>_____</w:t>
      </w:r>
      <w:r w:rsidRPr="00130B88">
        <w:rPr>
          <w:color w:val="000000"/>
        </w:rPr>
        <w:t xml:space="preserve">" </w:t>
      </w:r>
      <w:r w:rsidR="000E28DA">
        <w:rPr>
          <w:color w:val="000000"/>
        </w:rPr>
        <w:t>_____________</w:t>
      </w:r>
      <w:r w:rsidRPr="00130B88">
        <w:rPr>
          <w:color w:val="000000"/>
        </w:rPr>
        <w:t xml:space="preserve"> 20</w:t>
      </w:r>
      <w:r w:rsidR="000E28DA">
        <w:rPr>
          <w:color w:val="000000"/>
        </w:rPr>
        <w:t>___</w:t>
      </w:r>
      <w:r w:rsidRPr="00130B88">
        <w:rPr>
          <w:color w:val="000000"/>
        </w:rPr>
        <w:t xml:space="preserve">г. ___________________________________  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30B88">
        <w:rPr>
          <w:color w:val="000000"/>
          <w:sz w:val="18"/>
          <w:szCs w:val="18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both"/>
        <w:rPr>
          <w:color w:val="000000"/>
        </w:rPr>
      </w:pP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30B88" w:rsidRPr="00130B88" w:rsidRDefault="00130B88" w:rsidP="00130B88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30B88" w:rsidRPr="00130B88" w:rsidRDefault="00130B88" w:rsidP="00130B88">
      <w:pPr>
        <w:tabs>
          <w:tab w:val="left" w:pos="3585"/>
        </w:tabs>
        <w:rPr>
          <w:sz w:val="28"/>
          <w:szCs w:val="28"/>
        </w:rPr>
      </w:pPr>
    </w:p>
    <w:sectPr w:rsidR="00130B88" w:rsidRPr="00130B88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6A" w:rsidRDefault="007C7F6A" w:rsidP="000E28DA">
      <w:r>
        <w:separator/>
      </w:r>
    </w:p>
  </w:endnote>
  <w:endnote w:type="continuationSeparator" w:id="0">
    <w:p w:rsidR="007C7F6A" w:rsidRDefault="007C7F6A" w:rsidP="000E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6A" w:rsidRDefault="007C7F6A" w:rsidP="000E28DA">
      <w:r>
        <w:separator/>
      </w:r>
    </w:p>
  </w:footnote>
  <w:footnote w:type="continuationSeparator" w:id="0">
    <w:p w:rsidR="007C7F6A" w:rsidRDefault="007C7F6A" w:rsidP="000E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0E4"/>
    <w:multiLevelType w:val="multilevel"/>
    <w:tmpl w:val="4C803F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49014E"/>
    <w:multiLevelType w:val="hybridMultilevel"/>
    <w:tmpl w:val="532633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6782868"/>
    <w:multiLevelType w:val="multilevel"/>
    <w:tmpl w:val="D34459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E3E31"/>
    <w:multiLevelType w:val="multilevel"/>
    <w:tmpl w:val="427E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6068"/>
    <w:multiLevelType w:val="hybridMultilevel"/>
    <w:tmpl w:val="C0924184"/>
    <w:lvl w:ilvl="0" w:tplc="0FCEB6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C95012F"/>
    <w:multiLevelType w:val="multilevel"/>
    <w:tmpl w:val="2A0A2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9586B"/>
    <w:multiLevelType w:val="multilevel"/>
    <w:tmpl w:val="893E7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C5039"/>
    <w:multiLevelType w:val="multilevel"/>
    <w:tmpl w:val="A05C7D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B4D5F"/>
    <w:multiLevelType w:val="hybridMultilevel"/>
    <w:tmpl w:val="6420AB56"/>
    <w:lvl w:ilvl="0" w:tplc="DCCC13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1383EDF"/>
    <w:multiLevelType w:val="hybridMultilevel"/>
    <w:tmpl w:val="D69EF1F6"/>
    <w:lvl w:ilvl="0" w:tplc="D9C01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43FD7336"/>
    <w:multiLevelType w:val="multilevel"/>
    <w:tmpl w:val="48766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447A3471"/>
    <w:multiLevelType w:val="multilevel"/>
    <w:tmpl w:val="463CEE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D5224"/>
    <w:multiLevelType w:val="multilevel"/>
    <w:tmpl w:val="DBDE6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449CC"/>
    <w:multiLevelType w:val="hybridMultilevel"/>
    <w:tmpl w:val="8802516C"/>
    <w:lvl w:ilvl="0" w:tplc="A8D0E7F0">
      <w:start w:val="2"/>
      <w:numFmt w:val="decimal"/>
      <w:lvlText w:val="%1.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9404278"/>
    <w:multiLevelType w:val="multilevel"/>
    <w:tmpl w:val="4BD23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95F22"/>
    <w:multiLevelType w:val="multilevel"/>
    <w:tmpl w:val="EBC44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846D1"/>
    <w:multiLevelType w:val="multilevel"/>
    <w:tmpl w:val="083C4E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045F8"/>
    <w:multiLevelType w:val="multilevel"/>
    <w:tmpl w:val="D6C28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754DC1"/>
    <w:multiLevelType w:val="hybridMultilevel"/>
    <w:tmpl w:val="C2CCA36A"/>
    <w:lvl w:ilvl="0" w:tplc="3BF6C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4FD5DFF"/>
    <w:multiLevelType w:val="multilevel"/>
    <w:tmpl w:val="B8B6A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E6649"/>
    <w:multiLevelType w:val="multilevel"/>
    <w:tmpl w:val="89B432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55372"/>
    <w:multiLevelType w:val="multilevel"/>
    <w:tmpl w:val="28140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A2F34E4"/>
    <w:multiLevelType w:val="multilevel"/>
    <w:tmpl w:val="AC84BF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461AB"/>
    <w:multiLevelType w:val="multilevel"/>
    <w:tmpl w:val="5C78EA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7"/>
  </w:num>
  <w:num w:numId="4">
    <w:abstractNumId w:val="18"/>
  </w:num>
  <w:num w:numId="5">
    <w:abstractNumId w:val="1"/>
  </w:num>
  <w:num w:numId="6">
    <w:abstractNumId w:val="11"/>
  </w:num>
  <w:num w:numId="7">
    <w:abstractNumId w:val="6"/>
  </w:num>
  <w:num w:numId="8">
    <w:abstractNumId w:val="17"/>
  </w:num>
  <w:num w:numId="9">
    <w:abstractNumId w:val="23"/>
  </w:num>
  <w:num w:numId="10">
    <w:abstractNumId w:val="2"/>
  </w:num>
  <w:num w:numId="11">
    <w:abstractNumId w:val="5"/>
  </w:num>
  <w:num w:numId="12">
    <w:abstractNumId w:val="20"/>
  </w:num>
  <w:num w:numId="13">
    <w:abstractNumId w:val="9"/>
  </w:num>
  <w:num w:numId="14">
    <w:abstractNumId w:val="26"/>
  </w:num>
  <w:num w:numId="15">
    <w:abstractNumId w:val="19"/>
  </w:num>
  <w:num w:numId="16">
    <w:abstractNumId w:val="8"/>
  </w:num>
  <w:num w:numId="17">
    <w:abstractNumId w:val="16"/>
  </w:num>
  <w:num w:numId="18">
    <w:abstractNumId w:val="22"/>
  </w:num>
  <w:num w:numId="19">
    <w:abstractNumId w:val="28"/>
  </w:num>
  <w:num w:numId="20">
    <w:abstractNumId w:val="4"/>
  </w:num>
  <w:num w:numId="21">
    <w:abstractNumId w:val="21"/>
  </w:num>
  <w:num w:numId="22">
    <w:abstractNumId w:val="24"/>
  </w:num>
  <w:num w:numId="23">
    <w:abstractNumId w:val="0"/>
  </w:num>
  <w:num w:numId="24">
    <w:abstractNumId w:val="25"/>
  </w:num>
  <w:num w:numId="25">
    <w:abstractNumId w:val="10"/>
  </w:num>
  <w:num w:numId="26">
    <w:abstractNumId w:val="15"/>
  </w:num>
  <w:num w:numId="27">
    <w:abstractNumId w:val="29"/>
  </w:num>
  <w:num w:numId="28">
    <w:abstractNumId w:val="13"/>
  </w:num>
  <w:num w:numId="29">
    <w:abstractNumId w:val="1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2E"/>
    <w:rsid w:val="00053A25"/>
    <w:rsid w:val="0007201F"/>
    <w:rsid w:val="0009199C"/>
    <w:rsid w:val="00094891"/>
    <w:rsid w:val="000B3500"/>
    <w:rsid w:val="000D1BF1"/>
    <w:rsid w:val="000D4B71"/>
    <w:rsid w:val="000E28DA"/>
    <w:rsid w:val="000E3B11"/>
    <w:rsid w:val="000F15D3"/>
    <w:rsid w:val="000F4FFB"/>
    <w:rsid w:val="000F650F"/>
    <w:rsid w:val="00110609"/>
    <w:rsid w:val="00120451"/>
    <w:rsid w:val="00120C47"/>
    <w:rsid w:val="00124431"/>
    <w:rsid w:val="00130B88"/>
    <w:rsid w:val="00183F35"/>
    <w:rsid w:val="001B341E"/>
    <w:rsid w:val="001C21F8"/>
    <w:rsid w:val="001E71AB"/>
    <w:rsid w:val="001F60C2"/>
    <w:rsid w:val="00203A6F"/>
    <w:rsid w:val="002308AE"/>
    <w:rsid w:val="00253B88"/>
    <w:rsid w:val="00271992"/>
    <w:rsid w:val="0028305D"/>
    <w:rsid w:val="00283BA4"/>
    <w:rsid w:val="002A648F"/>
    <w:rsid w:val="002B1BF7"/>
    <w:rsid w:val="002C153C"/>
    <w:rsid w:val="0034362E"/>
    <w:rsid w:val="00366D56"/>
    <w:rsid w:val="003733F5"/>
    <w:rsid w:val="00393373"/>
    <w:rsid w:val="00396466"/>
    <w:rsid w:val="003B6327"/>
    <w:rsid w:val="003F2961"/>
    <w:rsid w:val="00434F8D"/>
    <w:rsid w:val="0044660C"/>
    <w:rsid w:val="00457DB8"/>
    <w:rsid w:val="004905D9"/>
    <w:rsid w:val="004970D9"/>
    <w:rsid w:val="004E6322"/>
    <w:rsid w:val="004E7BFE"/>
    <w:rsid w:val="005566C0"/>
    <w:rsid w:val="0056730A"/>
    <w:rsid w:val="00571A98"/>
    <w:rsid w:val="0058331E"/>
    <w:rsid w:val="00590F18"/>
    <w:rsid w:val="00596753"/>
    <w:rsid w:val="005B210B"/>
    <w:rsid w:val="005E3224"/>
    <w:rsid w:val="0061008E"/>
    <w:rsid w:val="0061254A"/>
    <w:rsid w:val="00643143"/>
    <w:rsid w:val="006719D6"/>
    <w:rsid w:val="00687BF3"/>
    <w:rsid w:val="006E5C4E"/>
    <w:rsid w:val="00706E4D"/>
    <w:rsid w:val="0073620B"/>
    <w:rsid w:val="00742648"/>
    <w:rsid w:val="00770FF8"/>
    <w:rsid w:val="00771EEF"/>
    <w:rsid w:val="00775551"/>
    <w:rsid w:val="0079700C"/>
    <w:rsid w:val="007C7F6A"/>
    <w:rsid w:val="008026E2"/>
    <w:rsid w:val="008301C8"/>
    <w:rsid w:val="008427D5"/>
    <w:rsid w:val="00842C1F"/>
    <w:rsid w:val="0085152F"/>
    <w:rsid w:val="00867797"/>
    <w:rsid w:val="00867B6E"/>
    <w:rsid w:val="008C0BA7"/>
    <w:rsid w:val="008E4393"/>
    <w:rsid w:val="00911083"/>
    <w:rsid w:val="0092125F"/>
    <w:rsid w:val="0092795E"/>
    <w:rsid w:val="00935F98"/>
    <w:rsid w:val="009363FF"/>
    <w:rsid w:val="00946F86"/>
    <w:rsid w:val="00957864"/>
    <w:rsid w:val="00970B61"/>
    <w:rsid w:val="00995403"/>
    <w:rsid w:val="009E0867"/>
    <w:rsid w:val="009F00D2"/>
    <w:rsid w:val="009F0935"/>
    <w:rsid w:val="00A169D8"/>
    <w:rsid w:val="00A243A7"/>
    <w:rsid w:val="00A36D4F"/>
    <w:rsid w:val="00A6140E"/>
    <w:rsid w:val="00A65CD4"/>
    <w:rsid w:val="00A82AF7"/>
    <w:rsid w:val="00AC087F"/>
    <w:rsid w:val="00AC6DE5"/>
    <w:rsid w:val="00B0089F"/>
    <w:rsid w:val="00B0772A"/>
    <w:rsid w:val="00B146D8"/>
    <w:rsid w:val="00B55679"/>
    <w:rsid w:val="00B57F04"/>
    <w:rsid w:val="00B853A0"/>
    <w:rsid w:val="00BB6715"/>
    <w:rsid w:val="00BD499D"/>
    <w:rsid w:val="00C347C5"/>
    <w:rsid w:val="00C359CE"/>
    <w:rsid w:val="00C36C28"/>
    <w:rsid w:val="00C97E31"/>
    <w:rsid w:val="00CC771C"/>
    <w:rsid w:val="00D10583"/>
    <w:rsid w:val="00D12C2B"/>
    <w:rsid w:val="00DA274A"/>
    <w:rsid w:val="00DB4918"/>
    <w:rsid w:val="00DF01CE"/>
    <w:rsid w:val="00DF53E3"/>
    <w:rsid w:val="00E177A6"/>
    <w:rsid w:val="00E531FD"/>
    <w:rsid w:val="00EE557A"/>
    <w:rsid w:val="00EF5135"/>
    <w:rsid w:val="00F002D6"/>
    <w:rsid w:val="00F02FEF"/>
    <w:rsid w:val="00F07CEB"/>
    <w:rsid w:val="00F41B1F"/>
    <w:rsid w:val="00F44B31"/>
    <w:rsid w:val="00F50B4B"/>
    <w:rsid w:val="00F7080A"/>
    <w:rsid w:val="00F7678C"/>
    <w:rsid w:val="00F80187"/>
    <w:rsid w:val="00F93838"/>
    <w:rsid w:val="00F93B1A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D1576"/>
  <w15:docId w15:val="{1E609A6D-742A-48CB-ABBD-B8A6938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A080A"/>
    <w:pPr>
      <w:jc w:val="center"/>
    </w:pPr>
    <w:rPr>
      <w:rFonts w:eastAsia="Calibri"/>
      <w:b/>
      <w:sz w:val="32"/>
      <w:szCs w:val="20"/>
    </w:rPr>
  </w:style>
  <w:style w:type="character" w:customStyle="1" w:styleId="a6">
    <w:name w:val="Заголовок Знак"/>
    <w:basedOn w:val="a0"/>
    <w:link w:val="a5"/>
    <w:rsid w:val="00FA080A"/>
    <w:rPr>
      <w:rFonts w:eastAsia="Calibri"/>
      <w:b/>
      <w:sz w:val="32"/>
    </w:rPr>
  </w:style>
  <w:style w:type="paragraph" w:styleId="a7">
    <w:name w:val="Body Text Indent"/>
    <w:basedOn w:val="a"/>
    <w:link w:val="a8"/>
    <w:rsid w:val="00FA080A"/>
    <w:pPr>
      <w:ind w:left="-284"/>
    </w:pPr>
    <w:rPr>
      <w:rFonts w:eastAsia="Calibri"/>
      <w:b/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FA080A"/>
    <w:rPr>
      <w:rFonts w:eastAsia="Calibri"/>
      <w:b/>
      <w:sz w:val="32"/>
    </w:rPr>
  </w:style>
  <w:style w:type="paragraph" w:styleId="2">
    <w:name w:val="Body Text 2"/>
    <w:basedOn w:val="a"/>
    <w:link w:val="20"/>
    <w:rsid w:val="00FA080A"/>
    <w:rPr>
      <w:rFonts w:eastAsia="Calibri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A080A"/>
    <w:rPr>
      <w:rFonts w:eastAsia="Calibri"/>
      <w:b/>
      <w:sz w:val="28"/>
    </w:rPr>
  </w:style>
  <w:style w:type="paragraph" w:styleId="21">
    <w:name w:val="Body Text Indent 2"/>
    <w:basedOn w:val="a"/>
    <w:link w:val="22"/>
    <w:rsid w:val="00FA080A"/>
    <w:pPr>
      <w:ind w:right="425" w:firstLine="66"/>
    </w:pPr>
    <w:rPr>
      <w:rFonts w:eastAsia="Calibri"/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FA080A"/>
    <w:rPr>
      <w:rFonts w:eastAsia="Calibri"/>
      <w:b/>
      <w:sz w:val="24"/>
    </w:rPr>
  </w:style>
  <w:style w:type="character" w:customStyle="1" w:styleId="a9">
    <w:name w:val="Цветовое выделение"/>
    <w:rsid w:val="00FA080A"/>
    <w:rPr>
      <w:b/>
      <w:color w:val="26282F"/>
    </w:rPr>
  </w:style>
  <w:style w:type="character" w:customStyle="1" w:styleId="aa">
    <w:name w:val="Гипертекстовая ссылка"/>
    <w:basedOn w:val="a9"/>
    <w:rsid w:val="00FA080A"/>
    <w:rPr>
      <w:rFonts w:cs="Times New Roman"/>
      <w:b/>
      <w:bCs/>
      <w:color w:val="106BBE"/>
    </w:rPr>
  </w:style>
  <w:style w:type="paragraph" w:customStyle="1" w:styleId="ab">
    <w:name w:val="Таблицы (моноширинный)"/>
    <w:basedOn w:val="a"/>
    <w:next w:val="a"/>
    <w:rsid w:val="00FA080A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FA080A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paragraph" w:customStyle="1" w:styleId="ConsNormal">
    <w:name w:val="ConsNormal"/>
    <w:rsid w:val="00FA080A"/>
    <w:pPr>
      <w:widowControl w:val="0"/>
      <w:ind w:firstLine="720"/>
    </w:pPr>
    <w:rPr>
      <w:rFonts w:ascii="Arial" w:eastAsia="Calibri" w:hAnsi="Arial" w:cs="Arial"/>
    </w:rPr>
  </w:style>
  <w:style w:type="paragraph" w:styleId="ac">
    <w:name w:val="List Paragraph"/>
    <w:basedOn w:val="a"/>
    <w:uiPriority w:val="34"/>
    <w:qFormat/>
    <w:rsid w:val="0085152F"/>
    <w:pPr>
      <w:ind w:left="720"/>
      <w:contextualSpacing/>
    </w:pPr>
  </w:style>
  <w:style w:type="paragraph" w:customStyle="1" w:styleId="ConsPlusNormal0">
    <w:name w:val="ConsPlusNormal"/>
    <w:rsid w:val="00851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4905D9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905D9"/>
    <w:rPr>
      <w:b/>
      <w:bCs/>
    </w:rPr>
  </w:style>
  <w:style w:type="paragraph" w:styleId="af">
    <w:name w:val="header"/>
    <w:basedOn w:val="a"/>
    <w:link w:val="af0"/>
    <w:unhideWhenUsed/>
    <w:rsid w:val="000E28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E28DA"/>
    <w:rPr>
      <w:sz w:val="24"/>
      <w:szCs w:val="24"/>
    </w:rPr>
  </w:style>
  <w:style w:type="paragraph" w:styleId="af1">
    <w:name w:val="footer"/>
    <w:basedOn w:val="a"/>
    <w:link w:val="af2"/>
    <w:unhideWhenUsed/>
    <w:rsid w:val="000E28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E2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D34D5-6B5A-468A-87BA-64CAADEB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13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23866</CharactersWithSpaces>
  <SharedDoc>false</SharedDoc>
  <HLinks>
    <vt:vector size="90" baseType="variant"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18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12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Тросна 2</cp:lastModifiedBy>
  <cp:revision>33</cp:revision>
  <cp:lastPrinted>2025-10-27T13:16:00Z</cp:lastPrinted>
  <dcterms:created xsi:type="dcterms:W3CDTF">2021-05-31T13:42:00Z</dcterms:created>
  <dcterms:modified xsi:type="dcterms:W3CDTF">2025-10-27T13:57:00Z</dcterms:modified>
</cp:coreProperties>
</file>