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7002">
      <w:pPr>
        <w:ind w:left="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eastAsia="ru-RU"/>
        </w:rPr>
        <w:drawing>
          <wp:inline distT="0" distB="0" distL="0" distR="0">
            <wp:extent cx="723900" cy="904875"/>
            <wp:effectExtent l="19050" t="0" r="0" b="0"/>
            <wp:docPr id="2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585C8B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F7AE7A1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14:paraId="781FAD66">
      <w:pPr>
        <w:pBdr>
          <w:bottom w:val="single" w:color="auto" w:sz="12" w:space="1"/>
        </w:pBd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14:paraId="5A2ADE8A">
      <w:pPr>
        <w:spacing w:line="240" w:lineRule="auto"/>
        <w:ind w:left="57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2B76559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BF7D399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61771B1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FF8AC">
      <w:pPr>
        <w:spacing w:line="240" w:lineRule="auto"/>
        <w:ind w:left="5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24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 2025 г.                                                              №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315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5BCC5DC7">
      <w:pPr>
        <w:spacing w:line="240" w:lineRule="auto"/>
        <w:ind w:left="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с. Тросна</w:t>
      </w:r>
    </w:p>
    <w:p w14:paraId="2C1EC97A">
      <w:pPr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5CEE6C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дополнительных мерах социальной поддержки </w:t>
      </w:r>
    </w:p>
    <w:p w14:paraId="690B6D4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участников специальной военной операции</w:t>
      </w:r>
    </w:p>
    <w:p w14:paraId="5E262F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членов их семей на территории Троснянского района</w:t>
      </w:r>
    </w:p>
    <w:p w14:paraId="048BECCF">
      <w:pPr>
        <w:pStyle w:val="22"/>
      </w:pPr>
    </w:p>
    <w:p w14:paraId="20E1B82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right="0" w:firstLine="700" w:firstLineChars="250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соответствии с пунктом 5 статьи 1 Федерального закона от 27.05.1998 № 76-ФЗ «О статусе военнослужащих», Федеральным законом от </w:t>
      </w:r>
      <w:r>
        <w:rPr>
          <w:rFonts w:hint="default" w:ascii="Times New Roman" w:hAnsi="Times New Roman"/>
          <w:sz w:val="28"/>
          <w:lang w:val="ru-RU"/>
        </w:rPr>
        <w:t>20</w:t>
      </w:r>
      <w:r>
        <w:rPr>
          <w:rFonts w:ascii="Times New Roman" w:hAnsi="Times New Roman"/>
          <w:sz w:val="28"/>
        </w:rPr>
        <w:t>.</w:t>
      </w:r>
      <w:r>
        <w:rPr>
          <w:rFonts w:hint="default" w:ascii="Times New Roman" w:hAnsi="Times New Roman"/>
          <w:sz w:val="28"/>
          <w:lang w:val="ru-RU"/>
        </w:rPr>
        <w:t>03</w:t>
      </w:r>
      <w:r>
        <w:rPr>
          <w:rFonts w:ascii="Times New Roman" w:hAnsi="Times New Roman"/>
          <w:sz w:val="28"/>
        </w:rPr>
        <w:t>.20</w:t>
      </w:r>
      <w:r>
        <w:rPr>
          <w:rFonts w:hint="default" w:ascii="Times New Roman" w:hAnsi="Times New Roman"/>
          <w:sz w:val="28"/>
          <w:lang w:val="ru-RU"/>
        </w:rPr>
        <w:t>25</w:t>
      </w:r>
      <w:r>
        <w:rPr>
          <w:rFonts w:ascii="Times New Roman" w:hAnsi="Times New Roman"/>
          <w:sz w:val="28"/>
        </w:rPr>
        <w:t xml:space="preserve"> № </w:t>
      </w:r>
      <w:r>
        <w:rPr>
          <w:rFonts w:hint="default" w:ascii="Times New Roman" w:hAnsi="Times New Roman"/>
          <w:sz w:val="28"/>
          <w:lang w:val="ru-RU"/>
        </w:rPr>
        <w:t>33</w:t>
      </w:r>
      <w:r>
        <w:rPr>
          <w:rFonts w:ascii="Times New Roman" w:hAnsi="Times New Roman"/>
          <w:sz w:val="28"/>
        </w:rPr>
        <w:t xml:space="preserve">-ФЗ «Об общих принципах организации местного самоуправления в </w:t>
      </w:r>
      <w:r>
        <w:rPr>
          <w:sz w:val="28"/>
          <w:lang w:val="ru-RU"/>
        </w:rPr>
        <w:t>единой</w:t>
      </w:r>
      <w:r>
        <w:rPr>
          <w:rFonts w:hint="default"/>
          <w:sz w:val="28"/>
          <w:lang w:val="ru-RU"/>
        </w:rPr>
        <w:t xml:space="preserve"> системе публ</w:t>
      </w:r>
      <w:bookmarkStart w:id="0" w:name="_GoBack"/>
      <w:bookmarkEnd w:id="0"/>
      <w:r>
        <w:rPr>
          <w:rFonts w:hint="default"/>
          <w:sz w:val="28"/>
          <w:lang w:val="ru-RU"/>
        </w:rPr>
        <w:t>ичной власти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решением Троснянского районного Совета народных депутатов от 07.10.2022 № 63 «О дополнительных мерах социальной поддержки граждан Российской Федерации, проживающих на территории Троснянского района Орловской области, призванных на военную службу по мобилизации в Вооруженные  Силы Российской Федерации, направленных к месту прохождения военной службы федеральным казенным учреждением «Военный комиссариат Орловской области» (решением Троснянского районного Совета народных депутатов от 21.12.2022 № 74 «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>О внесении изменений  в решение Троснянского районного Совета народных депутатов от 07.10.2022 № 63 «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 дополнительных мерах социальной поддержки граждан Российской Федерации, проживающих на территории Троснянского района Орловской области, призванных на военную службу по мобилизации в Вооруженные Силы Российской Федерации, направленных к месту прохождения военной службы федеральным казенным учреждением «Военный комиссариат Орловской области», и членов их семей»,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Троснянского района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постановляет:</w:t>
      </w:r>
    </w:p>
    <w:p w14:paraId="3A776FA3">
      <w:pPr>
        <w:pStyle w:val="22"/>
        <w:ind w:firstLine="709"/>
        <w:jc w:val="both"/>
      </w:pPr>
      <w:r>
        <w:t>1. Утвердить Перечень дополнительных мер социальной поддержки граждан Российской Федерации, участвующих (участвовавших) в специальной военной операции, а также членов их семей, проживающих на территории Троснянского района согласно приложению 1 к настоящему постановлению.</w:t>
      </w:r>
    </w:p>
    <w:p w14:paraId="3A82908D">
      <w:pPr>
        <w:pStyle w:val="22"/>
        <w:ind w:firstLine="709"/>
        <w:jc w:val="both"/>
      </w:pPr>
      <w:r>
        <w:t>2. Утвердить Перечень участников специальной военной операции и членов их семей, проживающих на территории Троснянского района, согласно приложению 2 к настоящему постановлению.</w:t>
      </w:r>
    </w:p>
    <w:p w14:paraId="70C096F4">
      <w:pPr>
        <w:pStyle w:val="22"/>
        <w:ind w:firstLine="709"/>
        <w:jc w:val="both"/>
      </w:pPr>
      <w:r>
        <w:t xml:space="preserve">3. Утвердить </w:t>
      </w:r>
      <w:r>
        <w:rPr>
          <w:szCs w:val="28"/>
        </w:rPr>
        <w:t xml:space="preserve">Перечень документов, необходимых для получения мер поддержки участников специальной военной операции, </w:t>
      </w:r>
      <w:r>
        <w:t>согласно приложению 3 к настоящему постановлению.</w:t>
      </w:r>
    </w:p>
    <w:p w14:paraId="60D58495">
      <w:pPr>
        <w:pStyle w:val="22"/>
        <w:ind w:firstLine="709"/>
        <w:jc w:val="both"/>
        <w:rPr>
          <w:rFonts w:ascii="Times New Roman CYR" w:hAnsi="Times New Roman CYR" w:cs="Times New Roman CYR"/>
          <w:szCs w:val="28"/>
          <w:highlight w:val="none"/>
        </w:rPr>
      </w:pPr>
      <w:r>
        <w:rPr>
          <w:rFonts w:ascii="Times New Roman CYR" w:hAnsi="Times New Roman CYR" w:cs="Times New Roman CYR"/>
          <w:szCs w:val="28"/>
          <w:highlight w:val="none"/>
        </w:rPr>
        <w:t>4. Меры поддержки действуют не менее чем до конца года, следующего за годом, в котором будет завершена СВО.</w:t>
      </w:r>
    </w:p>
    <w:p w14:paraId="51835387">
      <w:pPr>
        <w:pStyle w:val="22"/>
        <w:ind w:firstLine="709"/>
        <w:jc w:val="both"/>
        <w:rPr>
          <w:rFonts w:ascii="Times New Roman CYR" w:hAnsi="Times New Roman CYR" w:cs="Times New Roman CYR"/>
          <w:szCs w:val="28"/>
          <w:highlight w:val="none"/>
        </w:rPr>
      </w:pPr>
      <w:r>
        <w:rPr>
          <w:rFonts w:ascii="Times New Roman CYR" w:hAnsi="Times New Roman CYR" w:cs="Times New Roman CYR"/>
          <w:szCs w:val="28"/>
          <w:highlight w:val="none"/>
        </w:rPr>
        <w:t>5. Меры поддержки оказываются бессрочно:</w:t>
      </w:r>
    </w:p>
    <w:p w14:paraId="790AE24A">
      <w:pPr>
        <w:pStyle w:val="22"/>
        <w:ind w:firstLine="709"/>
        <w:jc w:val="both"/>
        <w:rPr>
          <w:rFonts w:ascii="Times New Roman CYR" w:hAnsi="Times New Roman CYR" w:cs="Times New Roman CYR"/>
          <w:szCs w:val="28"/>
          <w:highlight w:val="none"/>
        </w:rPr>
      </w:pPr>
      <w:r>
        <w:rPr>
          <w:rFonts w:ascii="Times New Roman CYR" w:hAnsi="Times New Roman CYR" w:cs="Times New Roman CYR"/>
          <w:szCs w:val="28"/>
          <w:highlight w:val="none"/>
        </w:rPr>
        <w:t>членам семей погибших участников СВО;</w:t>
      </w:r>
    </w:p>
    <w:p w14:paraId="3E6EBEA7">
      <w:pPr>
        <w:pStyle w:val="22"/>
        <w:ind w:firstLine="709"/>
        <w:jc w:val="both"/>
        <w:rPr>
          <w:highlight w:val="none"/>
        </w:rPr>
      </w:pPr>
      <w:r>
        <w:rPr>
          <w:rFonts w:ascii="Times New Roman CYR" w:hAnsi="Times New Roman CYR" w:cs="Times New Roman CYR"/>
          <w:szCs w:val="28"/>
          <w:highlight w:val="none"/>
        </w:rPr>
        <w:t>участникам СВО,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РФ, в ходе вооружённой провокации на Государственной границе РФ и территориях субъектов РФ, прилегающих к районам проведения СВО, исполнением обязанностей по содействию выполнению указанных задач и членам их семей.</w:t>
      </w:r>
    </w:p>
    <w:p w14:paraId="13C4D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Считать постановления администрации Троснянского района от 03.12.2024 года № 345, от 03.12.2024 года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/>
          <w:sz w:val="28"/>
          <w:szCs w:val="28"/>
        </w:rPr>
        <w:t>349, от 03.12.2024 года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/>
          <w:sz w:val="28"/>
          <w:szCs w:val="28"/>
        </w:rPr>
        <w:t>351; от  24.12.2024 года № 425 утратившим силу.</w:t>
      </w:r>
    </w:p>
    <w:p w14:paraId="62D68783">
      <w:pPr>
        <w:pStyle w:val="1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7. Опубликовать настоящее постановление на официальном сайте</w:t>
      </w:r>
      <w:r>
        <w:rPr>
          <w:sz w:val="28"/>
          <w:szCs w:val="28"/>
        </w:rPr>
        <w:t xml:space="preserve"> администрации Троснянского района в сети Интернет  по адресу: </w:t>
      </w:r>
      <w:r>
        <w:rPr>
          <w:sz w:val="28"/>
          <w:szCs w:val="28"/>
          <w:lang w:val="en-US"/>
        </w:rPr>
        <w:t>adm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trosna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14:paraId="5671819E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 </w:t>
      </w:r>
      <w:r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Контроль за выполнением данного постановления  возложить на заместителя главы администрации по социальным вопросам </w:t>
      </w:r>
      <w:r>
        <w:rPr>
          <w:rStyle w:val="19"/>
          <w:rFonts w:ascii="Times New Roman" w:hAnsi="Times New Roman" w:cs="Times New Roman"/>
          <w:sz w:val="28"/>
          <w:szCs w:val="28"/>
        </w:rPr>
        <w:t>Воробьёва Ю.Н.</w:t>
      </w:r>
    </w:p>
    <w:p w14:paraId="61A6F26B">
      <w:pPr>
        <w:spacing w:before="100" w:beforeAutospacing="1" w:after="0" w:line="240" w:lineRule="auto"/>
        <w:ind w:firstLine="709"/>
        <w:contextualSpacing/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</w:pPr>
    </w:p>
    <w:p w14:paraId="2D7C7911">
      <w:pPr>
        <w:spacing w:before="100" w:beforeAutospacing="1" w:after="0" w:line="240" w:lineRule="auto"/>
        <w:ind w:firstLine="709"/>
        <w:contextualSpacing/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  <w:t> </w:t>
      </w:r>
    </w:p>
    <w:p w14:paraId="2B5A7390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627E73">
      <w:pPr>
        <w:ind w:firstLine="700" w:firstLineChars="250"/>
        <w:contextualSpacing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.о. Г</w:t>
      </w:r>
      <w:r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 Н. Волкова</w:t>
      </w:r>
    </w:p>
    <w:p w14:paraId="0966609F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C5523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3FA1EF">
      <w:pPr>
        <w:spacing w:after="0" w:line="240" w:lineRule="auto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приложению 1</w:t>
      </w:r>
    </w:p>
    <w:p w14:paraId="32027C8E">
      <w:pPr>
        <w:pStyle w:val="22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5645FC43">
      <w:pPr>
        <w:pStyle w:val="22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Троснянского района</w:t>
      </w:r>
    </w:p>
    <w:p w14:paraId="76DBAF10">
      <w:pPr>
        <w:pStyle w:val="22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«_____»_____________2025 г. №_____</w:t>
      </w:r>
    </w:p>
    <w:p w14:paraId="42C904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48A11">
      <w:pP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дополнительных мер социальной поддержки граждан Российской Федерации, участвующих (участвовавших) в специальной военной операции, а также членов их семей, проживающих на территории Троснянского района</w:t>
      </w:r>
    </w:p>
    <w:p w14:paraId="694928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участвующим (участвовавшим) в специальной военной операции, а также членам их семей, проживающих на территории Троснянского района предоставляются следующей меры социальной поддержки:</w:t>
      </w:r>
    </w:p>
    <w:p w14:paraId="3DD808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>1. Обеспечение бесплатным горячим питанием обучающихся, являющихся детьми участников СВО (в том числе в случае гибели (смерти) участников СВО) и осваивающих образовательные программы начального общего, основного общего образования и среднего общего образования в муниципальных образовательных организациях Троснянского района.</w:t>
      </w:r>
    </w:p>
    <w:p w14:paraId="2467317A">
      <w:pPr>
        <w:pStyle w:val="22"/>
        <w:ind w:firstLine="709"/>
        <w:jc w:val="both"/>
        <w:rPr>
          <w:highlight w:val="none"/>
        </w:rPr>
      </w:pPr>
      <w:r>
        <w:rPr>
          <w:highlight w:val="none"/>
        </w:rPr>
        <w:t xml:space="preserve">2. Освобождение от платы, взимаемой с родителей (законных представителей) детей </w:t>
      </w:r>
      <w:r>
        <w:rPr>
          <w:szCs w:val="28"/>
          <w:highlight w:val="none"/>
        </w:rPr>
        <w:t>участников СВО (в том числе в случае гибели (смерти) участников СВО)</w:t>
      </w:r>
      <w:r>
        <w:rPr>
          <w:highlight w:val="none"/>
        </w:rPr>
        <w:t>, за присмотр и уход за детьми, обучающимися в муниципальных образовательных организациях Троснянского района Орловской области по программам дошкольного образования;</w:t>
      </w:r>
    </w:p>
    <w:p w14:paraId="581F52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3. Обеспечить зачисления детей участников специальной военной операции в дошкольные образовательные организации, общеобразовательные организации и образовательные организации дополнительного образования Троснянского района Орловской области в первоочередном (преимущественном) порядке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>(в том числе в случае гибели (смерти) участников СВО)</w:t>
      </w:r>
      <w:r>
        <w:rPr>
          <w:rFonts w:ascii="Times New Roman" w:hAnsi="Times New Roman" w:cs="Times New Roman"/>
          <w:sz w:val="28"/>
          <w:szCs w:val="28"/>
          <w:highlight w:val="none"/>
        </w:rPr>
        <w:t>;</w:t>
      </w:r>
    </w:p>
    <w:p w14:paraId="335E35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(преимущественном) 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;</w:t>
      </w:r>
    </w:p>
    <w:p w14:paraId="146DDA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дошкольного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;</w:t>
      </w:r>
    </w:p>
    <w:p w14:paraId="3CDF6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Освобождение от платы,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;</w:t>
      </w:r>
    </w:p>
    <w:p w14:paraId="181BFF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Обеспечение зачисления в первоочередном порядке в группы продленного дня детей участников специальной военной операции, обучающихся в 1-6 классах в муниципальных образовательных организациях, реализующих образовательные программы начального общего и основного общего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;</w:t>
      </w:r>
    </w:p>
    <w:p w14:paraId="5FFD13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;</w:t>
      </w:r>
    </w:p>
    <w:p w14:paraId="56F994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Предоставление семьям участников специальной военной операции права бесплатного посещения детьми занятий по дополнительным общеобразовательным программам в муниципальных организациях (кружки, секции и иные подобные занятия)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;</w:t>
      </w:r>
    </w:p>
    <w:p w14:paraId="1704BE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Предоставление семьям участников специальной военной операции права зачисления в первоочередном порядке в спортивные группы (секции) детей участников специальной военной операции в муниципальных организациях, осуществляющих спортивную подготовку, и выдача зачисленным детям спортивной экипировки, оборудования и инвентаря для занятий спортом на бесплатной основе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;</w:t>
      </w:r>
    </w:p>
    <w:p w14:paraId="228C8A9C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11. Обеспечение семей участников специальной военной операции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 первоочередном порядке пут</w:t>
      </w:r>
      <w:r>
        <w:rPr>
          <w:rFonts w:ascii="Times New Roman" w:hAnsi="Times New Roman"/>
          <w:sz w:val="28"/>
          <w:szCs w:val="28"/>
          <w:lang w:val="ru-RU"/>
        </w:rPr>
        <w:t>ё</w:t>
      </w:r>
      <w:r>
        <w:rPr>
          <w:rFonts w:ascii="Times New Roman" w:hAnsi="Times New Roman"/>
          <w:sz w:val="28"/>
          <w:szCs w:val="28"/>
        </w:rPr>
        <w:t>вками в загородные оздоровительные лагеря и оздоровительные лагеря с дневным пребыванием на базе образовательных учреждений района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F92BC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Предоставление участникам специальной военной операции и членам их семей (супруги, дети, родители) права льготного посещения региональных и муниципальных организаций в сфере культуры, а также развлекательных мероприятий,  проводимых на муниципальном уровнях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.</w:t>
      </w:r>
    </w:p>
    <w:p w14:paraId="12F42433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E984974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62091886">
      <w:pPr>
        <w:pStyle w:val="22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приложению 2</w:t>
      </w:r>
    </w:p>
    <w:p w14:paraId="6BD90933">
      <w:pPr>
        <w:pStyle w:val="22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2C415B6D">
      <w:pPr>
        <w:pStyle w:val="22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Троснянского района</w:t>
      </w:r>
    </w:p>
    <w:p w14:paraId="509CBD80">
      <w:pPr>
        <w:pStyle w:val="22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«_____»_____________2025 г. №_____</w:t>
      </w:r>
    </w:p>
    <w:p w14:paraId="12D0E362">
      <w:pPr>
        <w:pStyle w:val="22"/>
        <w:ind w:firstLine="709"/>
      </w:pPr>
    </w:p>
    <w:p w14:paraId="3AA7006C">
      <w:pPr>
        <w:pStyle w:val="22"/>
        <w:ind w:firstLine="709"/>
        <w:jc w:val="center"/>
        <w:rPr>
          <w:b/>
        </w:rPr>
      </w:pPr>
      <w:r>
        <w:rPr>
          <w:b/>
        </w:rPr>
        <w:t>Перечень участников специальной военной операции и членов их семей, проживающих на территории Троснянского района:</w:t>
      </w:r>
    </w:p>
    <w:p w14:paraId="1CF2EAD8">
      <w:pPr>
        <w:pStyle w:val="22"/>
        <w:ind w:firstLine="709"/>
        <w:jc w:val="center"/>
        <w:rPr>
          <w:b/>
        </w:rPr>
      </w:pPr>
    </w:p>
    <w:p w14:paraId="0F87C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697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7DFD4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№ 61-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 обороне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001E4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5E19C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14:paraId="3FE40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иные категории граждан, которые в рамках выполнения служебных обязанностей и иных аналогичных функций направлялись (привлекались) для выполнения (обеспечения выполнения) задач СВО.</w:t>
      </w:r>
    </w:p>
    <w:p w14:paraId="61D5C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2.Члены семей участников специальной военной операции - члены семьи лиц, указанных в пункте 1,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 (круг лиц может быть расширен - без указания на причины и (или) обстоятельства их смерти), определенные в соответствии с пунктами 5 и 5.1 статьи 2 Федерального закона от 27 мая 1998 года № 76-ФЗ «О статусе военнослужащих», а именно:</w:t>
      </w:r>
    </w:p>
    <w:p w14:paraId="7BDCE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супруга (супруг);</w:t>
      </w:r>
    </w:p>
    <w:p w14:paraId="07101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несовершеннолетние дети;</w:t>
      </w:r>
    </w:p>
    <w:p w14:paraId="3B8AE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дети старше 18 лет, ставшие инвалидами до достижения ими возраста 18 лет;</w:t>
      </w:r>
    </w:p>
    <w:p w14:paraId="42CF2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 дети в возрасте до 23 лет, обучающиеся в образовательных организациях по очной форме обучения;</w:t>
      </w:r>
    </w:p>
    <w:p w14:paraId="4B39A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лица, находящиеся на иждивении участника специальной военной операции.</w:t>
      </w:r>
    </w:p>
    <w:p w14:paraId="73C9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14:paraId="716E4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Дети участников специальной военной операции - члены семей участников специальной военной операции, указанные в подпунктах 2.2-2.4 пункта 2, один или оба родителя которых являются участниками специальной военной операции.</w:t>
      </w:r>
    </w:p>
    <w:p w14:paraId="733897FD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br w:type="page"/>
      </w:r>
    </w:p>
    <w:p w14:paraId="57F89441">
      <w:pPr>
        <w:pStyle w:val="22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приложению 3</w:t>
      </w:r>
    </w:p>
    <w:p w14:paraId="23390919">
      <w:pPr>
        <w:pStyle w:val="22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7610E6E1">
      <w:pPr>
        <w:pStyle w:val="22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Троснянского района</w:t>
      </w:r>
    </w:p>
    <w:p w14:paraId="4B824FA6">
      <w:pPr>
        <w:pStyle w:val="22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«_____»_____________2025 г. №_____</w:t>
      </w:r>
    </w:p>
    <w:p w14:paraId="49D85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232F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Перечень документов, необходимых для получения мер поддержки участников специальной военной операции:</w:t>
      </w:r>
    </w:p>
    <w:p w14:paraId="67CB6F5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6B8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заявление на получение меры поддержки;</w:t>
      </w:r>
    </w:p>
    <w:p w14:paraId="4D4C5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копия паспорта или иного документа, удостоверяющего личность;</w:t>
      </w:r>
    </w:p>
    <w:p w14:paraId="09F79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копия свидетельства о заключении брака (для супруги (супруга) участника специальной военной операции);</w:t>
      </w:r>
    </w:p>
    <w:p w14:paraId="70688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копия документа, удостоверяющего полномочия (доверенность) (для представителя участника специальной военной операции);</w:t>
      </w:r>
    </w:p>
    <w:p w14:paraId="5185D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документ, подтверждающий участие в специальной военной операции;</w:t>
      </w:r>
    </w:p>
    <w:p w14:paraId="4141E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документ регистрационного учета по месту жительства или по месту пребывания, подтверждающий факт проживания на соответствующей территории;</w:t>
      </w:r>
    </w:p>
    <w:p w14:paraId="27ADA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иные документы, необходимые для получения конкретной меры социальной поддержки.</w:t>
      </w:r>
    </w:p>
    <w:p w14:paraId="1F243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документам, подтверждающим участие в специальной военной операции, в частности относятся:</w:t>
      </w:r>
    </w:p>
    <w:p w14:paraId="5F809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утверждаемом ими порядке (постановление Правительства Российской Федерации от 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области»);</w:t>
      </w:r>
    </w:p>
    <w:p w14:paraId="79EB7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выписка из приказа военного комиссариата о призыве на военную службу по мобилизации в Вооруженные Силы Российской Федерации;</w:t>
      </w:r>
    </w:p>
    <w:p w14:paraId="0139E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уведомление федерального органа исполнительной власти о заключении с лицом контракта о прохождении военной службы в соответствии с пунктом 7 статьи 38 Федерального закона от 28 марта 1998 года № 53-ФЗ «О воинской обязанности и военной службе»;</w:t>
      </w:r>
    </w:p>
    <w:p w14:paraId="30934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</w:p>
    <w:p w14:paraId="739DE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14:paraId="6B9FB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запись в военном билете;</w:t>
      </w:r>
    </w:p>
    <w:p w14:paraId="35961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14:paraId="4ADED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14:paraId="07784E1A">
      <w:pPr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 w:type="page"/>
      </w:r>
    </w:p>
    <w:p w14:paraId="210DBE3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РАССЫЛКА</w:t>
      </w:r>
    </w:p>
    <w:p w14:paraId="3ADB49A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9B0BE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постановления или распоряжения администрации  Троснянского района </w:t>
      </w:r>
    </w:p>
    <w:p w14:paraId="40985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 ____ ______________ 2025 года  № _______ </w:t>
      </w:r>
    </w:p>
    <w:p w14:paraId="1A9E140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pPr w:leftFromText="180" w:rightFromText="180" w:vertAnchor="text" w:tblpY="1"/>
        <w:tblOverlap w:val="never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8"/>
        <w:gridCol w:w="2160"/>
      </w:tblGrid>
      <w:tr w14:paraId="0E22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</w:tcPr>
          <w:p w14:paraId="69DDC8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52BF2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Кому рассылается</w:t>
            </w:r>
          </w:p>
        </w:tc>
        <w:tc>
          <w:tcPr>
            <w:tcW w:w="2160" w:type="dxa"/>
          </w:tcPr>
          <w:p w14:paraId="353CBF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Кол-во</w:t>
            </w:r>
          </w:p>
          <w:p w14:paraId="309E07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экземпляров</w:t>
            </w:r>
          </w:p>
        </w:tc>
      </w:tr>
      <w:tr w14:paraId="3179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</w:tcPr>
          <w:p w14:paraId="3C953F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6F3A76F">
            <w:pPr>
              <w:spacing w:after="0" w:line="240" w:lineRule="auto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  <w:t>Воробьев Ю. Н.</w:t>
            </w:r>
          </w:p>
          <w:p w14:paraId="2BEE763E">
            <w:pPr>
              <w:spacing w:after="0" w:line="240" w:lineRule="auto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</w:p>
          <w:p w14:paraId="252BC52B">
            <w:pPr>
              <w:spacing w:after="0" w:line="240" w:lineRule="auto"/>
              <w:rPr>
                <w:rFonts w:hint="default" w:ascii="Times New Roman" w:hAnsi="Times New Roman" w:eastAsia="Times New Roman" w:cs="Arial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  <w:t>Лобанова</w:t>
            </w:r>
            <w:r>
              <w:rPr>
                <w:rFonts w:hint="default" w:ascii="Times New Roman" w:hAnsi="Times New Roman" w:eastAsia="Times New Roman" w:cs="Arial"/>
                <w:sz w:val="28"/>
                <w:szCs w:val="28"/>
                <w:lang w:val="en-US" w:eastAsia="ru-RU"/>
              </w:rPr>
              <w:t xml:space="preserve"> С. В.</w:t>
            </w:r>
          </w:p>
          <w:p w14:paraId="63FF573D">
            <w:pPr>
              <w:spacing w:after="0" w:line="240" w:lineRule="auto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</w:p>
          <w:p w14:paraId="7F674A24">
            <w:pPr>
              <w:spacing w:after="0" w:line="240" w:lineRule="auto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  <w:t>Финансовый отдел</w:t>
            </w:r>
          </w:p>
          <w:p w14:paraId="251B5628">
            <w:pPr>
              <w:spacing w:after="0" w:line="240" w:lineRule="auto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</w:p>
          <w:p w14:paraId="01B344B5">
            <w:pPr>
              <w:spacing w:after="0" w:line="240" w:lineRule="auto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  <w:t xml:space="preserve">Отдел образования </w:t>
            </w:r>
          </w:p>
          <w:p w14:paraId="3F69E879">
            <w:pPr>
              <w:spacing w:after="0" w:line="240" w:lineRule="auto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</w:p>
          <w:p w14:paraId="64A1CD2B">
            <w:pPr>
              <w:spacing w:after="0" w:line="240" w:lineRule="auto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  <w:t xml:space="preserve">Отдел культуры и архивного дела </w:t>
            </w:r>
          </w:p>
          <w:p w14:paraId="131A2068">
            <w:pPr>
              <w:spacing w:after="0" w:line="240" w:lineRule="auto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</w:p>
          <w:p w14:paraId="6ABA9431">
            <w:pPr>
              <w:spacing w:after="0" w:line="240" w:lineRule="auto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</w:p>
          <w:p w14:paraId="107F980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14:paraId="7A6425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1B94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 w14:paraId="5F8DD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59EBE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 w14:paraId="01D769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E04AA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 w14:paraId="5F8A21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5F954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 w14:paraId="796A73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BE772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</w:tbl>
    <w:p w14:paraId="2A346C7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D403D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449691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D55602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BB126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7E7025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D1341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85E638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9FD46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38F169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41B004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019F8C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4DAB9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 w:clear="all"/>
      </w:r>
    </w:p>
    <w:p w14:paraId="6452C89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0AA365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Лобанова С. В.____________</w:t>
      </w:r>
    </w:p>
    <w:p w14:paraId="06F55C4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(подпись исполнителя)</w:t>
      </w:r>
    </w:p>
    <w:p w14:paraId="28CD487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_________________________</w:t>
      </w:r>
    </w:p>
    <w:p w14:paraId="1C38E9C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</w:p>
    <w:p w14:paraId="5D8096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(дата)</w:t>
      </w:r>
    </w:p>
    <w:p w14:paraId="013D28C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ЛИСТ ПРОХОЖДЕНИЯ</w:t>
      </w:r>
    </w:p>
    <w:p w14:paraId="2E3CA3A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036AAE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проекта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____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 постановления «</w:t>
      </w: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 xml:space="preserve">О дополнительных мерах социальной поддержки </w:t>
      </w:r>
    </w:p>
    <w:p w14:paraId="050F89F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>участников специальной военной операции  и членов их семей на территории Троснянского района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»                   </w:t>
      </w:r>
    </w:p>
    <w:p w14:paraId="798948F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(вид правового акта)</w:t>
      </w:r>
    </w:p>
    <w:p w14:paraId="394900A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14:paraId="15BAD65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(наименование правового акта или краткое содержание текста) </w:t>
      </w:r>
    </w:p>
    <w:p w14:paraId="6AFFCEB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53"/>
        <w:gridCol w:w="1577"/>
        <w:gridCol w:w="1577"/>
        <w:gridCol w:w="1577"/>
        <w:gridCol w:w="1578"/>
      </w:tblGrid>
      <w:tr w14:paraId="1D94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atLeast"/>
        </w:trPr>
        <w:tc>
          <w:tcPr>
            <w:tcW w:w="1809" w:type="dxa"/>
            <w:vMerge w:val="restart"/>
          </w:tcPr>
          <w:p w14:paraId="5246A1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Ф.И. О.</w:t>
            </w:r>
          </w:p>
          <w:p w14:paraId="51DE11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согласующего</w:t>
            </w:r>
          </w:p>
          <w:p w14:paraId="3DC4AB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3030" w:type="dxa"/>
            <w:gridSpan w:val="2"/>
          </w:tcPr>
          <w:p w14:paraId="473D6B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Принято на согласование</w:t>
            </w:r>
          </w:p>
        </w:tc>
        <w:tc>
          <w:tcPr>
            <w:tcW w:w="3154" w:type="dxa"/>
            <w:gridSpan w:val="2"/>
          </w:tcPr>
          <w:p w14:paraId="6A833A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Получено после рассмотрения</w:t>
            </w:r>
          </w:p>
        </w:tc>
        <w:tc>
          <w:tcPr>
            <w:tcW w:w="1578" w:type="dxa"/>
            <w:vMerge w:val="restart"/>
          </w:tcPr>
          <w:p w14:paraId="405A2D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14:paraId="63F7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168221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14:paraId="30AFAF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77" w:type="dxa"/>
          </w:tcPr>
          <w:p w14:paraId="2AC098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577" w:type="dxa"/>
          </w:tcPr>
          <w:p w14:paraId="3F1CB1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77" w:type="dxa"/>
          </w:tcPr>
          <w:p w14:paraId="5534D0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подпись исполнителя</w:t>
            </w:r>
          </w:p>
        </w:tc>
        <w:tc>
          <w:tcPr>
            <w:tcW w:w="1578" w:type="dxa"/>
            <w:vMerge w:val="continue"/>
          </w:tcPr>
          <w:p w14:paraId="666904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EEE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F93828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ab/>
            </w:r>
          </w:p>
          <w:p w14:paraId="61A94D7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Кабанова И. В.</w:t>
            </w:r>
          </w:p>
        </w:tc>
        <w:tc>
          <w:tcPr>
            <w:tcW w:w="1453" w:type="dxa"/>
          </w:tcPr>
          <w:p w14:paraId="45B5DB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613102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6FA564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0FFA43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74D9ED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908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4BE3A6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4B3C54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Воробьев Ю. Н.</w:t>
            </w:r>
          </w:p>
        </w:tc>
        <w:tc>
          <w:tcPr>
            <w:tcW w:w="1453" w:type="dxa"/>
          </w:tcPr>
          <w:p w14:paraId="48CC7F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314F82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1FA93E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40004B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406EAD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972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E389AC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D93047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Ерохина И. В.</w:t>
            </w:r>
          </w:p>
        </w:tc>
        <w:tc>
          <w:tcPr>
            <w:tcW w:w="1453" w:type="dxa"/>
          </w:tcPr>
          <w:p w14:paraId="26F5BD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615951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5E3A78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1120D1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275A97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5EC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C5938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0B690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Косоухова Г. В.</w:t>
            </w:r>
          </w:p>
        </w:tc>
        <w:tc>
          <w:tcPr>
            <w:tcW w:w="1453" w:type="dxa"/>
          </w:tcPr>
          <w:p w14:paraId="4889E7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69578B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4A6415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42D92E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431D4B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C0E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E16D31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ab/>
            </w:r>
          </w:p>
          <w:p w14:paraId="5D92DA31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Волкова Т. И.</w:t>
            </w:r>
          </w:p>
        </w:tc>
        <w:tc>
          <w:tcPr>
            <w:tcW w:w="1453" w:type="dxa"/>
          </w:tcPr>
          <w:p w14:paraId="063F23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07D9BE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4590A8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757300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11C62B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E35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3D86D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E5788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14:paraId="28A424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5E8898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0E9729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5F2F63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318A9D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AE3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CC749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9A565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14:paraId="435BEA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6B600F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1471A0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6C3F9F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2D620C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1F6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BA160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FB7D6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14:paraId="2DB133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5EFE7B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33CDAD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14:paraId="40DCE3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56459F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48A8E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558269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56E23C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D1FD577">
      <w:pPr>
        <w:tabs>
          <w:tab w:val="left" w:pos="630"/>
          <w:tab w:val="left" w:pos="567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Лобанова С. В. ____________</w:t>
      </w:r>
    </w:p>
    <w:p w14:paraId="46BA7E05">
      <w:pPr>
        <w:tabs>
          <w:tab w:val="left" w:pos="630"/>
          <w:tab w:val="left" w:pos="5670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(Ф.И.О., телефон исполнителя)</w:t>
      </w:r>
    </w:p>
    <w:p w14:paraId="00456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3CEAE">
      <w:pPr>
        <w:pStyle w:val="21"/>
        <w:widowControl/>
        <w:spacing w:line="240" w:lineRule="auto"/>
        <w:ind w:firstLine="709"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0B"/>
    <w:rsid w:val="00010246"/>
    <w:rsid w:val="00012686"/>
    <w:rsid w:val="000363F9"/>
    <w:rsid w:val="000402E4"/>
    <w:rsid w:val="00047F47"/>
    <w:rsid w:val="000B4B22"/>
    <w:rsid w:val="00105E03"/>
    <w:rsid w:val="0011134D"/>
    <w:rsid w:val="00121223"/>
    <w:rsid w:val="00121EFE"/>
    <w:rsid w:val="00124846"/>
    <w:rsid w:val="00124DC8"/>
    <w:rsid w:val="001665BD"/>
    <w:rsid w:val="002013E2"/>
    <w:rsid w:val="00232CE5"/>
    <w:rsid w:val="002335BE"/>
    <w:rsid w:val="002643E2"/>
    <w:rsid w:val="002705C0"/>
    <w:rsid w:val="0027659A"/>
    <w:rsid w:val="00282C8B"/>
    <w:rsid w:val="002A6AA6"/>
    <w:rsid w:val="002B35D6"/>
    <w:rsid w:val="002C4659"/>
    <w:rsid w:val="002E16B0"/>
    <w:rsid w:val="002E3DA3"/>
    <w:rsid w:val="00322EEC"/>
    <w:rsid w:val="00334654"/>
    <w:rsid w:val="00370D36"/>
    <w:rsid w:val="003A6C5F"/>
    <w:rsid w:val="003B2F35"/>
    <w:rsid w:val="003D4DE8"/>
    <w:rsid w:val="00415CEE"/>
    <w:rsid w:val="00421B5B"/>
    <w:rsid w:val="00431073"/>
    <w:rsid w:val="004840C1"/>
    <w:rsid w:val="00493E4A"/>
    <w:rsid w:val="004A5E84"/>
    <w:rsid w:val="004B7CD2"/>
    <w:rsid w:val="004D1334"/>
    <w:rsid w:val="004E31C4"/>
    <w:rsid w:val="004F0D04"/>
    <w:rsid w:val="004F2699"/>
    <w:rsid w:val="004F4D94"/>
    <w:rsid w:val="0053013E"/>
    <w:rsid w:val="0053313E"/>
    <w:rsid w:val="00536867"/>
    <w:rsid w:val="00561F36"/>
    <w:rsid w:val="00566018"/>
    <w:rsid w:val="00596C20"/>
    <w:rsid w:val="005A38F5"/>
    <w:rsid w:val="005F060A"/>
    <w:rsid w:val="005F53DD"/>
    <w:rsid w:val="005F5659"/>
    <w:rsid w:val="00621668"/>
    <w:rsid w:val="00642E19"/>
    <w:rsid w:val="006A5230"/>
    <w:rsid w:val="006C218F"/>
    <w:rsid w:val="006E3A08"/>
    <w:rsid w:val="006F4008"/>
    <w:rsid w:val="006F7C6D"/>
    <w:rsid w:val="007062E3"/>
    <w:rsid w:val="0074667B"/>
    <w:rsid w:val="00757495"/>
    <w:rsid w:val="007A4F51"/>
    <w:rsid w:val="007C4939"/>
    <w:rsid w:val="007C737B"/>
    <w:rsid w:val="007F4203"/>
    <w:rsid w:val="00847957"/>
    <w:rsid w:val="0086320F"/>
    <w:rsid w:val="0086350A"/>
    <w:rsid w:val="00867EF7"/>
    <w:rsid w:val="00885D09"/>
    <w:rsid w:val="00897526"/>
    <w:rsid w:val="008B0237"/>
    <w:rsid w:val="00913FFC"/>
    <w:rsid w:val="00945C47"/>
    <w:rsid w:val="009840BC"/>
    <w:rsid w:val="009918FA"/>
    <w:rsid w:val="009B4483"/>
    <w:rsid w:val="009B6C69"/>
    <w:rsid w:val="00A52A2B"/>
    <w:rsid w:val="00B079FC"/>
    <w:rsid w:val="00B2355D"/>
    <w:rsid w:val="00B254DB"/>
    <w:rsid w:val="00B82B8A"/>
    <w:rsid w:val="00B84E09"/>
    <w:rsid w:val="00BA38D7"/>
    <w:rsid w:val="00BC3B45"/>
    <w:rsid w:val="00BF39CB"/>
    <w:rsid w:val="00BF67DE"/>
    <w:rsid w:val="00C24B8F"/>
    <w:rsid w:val="00C34420"/>
    <w:rsid w:val="00C37835"/>
    <w:rsid w:val="00C4504B"/>
    <w:rsid w:val="00C717E7"/>
    <w:rsid w:val="00C93E9E"/>
    <w:rsid w:val="00CD0DDD"/>
    <w:rsid w:val="00D61D37"/>
    <w:rsid w:val="00DB3A0E"/>
    <w:rsid w:val="00E634C5"/>
    <w:rsid w:val="00E643D5"/>
    <w:rsid w:val="00E7343A"/>
    <w:rsid w:val="00E80F12"/>
    <w:rsid w:val="00E93F9F"/>
    <w:rsid w:val="00E96F16"/>
    <w:rsid w:val="00EC0E0B"/>
    <w:rsid w:val="00EC4DD8"/>
    <w:rsid w:val="00EC72F5"/>
    <w:rsid w:val="00EE1784"/>
    <w:rsid w:val="00EE4CF2"/>
    <w:rsid w:val="00EF13E5"/>
    <w:rsid w:val="00F06BE0"/>
    <w:rsid w:val="00F47202"/>
    <w:rsid w:val="00F567A4"/>
    <w:rsid w:val="05EF54B6"/>
    <w:rsid w:val="2DF62F11"/>
    <w:rsid w:val="4926052F"/>
    <w:rsid w:val="4F664B05"/>
    <w:rsid w:val="7A3E79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3">
    <w:name w:val="heading 4"/>
    <w:basedOn w:val="1"/>
    <w:link w:val="13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4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4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14">
    <w:name w:val="Заголовок 3 Знак"/>
    <w:basedOn w:val="5"/>
    <w:link w:val="2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15">
    <w:name w:val="Заголовок 5 Знак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</w:rPr>
  </w:style>
  <w:style w:type="character" w:customStyle="1" w:styleId="16">
    <w:name w:val="markedcontent"/>
    <w:basedOn w:val="5"/>
    <w:qFormat/>
    <w:uiPriority w:val="0"/>
  </w:style>
  <w:style w:type="character" w:customStyle="1" w:styleId="17">
    <w:name w:val="channel-title__lastword-2v"/>
    <w:basedOn w:val="5"/>
    <w:qFormat/>
    <w:uiPriority w:val="0"/>
  </w:style>
  <w:style w:type="character" w:customStyle="1" w:styleId="18">
    <w:name w:val="zen-ui-rich-text__text"/>
    <w:basedOn w:val="5"/>
    <w:qFormat/>
    <w:uiPriority w:val="0"/>
  </w:style>
  <w:style w:type="character" w:customStyle="1" w:styleId="19">
    <w:name w:val="extendedtext-short"/>
    <w:basedOn w:val="5"/>
    <w:qFormat/>
    <w:uiPriority w:val="0"/>
  </w:style>
  <w:style w:type="character" w:customStyle="1" w:styleId="20">
    <w:name w:val="Текст выноски Знак"/>
    <w:basedOn w:val="5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Style8"/>
    <w:basedOn w:val="1"/>
    <w:qFormat/>
    <w:uiPriority w:val="99"/>
    <w:pPr>
      <w:widowControl w:val="0"/>
      <w:spacing w:after="0" w:line="494" w:lineRule="exac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2">
    <w:name w:val="No Spacing"/>
    <w:link w:val="2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0"/>
      <w:lang w:val="ru-RU" w:eastAsia="ru-RU" w:bidi="ar-SA"/>
    </w:rPr>
  </w:style>
  <w:style w:type="character" w:customStyle="1" w:styleId="23">
    <w:name w:val="Без интервала Знак"/>
    <w:link w:val="22"/>
    <w:qFormat/>
    <w:uiPriority w:val="0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paragraph" w:customStyle="1" w:styleId="2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2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CE2C-CA0A-4FC6-B5C0-526ADC81A6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2267</Words>
  <Characters>12924</Characters>
  <Lines>107</Lines>
  <Paragraphs>30</Paragraphs>
  <TotalTime>10</TotalTime>
  <ScaleCrop>false</ScaleCrop>
  <LinksUpToDate>false</LinksUpToDate>
  <CharactersWithSpaces>15161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2025-09-08T13:55:00Z</dcterms:created>
  <dc:creator>Надежда</dc:creator>
  <cp:lastModifiedBy>user</cp:lastModifiedBy>
  <cp:lastPrinted>2025-09-10T09:32:00Z</cp:lastPrinted>
  <dcterms:modified xsi:type="dcterms:W3CDTF">2025-09-24T12:05:13Z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EEC4BBB8B89C4DB9A1CCB45B2E014ABB_13</vt:lpwstr>
  </property>
</Properties>
</file>