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ED" w:rsidRPr="00EB2D4E" w:rsidRDefault="00136A90" w:rsidP="005713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01C">
        <w:rPr>
          <w:sz w:val="28"/>
          <w:szCs w:val="28"/>
        </w:rPr>
        <w:t xml:space="preserve">   </w:t>
      </w:r>
      <w:r w:rsidR="005713ED" w:rsidRPr="00EB2D4E">
        <w:rPr>
          <w:sz w:val="28"/>
          <w:szCs w:val="28"/>
        </w:rPr>
        <w:t xml:space="preserve">                                                                                             </w:t>
      </w: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РОССИЙСКАЯ ФЕДЕРАЦИЯ</w:t>
      </w: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ОРЛОВСКАЯ ОБЛАСТЬ</w:t>
      </w:r>
    </w:p>
    <w:p w:rsidR="005713ED" w:rsidRPr="002C4F34" w:rsidRDefault="005713ED" w:rsidP="005713ED">
      <w:pPr>
        <w:jc w:val="center"/>
        <w:rPr>
          <w:b/>
          <w:sz w:val="28"/>
          <w:szCs w:val="28"/>
        </w:rPr>
      </w:pPr>
      <w:r w:rsidRPr="002C4F34">
        <w:rPr>
          <w:b/>
          <w:sz w:val="28"/>
          <w:szCs w:val="28"/>
        </w:rPr>
        <w:t>ТРОСНЯНСКИЙ РАЙОННЫЙ СОВЕТ НАРОДНЫХ ДЕПУТАТОВ</w:t>
      </w:r>
    </w:p>
    <w:p w:rsidR="005713ED" w:rsidRPr="00EB2D4E" w:rsidRDefault="005713ED" w:rsidP="005713ED">
      <w:pPr>
        <w:rPr>
          <w:b/>
          <w:sz w:val="28"/>
          <w:szCs w:val="28"/>
        </w:rPr>
      </w:pP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РЕШЕНИЕ</w:t>
      </w:r>
    </w:p>
    <w:p w:rsidR="005713ED" w:rsidRPr="00EB2D4E" w:rsidRDefault="005713ED" w:rsidP="005713ED">
      <w:pPr>
        <w:jc w:val="center"/>
        <w:rPr>
          <w:sz w:val="28"/>
          <w:szCs w:val="28"/>
        </w:rPr>
      </w:pPr>
    </w:p>
    <w:p w:rsidR="00B42885" w:rsidRPr="00B42885" w:rsidRDefault="00B42885" w:rsidP="00B42885">
      <w:pPr>
        <w:widowControl/>
        <w:autoSpaceDE/>
        <w:autoSpaceDN/>
        <w:adjustRightInd/>
        <w:ind w:right="55"/>
        <w:rPr>
          <w:b/>
          <w:sz w:val="28"/>
          <w:szCs w:val="28"/>
        </w:rPr>
      </w:pPr>
      <w:r w:rsidRPr="00B42885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13098E">
        <w:rPr>
          <w:b/>
          <w:sz w:val="28"/>
          <w:szCs w:val="28"/>
        </w:rPr>
        <w:t>198</w:t>
      </w:r>
    </w:p>
    <w:p w:rsidR="005713ED" w:rsidRPr="00EB2D4E" w:rsidRDefault="005713ED" w:rsidP="005713ED">
      <w:pPr>
        <w:spacing w:line="244" w:lineRule="auto"/>
        <w:ind w:left="17" w:firstLine="709"/>
        <w:rPr>
          <w:sz w:val="28"/>
          <w:szCs w:val="28"/>
        </w:rPr>
      </w:pPr>
      <w:r w:rsidRPr="00EB2D4E">
        <w:rPr>
          <w:sz w:val="28"/>
          <w:szCs w:val="28"/>
        </w:rPr>
        <w:t>с.Тросна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5713ED" w:rsidRDefault="005713ED" w:rsidP="002C4F34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>О внесении изменений в решение Троснянского районного Совета народных депутатов от 22 мая 2018 г № 127 «Об утверждении проекта местных нормативов градостроительного п</w:t>
      </w:r>
      <w:r w:rsidR="00D75CD1">
        <w:rPr>
          <w:b/>
          <w:sz w:val="28"/>
          <w:szCs w:val="28"/>
        </w:rPr>
        <w:t xml:space="preserve">роектирования </w:t>
      </w:r>
      <w:r w:rsidRPr="005713ED">
        <w:rPr>
          <w:b/>
          <w:sz w:val="28"/>
          <w:szCs w:val="28"/>
        </w:rPr>
        <w:t>Троснянского района Орловской области»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2C4F34" w:rsidRDefault="005713ED" w:rsidP="005713ED">
      <w:pPr>
        <w:pStyle w:val="af4"/>
        <w:jc w:val="right"/>
        <w:rPr>
          <w:szCs w:val="28"/>
        </w:rPr>
      </w:pPr>
      <w:r w:rsidRPr="002C4F34">
        <w:rPr>
          <w:bCs/>
          <w:szCs w:val="28"/>
        </w:rPr>
        <w:t xml:space="preserve"> </w:t>
      </w:r>
      <w:r w:rsidRPr="002C4F34">
        <w:rPr>
          <w:szCs w:val="28"/>
        </w:rPr>
        <w:t xml:space="preserve">Принято на </w:t>
      </w:r>
      <w:r w:rsidR="00B42885">
        <w:rPr>
          <w:szCs w:val="28"/>
        </w:rPr>
        <w:t>тридцать восьмом</w:t>
      </w:r>
      <w:r w:rsidRPr="002C4F34">
        <w:rPr>
          <w:szCs w:val="28"/>
        </w:rPr>
        <w:t xml:space="preserve"> заседании</w:t>
      </w:r>
    </w:p>
    <w:p w:rsidR="005713ED" w:rsidRPr="002C4F34" w:rsidRDefault="005713ED" w:rsidP="005713ED">
      <w:pPr>
        <w:pStyle w:val="af4"/>
        <w:jc w:val="right"/>
        <w:rPr>
          <w:szCs w:val="28"/>
        </w:rPr>
      </w:pPr>
      <w:r w:rsidRPr="002C4F34">
        <w:rPr>
          <w:szCs w:val="28"/>
        </w:rPr>
        <w:t xml:space="preserve">                                          Троснянского районного Совета народных</w:t>
      </w:r>
    </w:p>
    <w:p w:rsidR="002C4F34" w:rsidRDefault="005713ED" w:rsidP="005713ED">
      <w:pPr>
        <w:pStyle w:val="af4"/>
        <w:jc w:val="right"/>
        <w:rPr>
          <w:bCs/>
          <w:szCs w:val="28"/>
        </w:rPr>
      </w:pPr>
      <w:r w:rsidRPr="002C4F34">
        <w:rPr>
          <w:szCs w:val="28"/>
        </w:rPr>
        <w:t xml:space="preserve">депутатов </w:t>
      </w:r>
      <w:r w:rsidRPr="002C4F34">
        <w:rPr>
          <w:color w:val="000000"/>
          <w:szCs w:val="28"/>
        </w:rPr>
        <w:t>шестого</w:t>
      </w:r>
      <w:r w:rsidR="002C4F34">
        <w:rPr>
          <w:szCs w:val="28"/>
        </w:rPr>
        <w:t xml:space="preserve"> созыва</w:t>
      </w:r>
      <w:r w:rsidRPr="002C4F34">
        <w:rPr>
          <w:bCs/>
          <w:szCs w:val="28"/>
        </w:rPr>
        <w:t xml:space="preserve">  </w:t>
      </w:r>
    </w:p>
    <w:p w:rsidR="005713ED" w:rsidRPr="002C4F34" w:rsidRDefault="005713ED" w:rsidP="005713ED">
      <w:pPr>
        <w:pStyle w:val="af4"/>
        <w:jc w:val="right"/>
        <w:rPr>
          <w:bCs/>
          <w:szCs w:val="28"/>
        </w:rPr>
      </w:pPr>
      <w:r w:rsidRPr="002C4F34">
        <w:rPr>
          <w:bCs/>
          <w:szCs w:val="28"/>
        </w:rPr>
        <w:t xml:space="preserve"> </w:t>
      </w:r>
    </w:p>
    <w:p w:rsidR="005713ED" w:rsidRPr="002C4F34" w:rsidRDefault="005713ED" w:rsidP="002C4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2 части 2 статьи 8 Градостроительного кодекса Российской Федерации, </w:t>
      </w:r>
      <w:r w:rsidRPr="002C4F34">
        <w:rPr>
          <w:sz w:val="28"/>
          <w:szCs w:val="28"/>
        </w:rPr>
        <w:t>Троснянский районный Совет народных депутатов РЕШИЛ:</w:t>
      </w:r>
    </w:p>
    <w:p w:rsidR="005713ED" w:rsidRDefault="005713ED" w:rsidP="005713ED">
      <w:pPr>
        <w:pStyle w:val="ae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3ED">
        <w:rPr>
          <w:sz w:val="28"/>
          <w:szCs w:val="28"/>
        </w:rPr>
        <w:t xml:space="preserve">1. Внести </w:t>
      </w:r>
      <w:r w:rsidR="003C5A5E">
        <w:rPr>
          <w:sz w:val="28"/>
          <w:szCs w:val="28"/>
        </w:rPr>
        <w:t xml:space="preserve">изменения </w:t>
      </w:r>
      <w:r w:rsidRPr="005713ED">
        <w:rPr>
          <w:sz w:val="28"/>
          <w:szCs w:val="28"/>
        </w:rPr>
        <w:t>в местные нормативы градостроительного проектирования Троснянского района Орловской области</w:t>
      </w:r>
      <w:r>
        <w:rPr>
          <w:sz w:val="28"/>
          <w:szCs w:val="28"/>
        </w:rPr>
        <w:t xml:space="preserve"> согласно приложению.</w:t>
      </w:r>
    </w:p>
    <w:p w:rsidR="005713ED" w:rsidRPr="00E37750" w:rsidRDefault="005713ED" w:rsidP="005713ED">
      <w:pPr>
        <w:pStyle w:val="ae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5713ED">
        <w:rPr>
          <w:szCs w:val="28"/>
        </w:rPr>
        <w:t xml:space="preserve"> </w:t>
      </w:r>
      <w:r>
        <w:rPr>
          <w:sz w:val="28"/>
          <w:szCs w:val="28"/>
        </w:rPr>
        <w:t>2.</w:t>
      </w:r>
      <w:r w:rsidRPr="00D0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6CB4">
        <w:rPr>
          <w:sz w:val="28"/>
          <w:szCs w:val="28"/>
        </w:rPr>
        <w:t>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 w:rsidR="002C4F34">
        <w:rPr>
          <w:sz w:val="28"/>
          <w:szCs w:val="28"/>
        </w:rPr>
        <w:t>в сети Интерне</w:t>
      </w:r>
      <w:r>
        <w:rPr>
          <w:sz w:val="28"/>
          <w:szCs w:val="28"/>
        </w:rPr>
        <w:t>' (</w:t>
      </w:r>
      <w:r w:rsidRPr="00E37750">
        <w:rPr>
          <w:rFonts w:eastAsia="Calibri"/>
          <w:i/>
          <w:color w:val="000000"/>
          <w:sz w:val="28"/>
          <w:szCs w:val="28"/>
          <w:lang w:eastAsia="en-US"/>
        </w:rPr>
        <w:t>http://www.adm-trosna.ru</w:t>
      </w:r>
      <w:r w:rsidRPr="00E37750">
        <w:rPr>
          <w:color w:val="000000"/>
          <w:sz w:val="28"/>
          <w:szCs w:val="28"/>
        </w:rPr>
        <w:t>).</w:t>
      </w:r>
    </w:p>
    <w:p w:rsidR="00B42885" w:rsidRDefault="00B42885" w:rsidP="005713ED">
      <w:pPr>
        <w:rPr>
          <w:b/>
          <w:sz w:val="28"/>
          <w:szCs w:val="28"/>
        </w:rPr>
      </w:pP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 xml:space="preserve">Председатель районного                                                 </w:t>
      </w: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 xml:space="preserve">Совета народных депутатов   </w:t>
      </w:r>
      <w:r w:rsidR="00E3071A">
        <w:rPr>
          <w:b/>
          <w:sz w:val="28"/>
          <w:szCs w:val="28"/>
        </w:rPr>
        <w:t xml:space="preserve">                                       </w:t>
      </w:r>
      <w:r w:rsidRPr="005713ED">
        <w:rPr>
          <w:b/>
          <w:sz w:val="28"/>
          <w:szCs w:val="28"/>
        </w:rPr>
        <w:t xml:space="preserve"> </w:t>
      </w:r>
      <w:r w:rsidR="00E3071A" w:rsidRPr="005713ED">
        <w:rPr>
          <w:b/>
          <w:sz w:val="28"/>
          <w:szCs w:val="28"/>
        </w:rPr>
        <w:t>Глава района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 xml:space="preserve">                                А.Е. Кисель                                         А.В. Левковский</w:t>
      </w:r>
    </w:p>
    <w:p w:rsidR="005713ED" w:rsidRPr="005713ED" w:rsidRDefault="005713ED" w:rsidP="005713ED">
      <w:pPr>
        <w:spacing w:line="248" w:lineRule="auto"/>
        <w:rPr>
          <w:sz w:val="28"/>
          <w:szCs w:val="28"/>
        </w:rPr>
      </w:pPr>
    </w:p>
    <w:p w:rsidR="005713ED" w:rsidRDefault="005713ED" w:rsidP="005713ED">
      <w:pPr>
        <w:spacing w:line="248" w:lineRule="auto"/>
      </w:pPr>
    </w:p>
    <w:p w:rsidR="00D8680B" w:rsidRPr="005713ED" w:rsidRDefault="00D8680B" w:rsidP="005713ED">
      <w:pPr>
        <w:rPr>
          <w:sz w:val="28"/>
          <w:szCs w:val="28"/>
        </w:rPr>
      </w:pPr>
    </w:p>
    <w:p w:rsidR="002A0B9A" w:rsidRDefault="002A0B9A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2A0B9A" w:rsidRPr="00F22A62" w:rsidRDefault="002A0B9A" w:rsidP="002A0B9A">
      <w:pPr>
        <w:jc w:val="center"/>
        <w:rPr>
          <w:b/>
          <w:sz w:val="28"/>
          <w:szCs w:val="28"/>
        </w:rPr>
      </w:pPr>
      <w:r w:rsidRPr="00F22A62">
        <w:rPr>
          <w:b/>
          <w:sz w:val="28"/>
          <w:szCs w:val="28"/>
        </w:rPr>
        <w:t>Местные нормативы градостроительного проектирования</w:t>
      </w:r>
    </w:p>
    <w:p w:rsidR="002A0B9A" w:rsidRPr="00F22A62" w:rsidRDefault="00FB7F1C" w:rsidP="002A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</w:t>
      </w:r>
      <w:r w:rsidR="00006451">
        <w:rPr>
          <w:b/>
          <w:sz w:val="28"/>
          <w:szCs w:val="28"/>
        </w:rPr>
        <w:t xml:space="preserve"> </w:t>
      </w:r>
      <w:r w:rsidR="002A0B9A" w:rsidRPr="00F22A62">
        <w:rPr>
          <w:b/>
          <w:sz w:val="28"/>
          <w:szCs w:val="28"/>
        </w:rPr>
        <w:t>района Орловской области</w:t>
      </w:r>
    </w:p>
    <w:p w:rsidR="002A0B9A" w:rsidRPr="00F22A62" w:rsidRDefault="002A0B9A" w:rsidP="002A0B9A">
      <w:pPr>
        <w:pStyle w:val="rigcontext"/>
        <w:shd w:val="clear" w:color="auto" w:fill="FFFFFF"/>
        <w:spacing w:line="293" w:lineRule="atLeast"/>
        <w:jc w:val="center"/>
        <w:rPr>
          <w:b/>
          <w:color w:val="555555"/>
        </w:rPr>
      </w:pPr>
      <w:r w:rsidRPr="00F22A62">
        <w:rPr>
          <w:b/>
        </w:rPr>
        <w:t>ВВЕДЕНИЕ</w:t>
      </w:r>
    </w:p>
    <w:p w:rsidR="00D75CD1" w:rsidRDefault="002A0B9A" w:rsidP="00D75CD1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>
        <w:rPr>
          <w:sz w:val="28"/>
          <w:szCs w:val="28"/>
        </w:rPr>
        <w:t>Новосильского</w:t>
      </w:r>
      <w:r w:rsidRPr="00EB451B">
        <w:rPr>
          <w:sz w:val="28"/>
          <w:szCs w:val="28"/>
        </w:rPr>
        <w:t xml:space="preserve"> района Орловской области (далее - Норматив</w:t>
      </w:r>
      <w:r w:rsidR="00D75CD1">
        <w:rPr>
          <w:sz w:val="28"/>
          <w:szCs w:val="28"/>
        </w:rPr>
        <w:t xml:space="preserve">ы) разработаны </w:t>
      </w:r>
      <w:r w:rsidR="00D75CD1">
        <w:rPr>
          <w:sz w:val="28"/>
          <w:szCs w:val="28"/>
        </w:rPr>
        <w:br/>
        <w:t>в соответствии с</w:t>
      </w:r>
      <w:r w:rsidR="008A496A" w:rsidRPr="008A496A">
        <w:rPr>
          <w:sz w:val="28"/>
          <w:szCs w:val="28"/>
        </w:rPr>
        <w:t>:</w:t>
      </w:r>
    </w:p>
    <w:p w:rsidR="00D75CD1" w:rsidRDefault="008A496A" w:rsidP="00D75CD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Градостроительным</w:t>
      </w:r>
      <w:r w:rsidRPr="006027C0">
        <w:rPr>
          <w:color w:val="000000"/>
          <w:spacing w:val="4"/>
          <w:sz w:val="28"/>
          <w:szCs w:val="28"/>
        </w:rPr>
        <w:t xml:space="preserve"> кодекс</w:t>
      </w:r>
      <w:r>
        <w:rPr>
          <w:color w:val="000000"/>
          <w:spacing w:val="4"/>
          <w:sz w:val="28"/>
          <w:szCs w:val="28"/>
        </w:rPr>
        <w:t>ом</w:t>
      </w:r>
      <w:r w:rsidRPr="006027C0">
        <w:rPr>
          <w:color w:val="000000"/>
          <w:spacing w:val="4"/>
          <w:sz w:val="28"/>
          <w:szCs w:val="28"/>
        </w:rPr>
        <w:t xml:space="preserve"> Российской Федерации от 29 декабря 2004</w:t>
      </w:r>
      <w:r w:rsidR="00D75CD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г. № 190-ФЗ</w:t>
      </w:r>
      <w:r>
        <w:rPr>
          <w:color w:val="000000"/>
          <w:spacing w:val="4"/>
          <w:sz w:val="28"/>
          <w:szCs w:val="28"/>
        </w:rPr>
        <w:t>,</w:t>
      </w:r>
    </w:p>
    <w:p w:rsidR="00D75CD1" w:rsidRDefault="004D28E2" w:rsidP="00D75CD1">
      <w:pPr>
        <w:ind w:firstLine="709"/>
        <w:jc w:val="both"/>
        <w:rPr>
          <w:sz w:val="28"/>
          <w:szCs w:val="28"/>
        </w:rPr>
      </w:pPr>
      <w:r w:rsidRPr="004D28E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D28E2">
        <w:rPr>
          <w:sz w:val="28"/>
          <w:szCs w:val="28"/>
        </w:rPr>
        <w:t xml:space="preserve"> Минстроя России от 30.12.2016 </w:t>
      </w:r>
      <w:r w:rsidR="00D75CD1">
        <w:rPr>
          <w:sz w:val="28"/>
          <w:szCs w:val="28"/>
        </w:rPr>
        <w:t>г. №</w:t>
      </w:r>
      <w:r w:rsidRPr="004D28E2">
        <w:rPr>
          <w:sz w:val="28"/>
          <w:szCs w:val="28"/>
        </w:rPr>
        <w:t xml:space="preserve"> 1034/пр </w:t>
      </w:r>
      <w:r w:rsidR="00D75CD1">
        <w:rPr>
          <w:sz w:val="28"/>
          <w:szCs w:val="28"/>
        </w:rPr>
        <w:t>«</w:t>
      </w:r>
      <w:r w:rsidRPr="004D28E2">
        <w:rPr>
          <w:sz w:val="28"/>
          <w:szCs w:val="28"/>
        </w:rPr>
        <w:t xml:space="preserve">Об утверждении СП 42.13330 </w:t>
      </w:r>
      <w:r w:rsidR="00D75CD1">
        <w:rPr>
          <w:sz w:val="28"/>
          <w:szCs w:val="28"/>
        </w:rPr>
        <w:t>«</w:t>
      </w:r>
      <w:r w:rsidRPr="004D28E2">
        <w:rPr>
          <w:sz w:val="28"/>
          <w:szCs w:val="28"/>
        </w:rPr>
        <w:t>СНиП 2.07.01-89* Градостроительство. Планировка и застройка городских и сельских поселений</w:t>
      </w:r>
      <w:r w:rsidR="00D75CD1">
        <w:rPr>
          <w:sz w:val="28"/>
          <w:szCs w:val="28"/>
        </w:rPr>
        <w:t>».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>Приказ Минстроя России от 27.12.2021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№</w:t>
      </w:r>
      <w:r w:rsidRPr="0037587E">
        <w:rPr>
          <w:sz w:val="28"/>
          <w:szCs w:val="28"/>
        </w:rPr>
        <w:t xml:space="preserve"> 1016/пр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Об утверждении СП 31.13330.2021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СНиП 2.04.02-84* Водоснабжение. Наружные сети </w:t>
      </w:r>
      <w:r w:rsidR="00D75CD1">
        <w:rPr>
          <w:sz w:val="28"/>
          <w:szCs w:val="28"/>
        </w:rPr>
        <w:br/>
      </w:r>
      <w:r w:rsidRPr="0037587E">
        <w:rPr>
          <w:sz w:val="28"/>
          <w:szCs w:val="28"/>
        </w:rPr>
        <w:t>и сооружения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 xml:space="preserve">СП 32.13330.2018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Свод правил. Канализация. Наружные сети </w:t>
      </w:r>
      <w:r w:rsidR="00D75CD1">
        <w:rPr>
          <w:sz w:val="28"/>
          <w:szCs w:val="28"/>
        </w:rPr>
        <w:br/>
      </w:r>
      <w:r w:rsidRPr="0037587E">
        <w:rPr>
          <w:sz w:val="28"/>
          <w:szCs w:val="28"/>
        </w:rPr>
        <w:t>и сооружения СНиП 2.04.03-85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7587E">
        <w:rPr>
          <w:sz w:val="28"/>
          <w:szCs w:val="28"/>
        </w:rPr>
        <w:t xml:space="preserve"> Минстроя России от 09.02.2021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№</w:t>
      </w:r>
      <w:r w:rsidRPr="0037587E">
        <w:rPr>
          <w:sz w:val="28"/>
          <w:szCs w:val="28"/>
        </w:rPr>
        <w:t xml:space="preserve"> 53/пр (с изм. от 06.04.2021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)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Об утверждении СП 34.13330.2021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>СНиП 2.05.02-85* Автомобильные дороги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ED72BD" w:rsidP="00D75CD1">
      <w:pPr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D72BD">
        <w:rPr>
          <w:sz w:val="28"/>
          <w:szCs w:val="28"/>
        </w:rPr>
        <w:t xml:space="preserve"> Правительства Орловской области от 01.08.2011</w:t>
      </w:r>
      <w:r w:rsidR="00D75CD1">
        <w:rPr>
          <w:sz w:val="28"/>
          <w:szCs w:val="28"/>
        </w:rPr>
        <w:t xml:space="preserve"> г.</w:t>
      </w:r>
      <w:r w:rsidRPr="00ED72BD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br/>
        <w:t>№ 250</w:t>
      </w:r>
      <w:r w:rsidRPr="00ED72BD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«</w:t>
      </w:r>
      <w:r w:rsidRPr="00ED72BD">
        <w:rPr>
          <w:sz w:val="28"/>
          <w:szCs w:val="28"/>
        </w:rPr>
        <w:t>Об утверждении региональных нормативов градостроительного проектирования Орловской области</w:t>
      </w:r>
      <w:r w:rsidR="00D75CD1">
        <w:rPr>
          <w:sz w:val="28"/>
          <w:szCs w:val="28"/>
        </w:rPr>
        <w:t>».</w:t>
      </w:r>
    </w:p>
    <w:p w:rsidR="00ED72BD" w:rsidRPr="00ED72BD" w:rsidRDefault="00ED72BD" w:rsidP="00D75CD1">
      <w:pPr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 xml:space="preserve">По вопросам, не рассматриваемым в местных нормативах градостроительного проектирования </w:t>
      </w:r>
      <w:r w:rsidR="00FB7F1C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ED72BD">
        <w:rPr>
          <w:sz w:val="28"/>
          <w:szCs w:val="28"/>
        </w:rPr>
        <w:t>, следует руководствоваться законами, нормативными и правовыми актами Российской Федерации и Орловской области.</w:t>
      </w:r>
    </w:p>
    <w:p w:rsidR="002A0B9A" w:rsidRDefault="002A0B9A" w:rsidP="00ED72B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конкретизируют и развивают их основные полож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 с целью установления минимальных расчетных показателей обеспечения бл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гоприятных условий жизнедеятельности человека, в том числе объектами социал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и коммунально-бытового назначения, объектами инженерной, транспортной инфраструк</w:t>
      </w:r>
      <w:r w:rsidR="008E2323">
        <w:rPr>
          <w:sz w:val="28"/>
          <w:szCs w:val="28"/>
        </w:rPr>
        <w:t>тур, благоустройства территории</w:t>
      </w:r>
      <w:r w:rsidRPr="00EB451B">
        <w:rPr>
          <w:sz w:val="28"/>
          <w:szCs w:val="28"/>
        </w:rPr>
        <w:t>.</w:t>
      </w:r>
    </w:p>
    <w:p w:rsidR="00CA715C" w:rsidRDefault="00CA715C" w:rsidP="00CA715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градостроительного проектирования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направлены на конкретизацию и развитие норм действующего федерального и регионального законодательства в сфере градостроительной деятельности, на повышение благоприятных условий жизни населения Новосильского района, на устойчивое развитие территории района с учетом социально-экономических, территориальных и иных особенностей.</w:t>
      </w:r>
    </w:p>
    <w:p w:rsidR="00CA715C" w:rsidRDefault="00CA715C" w:rsidP="00CA71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норматив градостроительного проектирования содержит совокупность расчетных показателей минимально допустимого уровня обеспеченности объектами муниципального значения населения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Орловской области и расчетных показателей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Орловской области, относящимся к областям: транспорта, автомобильных дорог местного значения</w:t>
      </w:r>
      <w:r w:rsidR="008E2323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образования, здравоохранения, физической культуры и спорта, энергетики, благоустройства, иных областей в соответствии с полномочиями</w:t>
      </w:r>
      <w:r w:rsidR="00894B77">
        <w:rPr>
          <w:sz w:val="28"/>
          <w:szCs w:val="28"/>
        </w:rPr>
        <w:t xml:space="preserve"> администрации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 w:rsidR="00894B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области. </w:t>
      </w:r>
    </w:p>
    <w:p w:rsidR="00F045DA" w:rsidRPr="00EB451B" w:rsidRDefault="00F045DA" w:rsidP="00894B77">
      <w:pPr>
        <w:jc w:val="both"/>
        <w:rPr>
          <w:sz w:val="28"/>
          <w:szCs w:val="28"/>
        </w:rPr>
      </w:pPr>
    </w:p>
    <w:p w:rsidR="00FB7F1C" w:rsidRDefault="00F045DA" w:rsidP="00D75CD1">
      <w:pPr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A77166">
        <w:rPr>
          <w:b/>
          <w:sz w:val="28"/>
          <w:szCs w:val="28"/>
        </w:rPr>
        <w:t>Общие положения</w:t>
      </w:r>
    </w:p>
    <w:p w:rsidR="00D75CD1" w:rsidRPr="00940AA3" w:rsidRDefault="00D75CD1" w:rsidP="00D75CD1">
      <w:pPr>
        <w:ind w:left="720"/>
        <w:rPr>
          <w:b/>
          <w:sz w:val="28"/>
          <w:szCs w:val="28"/>
        </w:rPr>
      </w:pP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Назначение и область применения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Нормативы распространяются на планировку, застройку и реконструкцию территории Троснянского района в пределах границ, в том числе резервных территорий.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применяются при подготовке, согласовании, экспертизе, утверждении и реализации, предусмотренных Градостроительным кодексом Российской Федерации и Градостроительным кодексом Орловской области: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 территориального планирования (схемы территориального планирования района, генеральных планов городского и сельских поселений);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документации по планировке территории (проектов планировки территории, проектов межевания территории);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градостроительных планов земельных участков;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документации по развитию застроенных территорий;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документации архитектурно-строительного проектирования.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Нормативы обязательны для всех субъектов градостроительной деятельности, осуществляющих свою деятельность на территории Троснянского района, независимо от их организационно-правовой формы.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Изменение и отмена Нормативов и их отдельных положений осуществляется решением районного Совета народных депутатов.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Термины и определения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термины и определения, используемые в Нормативах, приведены в приложении 1 к настоящим Нормативам.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законодательных актов и нормативных документов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используемых по тексту настоящих Нормативов, с указанием полных реквизитов, приведен в приложении 2 к настоящим Нормативам.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Особенности Троснянского района как объекта градостроительной деятельности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 район образован 23 августа 1985 года, в состав которого вошли 8 сельсоветов.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 район расположен на юге Орловской области и граничит с Дмитровским, Кромским, Глазуновским районами Орловской области, Железногорским и Фатежским районами Курской области.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– 76965 га.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района с севера на юг - 33 км, с запада на восток – 36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масштабах Орловской области экономико-географическое положение района достаточно выгодное: по территории района проходит федеральная трасса М-2 «Крым-2», связывающая район с Москвой, областным центром, югом России и другими регионами. 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Районным центром является село Тросна. Внешние связи осуществляются автомобильным транспортом, расстояние от с. Тросна до г. Орел – 65 км, ближайшая железнодорожная станция Глазуновка –43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преимущественно аграрный.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района расположена на восточной окраине Среднерусской </w:t>
      </w:r>
      <w:r>
        <w:rPr>
          <w:sz w:val="28"/>
          <w:szCs w:val="28"/>
        </w:rPr>
        <w:lastRenderedPageBreak/>
        <w:t>возвышенности. Рельеф равнинный, сглажено-увалистый, в значительно степени изрезанный долинами рек и их притоками с пологими склонами и широким дном, большей частью заболоченным.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водными артериями в районе является реки Белый Немед, Свапа,  Ракитня, Тросна.</w:t>
      </w:r>
    </w:p>
    <w:p w:rsidR="003C5A5E" w:rsidRDefault="003C5A5E" w:rsidP="003C5A5E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Район состоит из 8 </w:t>
      </w:r>
      <w:r>
        <w:rPr>
          <w:bCs/>
          <w:sz w:val="28"/>
          <w:szCs w:val="28"/>
        </w:rPr>
        <w:t>муниципальных образований – сельских поселений,</w:t>
      </w:r>
      <w:r>
        <w:rPr>
          <w:sz w:val="28"/>
          <w:szCs w:val="28"/>
        </w:rPr>
        <w:t xml:space="preserve"> в состав которых входят 97 населенных пунктов. Административным центром района является с. Тросна.</w:t>
      </w:r>
    </w:p>
    <w:p w:rsidR="003C5A5E" w:rsidRDefault="003C5A5E" w:rsidP="003C5A5E">
      <w:pPr>
        <w:ind w:firstLine="709"/>
        <w:jc w:val="both"/>
        <w:rPr>
          <w:iCs/>
          <w:sz w:val="28"/>
          <w:szCs w:val="28"/>
        </w:rPr>
      </w:pPr>
    </w:p>
    <w:p w:rsidR="003C5A5E" w:rsidRDefault="003C5A5E" w:rsidP="003C5A5E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Сельские поселения Троснянского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2984"/>
        <w:gridCol w:w="3089"/>
        <w:gridCol w:w="3118"/>
      </w:tblGrid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</w:t>
            </w:r>
          </w:p>
          <w:p w:rsidR="003C5A5E" w:rsidRDefault="003C5A5E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Сельские поселения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Центр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Расстояние до административного центра района, км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Троснянское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село Тросна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Пенновское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 Рождественский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Муравльское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Муравль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Ломовецкое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Ломовец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Малахово-Слободское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 Красноармейский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Воронецкое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Воронец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Никольское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Никольское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3C5A5E" w:rsidTr="003C5A5E">
        <w:trPr>
          <w:cantSplit/>
          <w:trHeight w:val="454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Жерновецкое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Нижнее Муханово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5E" w:rsidRDefault="003C5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3C5A5E" w:rsidRDefault="003C5A5E" w:rsidP="003C5A5E">
      <w:pPr>
        <w:ind w:firstLine="709"/>
        <w:jc w:val="both"/>
        <w:rPr>
          <w:bCs/>
          <w:iCs/>
          <w:sz w:val="28"/>
          <w:szCs w:val="28"/>
        </w:rPr>
      </w:pPr>
    </w:p>
    <w:p w:rsidR="003C5A5E" w:rsidRDefault="003C5A5E" w:rsidP="003C5A5E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Троснянский район расположен в центральной части Среднерусской возвышенности в пределах степной и лесостепной зон. 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находится на водоразделе рек Волги и Днепра. Реки района относятся к разным водным бассейнам и текут они в разных направлениях: р. Свапа на запад и юго-запад, р. Белый Немед – на юг, р. Ракитня и р. Тросна на восток и северо-восток.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района на водоразделе обуславливает отсутствие здесь полноводных рек и преобладание малых.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водными артериями на территории района является р. Свапа и р. Белый Немед. </w:t>
      </w:r>
      <w:r>
        <w:rPr>
          <w:iCs/>
          <w:sz w:val="28"/>
          <w:szCs w:val="28"/>
        </w:rPr>
        <w:t>Река Белый Немед</w:t>
      </w:r>
      <w:r>
        <w:rPr>
          <w:sz w:val="28"/>
          <w:szCs w:val="28"/>
        </w:rPr>
        <w:t xml:space="preserve"> – самая крупная река в районе, берет свое начало в западной части Троснянского района, протекает на юго-запад по территории района, затем по юго-западной границе района ( впадает в р. Свапа). Протяженность по территории района составляет 56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по величине рекой района является </w:t>
      </w:r>
      <w:r>
        <w:rPr>
          <w:iCs/>
          <w:sz w:val="28"/>
          <w:szCs w:val="28"/>
        </w:rPr>
        <w:t>р. Свапа,</w:t>
      </w:r>
      <w:r>
        <w:rPr>
          <w:sz w:val="28"/>
          <w:szCs w:val="28"/>
        </w:rPr>
        <w:t xml:space="preserve"> протекающая по южной границе района с северо-востока на юго-запад, ее протяженность в границах района составляет 90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Река Тросна </w:t>
      </w:r>
      <w:r>
        <w:rPr>
          <w:sz w:val="28"/>
          <w:szCs w:val="28"/>
        </w:rPr>
        <w:t>берет свое начало в юго-восточной части Троснянского района, протекает на северо-восток, ее протяженность на территории района составляет 23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Река Ракитня </w:t>
      </w:r>
      <w:r>
        <w:rPr>
          <w:sz w:val="28"/>
          <w:szCs w:val="28"/>
        </w:rPr>
        <w:t>берет свое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начало в северной части Троснянского района, протекает на северо-восток, ее протяженность на территории района составляет 24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Река р. Чернь </w:t>
      </w:r>
      <w:r>
        <w:rPr>
          <w:sz w:val="28"/>
          <w:szCs w:val="28"/>
        </w:rPr>
        <w:t>берет свое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начало в юго-западной части Троснянского района, ее протяженность на территории района составляет 8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Река р. Чернодье (левый берег руч. Тросенка) </w:t>
      </w:r>
      <w:r>
        <w:rPr>
          <w:sz w:val="28"/>
          <w:szCs w:val="28"/>
        </w:rPr>
        <w:t>протекает в северной части Троснянского района, ее протяженность на территории района составляет 9,0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Река р. Турейка (правый приток р. Свапа)</w:t>
      </w:r>
      <w:r>
        <w:rPr>
          <w:sz w:val="28"/>
          <w:szCs w:val="28"/>
        </w:rPr>
        <w:t xml:space="preserve"> берет свое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начало в центральной части Троснянского района, ее протяженность на территории района составляет 27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Река Тросенка (правый приток р. Ракитня)</w:t>
      </w:r>
      <w:r>
        <w:rPr>
          <w:sz w:val="28"/>
          <w:szCs w:val="28"/>
        </w:rPr>
        <w:t xml:space="preserve"> берет свое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начало в южной части с. Тросна, ее протяженность на территории района составляет 8,8 км.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Река Турьи (правый приток р. Свапа) </w:t>
      </w:r>
      <w:r>
        <w:rPr>
          <w:sz w:val="28"/>
          <w:szCs w:val="28"/>
        </w:rPr>
        <w:t>берет свое начало севернее д. Новые Турьи Троснянского района, ее протяженность на территории района составляет 25 км.</w:t>
      </w:r>
    </w:p>
    <w:p w:rsidR="003C5A5E" w:rsidRDefault="003C5A5E" w:rsidP="003C5A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Троснянский район расположен в центральной части Среднерусской возвышенности на стыке восточноевропейской хвойно-широколиственной подзоны лесной зоны, восточноевропейской широколиственной и восточноевропейской лесостепной (подзона северных луговых степей). </w:t>
      </w:r>
    </w:p>
    <w:p w:rsidR="003C5A5E" w:rsidRDefault="003C5A5E" w:rsidP="003C5A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</w:t>
      </w:r>
    </w:p>
    <w:p w:rsidR="003C5A5E" w:rsidRDefault="003C5A5E" w:rsidP="003C5A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лесами. В его ведении находятся леса, расположенные на землях лесного фонда – 4339 га, и, кроме того, леса, ранее находившиеся во владении сельскохозяйственных организаций.</w:t>
      </w:r>
    </w:p>
    <w:p w:rsidR="003C5A5E" w:rsidRDefault="003C5A5E" w:rsidP="003C5A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Лесничества осуществляют реализацию лесохозяйственных регламентов в участковых лесничествах.</w:t>
      </w:r>
    </w:p>
    <w:p w:rsidR="003C5A5E" w:rsidRDefault="003C5A5E" w:rsidP="003C5A5E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Железнодорожные линии</w:t>
      </w:r>
    </w:p>
    <w:p w:rsidR="003C5A5E" w:rsidRDefault="003C5A5E" w:rsidP="003C5A5E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Северо-западную часть района пересекает железнодорожнаая магистраль Орел-Железногорск. Ее протяженность на территории района составляет 14,1 км.</w:t>
      </w:r>
    </w:p>
    <w:p w:rsidR="003C5A5E" w:rsidRDefault="003C5A5E" w:rsidP="003C5A5E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Автомобильные дороги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транспортную инфраструктуру Троснянского района входят автомобильные дороги, соединяющие Троснянский район с соседними регионами, с областным центром, соседними районами и сельскими поселениями. </w:t>
      </w:r>
    </w:p>
    <w:p w:rsidR="003C5A5E" w:rsidRDefault="003C5A5E" w:rsidP="003C5A5E">
      <w:pPr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>
        <w:rPr>
          <w:sz w:val="28"/>
          <w:szCs w:val="28"/>
        </w:rPr>
        <w:t>втомобильный транспорт играет важную роль в экономике района.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сеть автомобильных дорог сформировалась исторически под влиянием геополитического положения области, особенностей освоения территории и размещения населенных пунктов, организации и развития производственных сил.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имеет достаточно выгодное территориальное положение. Сложившийся в нем транспортный комплекс играет важную роль в осуществлении межрегиональных грузовых и пассажирских связей. Плотность автомобильных дорог общего пользования твердым покрытием достаточно высокая 250 км/1000 км². В планировочном отношении сеть дорожных транспортных коммуникаций нуждается в более выраженных кольцевых и дублирующих радиальных связях. Многие участки сети и дорожные искусственные сооружения требуют капитального ремонта, строительства и реконструкции.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определении перспектив развития и планировки населенных пунктов необходимо учитывать: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роль поселений и населенных пунктов в системе расселения района;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социально-экономическую специализацию и роль поселений и населенных пунктов в системе формируемых центров обслуживания населения (районного и местного уровня);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историко-культурное значение поселений и населенных пунктов;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демографический прогноз и прогноз социально-экономического развития.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и населенные пункты в соответствии с обозначенными критериями для целей градостроительного нормирования подразделяются на следующие группы: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центр муниципального района с численностью населения менее 15 тыс. чел. - малый городской населенный пункт;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сельские поселения с численностью населения более 3 тыс. чел. - большие сельские поселения;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сельские поселения с численностью населения от 1 до 3 тыс. чел. - средние сельские поселения;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Общие принципы организации и зонирования территорий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На территории городских округов и поселений органами местного самоуправления вводится функциональное и градостроительное зонирование.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органами местного самоуправления устанавливаются следующие территориальные зоны: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жилые;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общественно-деловые;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производственные;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инженерной и транспортной инфраструктур;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сельскохозяйственного использования;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рекреационного назначения;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особо охраняемых территорий;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специального назначения;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инженерной подготовки и защиты территорий;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иные виды территориальных зон.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выделяются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местных особенностей устанавливаются иные функциональные и территориальные зоны.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местонахождение и параметры развития функциональных зон устанавливаются документами территориального планирования (генеральными планами поселений) и документами градостроительного зонирования (Правилами землепользования и застройки).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одной функциональной зоны могут размещаться различные (в том числе и не совпадающие с основным назначением зоны) объекты капитального строительства при соблюдении санитарно-гигиенических, экологических, противопожарных и иных требований.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пределах одной функциональной зоны могут выделяться территории, особенности использования которых определяются с учетом ограничений, установленных земельным и градостроительным законодательством, законодательством об охране объектов культурного наследия, иным действующим законодательством.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является основой градостроительного зонирования, устанавливаемого Правилами землепользования и застройки.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Границы территориальных зон устанавливаются с учетом: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местонахождения и параметров планируемого развития функциональных зон;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сложившегося использования территорий и земель;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предотвращения возможности причинения вреда населению, природе и объектам капитального строительства, расположенных на смежных участках.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территориальных зон устанавливаются: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линиям магистралей, улиц, проездов;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красным линиям;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границам земельных участков;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границам населенных пунктов в пределах поселения;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границам поселений;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естественным границам природных объектов;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иным границам.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зон с особыми условиями функционального использования территорий, границы территорий объектов культурного наследия могут не совпадать с границами территориальных зон.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Размещение объектов капитального строительства в пределах красных линий на участках улично-дорожной сети не допускается.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Для коммуникаций и сооружений внешнего транспорта (железнодорожного, автомобильного, водного, воздушного, трубопроводного и проводного) устанавливаются границы полос отвода, санитарные разрывы, полосы отчуждения.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населения, сохранность окружающей среды, надежность функционирования транспортных коммуникационных объектов.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1.6.5. Для территорий, подлежащих застройке, документацией по планировке территории устанавливаются линии застройки.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1.6.6. Планировочное структурное зонирование территории должно предусматривать: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взаимосвязь территориальных зон и структурных планировочных элементов (жилых районов, микрорайонов (кварталов), участков отдельных зданий и сооружений);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доступность объектов, расположенных на территории района 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транспортной и инженерной инфраструктур в соответствии с </w:t>
      </w:r>
      <w:r>
        <w:rPr>
          <w:sz w:val="28"/>
          <w:szCs w:val="28"/>
        </w:rPr>
        <w:lastRenderedPageBreak/>
        <w:t>требованиями указа Президента Российской Федерации от 2 октября 1992 года N 1156 "О мерах по формированию доступной для инвалидов среды жизнедеятельности";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организацию системы общественных центров района в увязке с транспортно-коммуникационными узлами и градостроительными решениями, обусловленными соответствующими системами расселения;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сохранение и развитие природного комплекса городских округов и поселений, в том числе природно-рекреационной системы пригородных (зеленых) зон;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создание благоприятных условий для жизни и здоровья населения.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1.6.7. Планировочную организацию территорий района и населенных пунктов, входящих в его состав, следует проектировать во взаимосвязи с хозяйственно-экономическими и социальными интересами всех собственников и пользователей земли.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1.6.9. Размещение объектов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поселений, схемой территориального планирования района и проектами внутрихозяйственного землеустройства сельскохозяйственных предприятий при соблюдении режимов градостроительного регулирования использования территории, установленных на областном и муниципальном уровне.</w:t>
      </w:r>
    </w:p>
    <w:p w:rsidR="003C5A5E" w:rsidRDefault="003C5A5E" w:rsidP="003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1.6.10. В исторических населенных пунктах следует обеспечивать всемерное сохранение их исторической планировочной структуры и архитектурного облика. При подготовке документации по планировке территории и проектной документации необходимо обеспечивать условия по комплексной реконструкции исторических зон, реставрации памятников истории и культуры в соответствии с зонами охраны объектов культурного наследия.</w:t>
      </w:r>
    </w:p>
    <w:p w:rsidR="00F045DA" w:rsidRPr="00A77166" w:rsidRDefault="00F045DA" w:rsidP="00F045DA">
      <w:pPr>
        <w:ind w:firstLine="709"/>
        <w:jc w:val="center"/>
        <w:rPr>
          <w:b/>
          <w:sz w:val="28"/>
          <w:szCs w:val="28"/>
        </w:rPr>
      </w:pPr>
    </w:p>
    <w:p w:rsidR="00FA6332" w:rsidRDefault="00B42885" w:rsidP="00D75CD1">
      <w:pPr>
        <w:numPr>
          <w:ilvl w:val="0"/>
          <w:numId w:val="45"/>
        </w:numPr>
        <w:shd w:val="clear" w:color="auto" w:fill="FFFFFF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электроснабжения</w:t>
      </w:r>
    </w:p>
    <w:p w:rsidR="00D75CD1" w:rsidRDefault="00D75CD1" w:rsidP="00D75CD1">
      <w:pPr>
        <w:shd w:val="clear" w:color="auto" w:fill="FFFFFF"/>
        <w:ind w:left="360" w:right="14"/>
        <w:rPr>
          <w:b/>
          <w:sz w:val="28"/>
          <w:szCs w:val="28"/>
        </w:rPr>
      </w:pPr>
    </w:p>
    <w:p w:rsidR="00EC5032" w:rsidRDefault="008137D0" w:rsidP="008137D0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8137D0">
        <w:rPr>
          <w:sz w:val="28"/>
          <w:szCs w:val="28"/>
        </w:rPr>
        <w:t xml:space="preserve">2.1.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электроснабжения</w:t>
      </w:r>
      <w:r w:rsidRPr="008137D0"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br/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ED3364">
        <w:rPr>
          <w:sz w:val="28"/>
          <w:szCs w:val="28"/>
        </w:rPr>
        <w:t xml:space="preserve"> </w:t>
      </w:r>
      <w:r w:rsidR="00693906"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 xml:space="preserve">Орловской области приведены </w:t>
      </w:r>
      <w:r w:rsidR="007A3418">
        <w:rPr>
          <w:sz w:val="28"/>
          <w:szCs w:val="28"/>
        </w:rPr>
        <w:br/>
      </w:r>
      <w:r w:rsidRPr="008137D0">
        <w:rPr>
          <w:sz w:val="28"/>
          <w:szCs w:val="28"/>
        </w:rPr>
        <w:t>в</w:t>
      </w:r>
      <w:r w:rsidR="00693906">
        <w:rPr>
          <w:sz w:val="28"/>
          <w:szCs w:val="28"/>
        </w:rPr>
        <w:t xml:space="preserve"> Таблице 1</w:t>
      </w:r>
    </w:p>
    <w:p w:rsidR="00B42885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42885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42885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42885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42885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693906" w:rsidRDefault="00B42885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3564AD" w:rsidRPr="00FB33B2" w:rsidTr="00FB33B2">
        <w:tc>
          <w:tcPr>
            <w:tcW w:w="522" w:type="dxa"/>
            <w:vMerge w:val="restart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№</w:t>
            </w:r>
          </w:p>
          <w:p w:rsidR="003564AD" w:rsidRPr="003564AD" w:rsidRDefault="003564AD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3564AD" w:rsidRPr="00693906" w:rsidRDefault="003564A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3564AD" w:rsidRPr="00FB33B2" w:rsidRDefault="003564A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3564AD" w:rsidRPr="00FB33B2" w:rsidTr="00FB33B2">
        <w:tc>
          <w:tcPr>
            <w:tcW w:w="522" w:type="dxa"/>
            <w:vMerge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3564AD" w:rsidRPr="00FB33B2" w:rsidTr="00FB33B2">
        <w:tc>
          <w:tcPr>
            <w:tcW w:w="522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3564AD" w:rsidRPr="00FB33B2" w:rsidRDefault="003564A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электроснабжения муниципального района</w:t>
            </w:r>
          </w:p>
        </w:tc>
      </w:tr>
      <w:tr w:rsidR="00693906" w:rsidRPr="00FB33B2" w:rsidTr="00FB33B2">
        <w:tc>
          <w:tcPr>
            <w:tcW w:w="522" w:type="dxa"/>
            <w:shd w:val="clear" w:color="auto" w:fill="auto"/>
          </w:tcPr>
          <w:p w:rsidR="00693906" w:rsidRPr="00FB33B2" w:rsidRDefault="0069390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693906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электроснабжения</w:t>
            </w:r>
          </w:p>
        </w:tc>
        <w:tc>
          <w:tcPr>
            <w:tcW w:w="2019" w:type="dxa"/>
            <w:shd w:val="clear" w:color="auto" w:fill="auto"/>
          </w:tcPr>
          <w:p w:rsidR="00693906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электропотребления, кВт*ч/год</w:t>
            </w:r>
          </w:p>
        </w:tc>
        <w:tc>
          <w:tcPr>
            <w:tcW w:w="1533" w:type="dxa"/>
            <w:shd w:val="clear" w:color="auto" w:fill="auto"/>
          </w:tcPr>
          <w:p w:rsidR="00693906" w:rsidRPr="00196E85" w:rsidRDefault="00196E85" w:rsidP="00196E85">
            <w:pPr>
              <w:ind w:right="14"/>
              <w:jc w:val="both"/>
              <w:rPr>
                <w:b/>
              </w:rPr>
            </w:pPr>
            <w:r w:rsidRPr="00196E85">
              <w:t>1093,5</w:t>
            </w:r>
          </w:p>
        </w:tc>
        <w:tc>
          <w:tcPr>
            <w:tcW w:w="1609" w:type="dxa"/>
            <w:shd w:val="clear" w:color="auto" w:fill="auto"/>
          </w:tcPr>
          <w:p w:rsidR="00693906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693906" w:rsidRPr="002273C1" w:rsidRDefault="002273C1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электроснабжения поселения</w:t>
            </w:r>
          </w:p>
        </w:tc>
      </w:tr>
      <w:tr w:rsidR="00196E85" w:rsidRPr="00FB33B2" w:rsidTr="00FB33B2">
        <w:tc>
          <w:tcPr>
            <w:tcW w:w="522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электроснабжения</w:t>
            </w:r>
          </w:p>
        </w:tc>
        <w:tc>
          <w:tcPr>
            <w:tcW w:w="2019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электропотребления для городского (сельского) поселения, кВт*ч/год</w:t>
            </w:r>
          </w:p>
        </w:tc>
        <w:tc>
          <w:tcPr>
            <w:tcW w:w="1533" w:type="dxa"/>
            <w:shd w:val="clear" w:color="auto" w:fill="auto"/>
          </w:tcPr>
          <w:p w:rsidR="00196E85" w:rsidRPr="00196E85" w:rsidRDefault="00196E85" w:rsidP="006F66D0">
            <w:pPr>
              <w:pStyle w:val="ConsPlusNormal"/>
              <w:rPr>
                <w:rFonts w:ascii="Times New Roman" w:hAnsi="Times New Roman" w:cs="Times New Roman"/>
              </w:rPr>
            </w:pPr>
            <w:r w:rsidRPr="00196E85">
              <w:rPr>
                <w:rFonts w:ascii="Times New Roman" w:hAnsi="Times New Roman" w:cs="Times New Roman"/>
              </w:rPr>
              <w:t>1377</w:t>
            </w:r>
          </w:p>
          <w:p w:rsidR="00196E85" w:rsidRDefault="00196E85" w:rsidP="006F66D0">
            <w:pPr>
              <w:pStyle w:val="ConsPlusNormal"/>
            </w:pPr>
            <w:r w:rsidRPr="00196E85">
              <w:rPr>
                <w:rFonts w:ascii="Times New Roman" w:hAnsi="Times New Roman" w:cs="Times New Roman"/>
              </w:rPr>
              <w:t>(769,5)</w:t>
            </w:r>
          </w:p>
        </w:tc>
        <w:tc>
          <w:tcPr>
            <w:tcW w:w="1609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300 (500)</w:t>
            </w:r>
          </w:p>
        </w:tc>
      </w:tr>
    </w:tbl>
    <w:p w:rsidR="00693906" w:rsidRPr="008137D0" w:rsidRDefault="00693906" w:rsidP="00693906">
      <w:pPr>
        <w:shd w:val="clear" w:color="auto" w:fill="FFFFFF"/>
        <w:ind w:right="14" w:firstLine="557"/>
        <w:jc w:val="both"/>
        <w:rPr>
          <w:b/>
          <w:sz w:val="28"/>
          <w:szCs w:val="28"/>
        </w:rPr>
      </w:pPr>
    </w:p>
    <w:p w:rsidR="002273C1" w:rsidRDefault="00B42885" w:rsidP="00B42885">
      <w:pPr>
        <w:numPr>
          <w:ilvl w:val="0"/>
          <w:numId w:val="45"/>
        </w:numPr>
        <w:shd w:val="clear" w:color="auto" w:fill="FFFFFF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газоснабжения</w:t>
      </w:r>
    </w:p>
    <w:p w:rsidR="00B42885" w:rsidRDefault="00B42885" w:rsidP="00B42885">
      <w:pPr>
        <w:shd w:val="clear" w:color="auto" w:fill="FFFFFF"/>
        <w:ind w:left="360" w:right="14"/>
        <w:rPr>
          <w:b/>
          <w:sz w:val="28"/>
          <w:szCs w:val="28"/>
        </w:rPr>
      </w:pPr>
    </w:p>
    <w:p w:rsidR="002273C1" w:rsidRDefault="002273C1" w:rsidP="002273C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газоснабжения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2</w:t>
      </w:r>
    </w:p>
    <w:p w:rsidR="002273C1" w:rsidRDefault="002273C1" w:rsidP="002273C1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2273C1" w:rsidRDefault="002273C1" w:rsidP="002273C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B42885">
        <w:rPr>
          <w:sz w:val="28"/>
          <w:szCs w:val="28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2273C1" w:rsidRPr="00FB33B2" w:rsidTr="00FB33B2">
        <w:tc>
          <w:tcPr>
            <w:tcW w:w="522" w:type="dxa"/>
            <w:vMerge w:val="restart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t>№</w:t>
            </w:r>
          </w:p>
          <w:p w:rsidR="002273C1" w:rsidRPr="003564AD" w:rsidRDefault="002273C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2273C1" w:rsidRPr="00693906" w:rsidRDefault="002273C1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2273C1" w:rsidRPr="00FB33B2" w:rsidTr="00FB33B2">
        <w:tc>
          <w:tcPr>
            <w:tcW w:w="522" w:type="dxa"/>
            <w:vMerge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газоснабжения муниципального района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газоснабжения</w:t>
            </w:r>
          </w:p>
        </w:tc>
        <w:tc>
          <w:tcPr>
            <w:tcW w:w="2019" w:type="dxa"/>
            <w:shd w:val="clear" w:color="auto" w:fill="auto"/>
          </w:tcPr>
          <w:p w:rsidR="002273C1" w:rsidRPr="00FB33B2" w:rsidRDefault="003170F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газопотребления, м</w:t>
            </w:r>
            <w:r w:rsidRPr="00FB33B2">
              <w:rPr>
                <w:vertAlign w:val="superscript"/>
              </w:rPr>
              <w:t>3</w:t>
            </w:r>
            <w:r>
              <w:t>/год на 1 человека</w:t>
            </w:r>
          </w:p>
        </w:tc>
        <w:tc>
          <w:tcPr>
            <w:tcW w:w="1533" w:type="dxa"/>
            <w:shd w:val="clear" w:color="auto" w:fill="auto"/>
          </w:tcPr>
          <w:p w:rsidR="002273C1" w:rsidRPr="00F17D52" w:rsidRDefault="00F17D52" w:rsidP="00F17D52">
            <w:pPr>
              <w:ind w:right="14"/>
              <w:jc w:val="both"/>
              <w:rPr>
                <w:b/>
              </w:rPr>
            </w:pPr>
            <w:r w:rsidRPr="00F17D52">
              <w:t>243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2273C1" w:rsidRPr="002273C1" w:rsidRDefault="002273C1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 xml:space="preserve">Объекты </w:t>
            </w:r>
            <w:r w:rsidR="003170FD">
              <w:t xml:space="preserve">газоснабжения </w:t>
            </w:r>
            <w:r>
              <w:t>поселения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Комплекс сооружений </w:t>
            </w:r>
            <w:r w:rsidR="003170FD">
              <w:t>газоснабжения</w:t>
            </w:r>
          </w:p>
        </w:tc>
        <w:tc>
          <w:tcPr>
            <w:tcW w:w="2019" w:type="dxa"/>
            <w:shd w:val="clear" w:color="auto" w:fill="auto"/>
          </w:tcPr>
          <w:p w:rsidR="002273C1" w:rsidRPr="00FB33B2" w:rsidRDefault="00CB740B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газопотребления для городского (сельского) поселения, м</w:t>
            </w:r>
            <w:r w:rsidRPr="00FB33B2">
              <w:rPr>
                <w:vertAlign w:val="superscript"/>
              </w:rPr>
              <w:t>3</w:t>
            </w:r>
            <w:r>
              <w:t>/год на 1 человека</w:t>
            </w:r>
          </w:p>
        </w:tc>
        <w:tc>
          <w:tcPr>
            <w:tcW w:w="1533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145,8</w:t>
            </w:r>
          </w:p>
          <w:p w:rsidR="002273C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F17D52">
              <w:t xml:space="preserve">(178,2) 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2273C1" w:rsidRPr="00FB33B2" w:rsidRDefault="00CB740B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300 (500)</w:t>
            </w:r>
          </w:p>
        </w:tc>
      </w:tr>
    </w:tbl>
    <w:p w:rsidR="002273C1" w:rsidRDefault="002273C1" w:rsidP="002273C1">
      <w:pPr>
        <w:adjustRightInd/>
        <w:jc w:val="both"/>
        <w:rPr>
          <w:sz w:val="28"/>
          <w:szCs w:val="28"/>
        </w:rPr>
      </w:pPr>
    </w:p>
    <w:p w:rsidR="004355F1" w:rsidRDefault="00B42885" w:rsidP="004355F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Объекты теплоснабжения</w:t>
      </w:r>
    </w:p>
    <w:p w:rsidR="007A3418" w:rsidRDefault="007A3418" w:rsidP="004355F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4355F1" w:rsidRDefault="00460CB1" w:rsidP="004355F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5F1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5D6041">
        <w:rPr>
          <w:sz w:val="28"/>
          <w:szCs w:val="28"/>
        </w:rPr>
        <w:t>теплоснабжения</w:t>
      </w:r>
      <w:r w:rsidR="004355F1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 w:rsidR="004355F1">
        <w:rPr>
          <w:sz w:val="28"/>
          <w:szCs w:val="28"/>
        </w:rPr>
        <w:t xml:space="preserve">района </w:t>
      </w:r>
      <w:r w:rsidR="004355F1" w:rsidRPr="008137D0">
        <w:rPr>
          <w:sz w:val="28"/>
          <w:szCs w:val="28"/>
        </w:rPr>
        <w:t>Орловской области приведены в</w:t>
      </w:r>
      <w:r w:rsidR="004355F1">
        <w:rPr>
          <w:sz w:val="28"/>
          <w:szCs w:val="28"/>
        </w:rPr>
        <w:t xml:space="preserve"> Таблице </w:t>
      </w:r>
      <w:r w:rsidR="005D6041">
        <w:rPr>
          <w:sz w:val="28"/>
          <w:szCs w:val="28"/>
        </w:rPr>
        <w:t>3.</w:t>
      </w:r>
    </w:p>
    <w:p w:rsidR="004355F1" w:rsidRDefault="004355F1" w:rsidP="004355F1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42885" w:rsidRDefault="00B42885" w:rsidP="004355F1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4355F1" w:rsidRDefault="004355F1" w:rsidP="004355F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B42885">
        <w:rPr>
          <w:sz w:val="28"/>
          <w:szCs w:val="28"/>
        </w:rPr>
        <w:t xml:space="preserve"> </w:t>
      </w:r>
      <w:r w:rsidR="005D6041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4355F1" w:rsidRPr="00FB33B2" w:rsidTr="00FB33B2">
        <w:tc>
          <w:tcPr>
            <w:tcW w:w="522" w:type="dxa"/>
            <w:vMerge w:val="restart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№</w:t>
            </w:r>
          </w:p>
          <w:p w:rsidR="004355F1" w:rsidRPr="003564AD" w:rsidRDefault="004355F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4355F1" w:rsidRPr="00693906" w:rsidRDefault="004355F1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355F1" w:rsidRPr="00FB33B2" w:rsidRDefault="004355F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355F1" w:rsidRPr="00FB33B2" w:rsidTr="00FB33B2">
        <w:tc>
          <w:tcPr>
            <w:tcW w:w="522" w:type="dxa"/>
            <w:vMerge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355F1" w:rsidRPr="00FB33B2" w:rsidTr="00FB33B2">
        <w:tc>
          <w:tcPr>
            <w:tcW w:w="522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355F1" w:rsidRPr="00FB33B2" w:rsidRDefault="004355F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теплоснабжения поселения</w:t>
            </w:r>
          </w:p>
        </w:tc>
      </w:tr>
      <w:tr w:rsidR="004355F1" w:rsidRPr="00FB33B2" w:rsidTr="00FB33B2">
        <w:tc>
          <w:tcPr>
            <w:tcW w:w="522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Комплекс сооружений </w:t>
            </w:r>
            <w:r w:rsidR="005D6041">
              <w:t>теплоснабжения</w:t>
            </w:r>
          </w:p>
        </w:tc>
        <w:tc>
          <w:tcPr>
            <w:tcW w:w="2019" w:type="dxa"/>
            <w:shd w:val="clear" w:color="auto" w:fill="auto"/>
          </w:tcPr>
          <w:p w:rsidR="004355F1" w:rsidRPr="00FB33B2" w:rsidRDefault="005D604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теплопотребления, МДж/год на 1 человека</w:t>
            </w:r>
          </w:p>
        </w:tc>
        <w:tc>
          <w:tcPr>
            <w:tcW w:w="1533" w:type="dxa"/>
            <w:shd w:val="clear" w:color="auto" w:fill="auto"/>
          </w:tcPr>
          <w:p w:rsidR="004355F1" w:rsidRPr="005D6041" w:rsidRDefault="00F17D52" w:rsidP="00F17D52">
            <w:pPr>
              <w:ind w:right="14"/>
              <w:jc w:val="both"/>
            </w:pPr>
            <w:r>
              <w:rPr>
                <w:sz w:val="24"/>
              </w:rPr>
              <w:t>3321</w:t>
            </w:r>
          </w:p>
        </w:tc>
        <w:tc>
          <w:tcPr>
            <w:tcW w:w="1609" w:type="dxa"/>
            <w:shd w:val="clear" w:color="auto" w:fill="auto"/>
          </w:tcPr>
          <w:p w:rsidR="004355F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4355F1" w:rsidRPr="002273C1" w:rsidRDefault="005D6041" w:rsidP="00FB33B2">
            <w:pPr>
              <w:ind w:right="14"/>
              <w:jc w:val="both"/>
            </w:pPr>
            <w:r>
              <w:t>500</w:t>
            </w:r>
          </w:p>
        </w:tc>
      </w:tr>
    </w:tbl>
    <w:p w:rsidR="004355F1" w:rsidRDefault="004355F1" w:rsidP="004355F1">
      <w:pPr>
        <w:widowControl/>
        <w:jc w:val="both"/>
        <w:rPr>
          <w:sz w:val="28"/>
          <w:szCs w:val="28"/>
        </w:rPr>
      </w:pPr>
    </w:p>
    <w:p w:rsidR="00460CB1" w:rsidRDefault="00B42885" w:rsidP="00460CB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Объекты водоснабжения</w:t>
      </w:r>
    </w:p>
    <w:p w:rsidR="007A3418" w:rsidRDefault="007A3418" w:rsidP="00460CB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460CB1" w:rsidRDefault="00460CB1" w:rsidP="00460CB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водоснабжения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4.</w:t>
      </w:r>
    </w:p>
    <w:p w:rsidR="00460CB1" w:rsidRDefault="00B42885" w:rsidP="00460CB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460CB1" w:rsidRPr="00FB33B2" w:rsidTr="00FB33B2">
        <w:tc>
          <w:tcPr>
            <w:tcW w:w="522" w:type="dxa"/>
            <w:vMerge w:val="restart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№</w:t>
            </w:r>
          </w:p>
          <w:p w:rsidR="00460CB1" w:rsidRPr="003564AD" w:rsidRDefault="00460CB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460CB1" w:rsidRPr="00693906" w:rsidRDefault="00460CB1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60CB1" w:rsidRPr="00FB33B2" w:rsidTr="00FB33B2">
        <w:tc>
          <w:tcPr>
            <w:tcW w:w="522" w:type="dxa"/>
            <w:vMerge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водоснабжения муниципального района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водоснабжения</w:t>
            </w:r>
          </w:p>
        </w:tc>
        <w:tc>
          <w:tcPr>
            <w:tcW w:w="201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водопотребления,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460CB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129,6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460CB1" w:rsidRPr="002273C1" w:rsidRDefault="00460CB1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водоснабжения поселения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водоснабжения</w:t>
            </w:r>
          </w:p>
        </w:tc>
        <w:tc>
          <w:tcPr>
            <w:tcW w:w="201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водопотребления,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460CB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129,6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460CB1" w:rsidRPr="00460CB1" w:rsidRDefault="00460CB1" w:rsidP="00FB33B2">
            <w:pPr>
              <w:ind w:right="14"/>
              <w:jc w:val="both"/>
            </w:pPr>
            <w:r w:rsidRPr="00460CB1">
              <w:t>500</w:t>
            </w:r>
          </w:p>
        </w:tc>
      </w:tr>
    </w:tbl>
    <w:p w:rsidR="00F17D52" w:rsidRDefault="00F17D52" w:rsidP="007A3418">
      <w:pPr>
        <w:shd w:val="clear" w:color="auto" w:fill="FFFFFF"/>
        <w:ind w:right="14"/>
        <w:rPr>
          <w:b/>
          <w:sz w:val="28"/>
          <w:szCs w:val="28"/>
        </w:rPr>
      </w:pPr>
    </w:p>
    <w:p w:rsidR="005520EA" w:rsidRDefault="00B42885" w:rsidP="005520EA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Объекты водоотведения</w:t>
      </w:r>
    </w:p>
    <w:p w:rsidR="007A3418" w:rsidRDefault="007A3418" w:rsidP="005520EA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5520EA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водоотведения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5.</w:t>
      </w:r>
    </w:p>
    <w:p w:rsidR="005520EA" w:rsidRDefault="00B42885" w:rsidP="005520EA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5520EA" w:rsidRPr="00FB33B2" w:rsidTr="00FB33B2">
        <w:tc>
          <w:tcPr>
            <w:tcW w:w="522" w:type="dxa"/>
            <w:vMerge w:val="restart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№</w:t>
            </w:r>
          </w:p>
          <w:p w:rsidR="005520EA" w:rsidRPr="003564AD" w:rsidRDefault="005520EA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5520EA" w:rsidRPr="00693906" w:rsidRDefault="005520EA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5520EA" w:rsidRPr="00FB33B2" w:rsidTr="00FB33B2">
        <w:tc>
          <w:tcPr>
            <w:tcW w:w="522" w:type="dxa"/>
            <w:vMerge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водоотведения муниципального района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водоотведения</w:t>
            </w:r>
          </w:p>
        </w:tc>
        <w:tc>
          <w:tcPr>
            <w:tcW w:w="201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водоотведения,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5520EA" w:rsidRPr="00F17D52" w:rsidRDefault="00F17D52" w:rsidP="00F17D52">
            <w:pPr>
              <w:ind w:right="14"/>
              <w:jc w:val="both"/>
              <w:rPr>
                <w:b/>
              </w:rPr>
            </w:pPr>
            <w:r w:rsidRPr="00F17D52">
              <w:t>129,6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5520EA" w:rsidRPr="002273C1" w:rsidRDefault="005520EA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водоотведения поселения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водоотведения</w:t>
            </w:r>
          </w:p>
        </w:tc>
        <w:tc>
          <w:tcPr>
            <w:tcW w:w="201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водоотведения,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5520EA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129,6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5520EA" w:rsidRPr="00460CB1" w:rsidRDefault="005520EA" w:rsidP="00FB33B2">
            <w:pPr>
              <w:ind w:right="14"/>
              <w:jc w:val="both"/>
            </w:pPr>
            <w:r w:rsidRPr="00460CB1">
              <w:t>500</w:t>
            </w:r>
          </w:p>
        </w:tc>
      </w:tr>
    </w:tbl>
    <w:p w:rsidR="005520EA" w:rsidRDefault="005520EA" w:rsidP="005520EA">
      <w:pPr>
        <w:widowControl/>
        <w:ind w:firstLine="567"/>
        <w:jc w:val="both"/>
        <w:rPr>
          <w:sz w:val="28"/>
          <w:szCs w:val="28"/>
        </w:rPr>
      </w:pPr>
    </w:p>
    <w:p w:rsidR="005520EA" w:rsidRDefault="005520EA" w:rsidP="005F406D">
      <w:pPr>
        <w:widowControl/>
        <w:ind w:firstLine="567"/>
        <w:jc w:val="center"/>
        <w:rPr>
          <w:sz w:val="28"/>
          <w:szCs w:val="28"/>
        </w:rPr>
      </w:pPr>
      <w:r w:rsidRPr="005F406D">
        <w:rPr>
          <w:b/>
          <w:sz w:val="28"/>
          <w:szCs w:val="28"/>
        </w:rPr>
        <w:t xml:space="preserve">7. </w:t>
      </w:r>
      <w:r w:rsidR="005F406D" w:rsidRPr="005F406D">
        <w:rPr>
          <w:b/>
          <w:sz w:val="28"/>
          <w:szCs w:val="28"/>
        </w:rPr>
        <w:t>А</w:t>
      </w:r>
      <w:r w:rsidRPr="005F406D">
        <w:rPr>
          <w:b/>
          <w:sz w:val="28"/>
          <w:szCs w:val="28"/>
        </w:rPr>
        <w:t>втомобильны</w:t>
      </w:r>
      <w:r w:rsidR="005F406D" w:rsidRPr="005F406D">
        <w:rPr>
          <w:b/>
          <w:sz w:val="28"/>
          <w:szCs w:val="28"/>
        </w:rPr>
        <w:t>е</w:t>
      </w:r>
      <w:r w:rsidRPr="005F406D">
        <w:rPr>
          <w:b/>
          <w:sz w:val="28"/>
          <w:szCs w:val="28"/>
        </w:rPr>
        <w:t xml:space="preserve"> дорог</w:t>
      </w:r>
      <w:r w:rsidR="005F406D" w:rsidRPr="005F406D">
        <w:rPr>
          <w:b/>
          <w:sz w:val="28"/>
          <w:szCs w:val="28"/>
        </w:rPr>
        <w:t>и</w:t>
      </w:r>
      <w:r w:rsidRPr="005F406D">
        <w:rPr>
          <w:b/>
          <w:sz w:val="28"/>
          <w:szCs w:val="28"/>
        </w:rPr>
        <w:t xml:space="preserve"> местного значения и транспортно</w:t>
      </w:r>
      <w:r w:rsidR="005F406D" w:rsidRPr="005F406D">
        <w:rPr>
          <w:b/>
          <w:sz w:val="28"/>
          <w:szCs w:val="28"/>
        </w:rPr>
        <w:t>е</w:t>
      </w:r>
      <w:r w:rsidRPr="005F406D">
        <w:rPr>
          <w:b/>
          <w:sz w:val="28"/>
          <w:szCs w:val="28"/>
        </w:rPr>
        <w:t xml:space="preserve"> обслуживани</w:t>
      </w:r>
      <w:r w:rsidR="005F406D" w:rsidRPr="005F406D">
        <w:rPr>
          <w:b/>
          <w:sz w:val="28"/>
          <w:szCs w:val="28"/>
        </w:rPr>
        <w:t>е</w:t>
      </w:r>
    </w:p>
    <w:p w:rsidR="007A3418" w:rsidRDefault="007A3418" w:rsidP="005F406D">
      <w:pPr>
        <w:widowControl/>
        <w:ind w:firstLine="567"/>
        <w:jc w:val="center"/>
        <w:rPr>
          <w:sz w:val="28"/>
          <w:szCs w:val="28"/>
        </w:rPr>
      </w:pPr>
    </w:p>
    <w:p w:rsidR="005F406D" w:rsidRDefault="005F406D" w:rsidP="005F406D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автомобильными дорогами и объектами транспортного обслуживания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6.</w:t>
      </w:r>
    </w:p>
    <w:p w:rsidR="005F406D" w:rsidRDefault="005F406D" w:rsidP="005F406D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5F406D" w:rsidRDefault="005F406D" w:rsidP="005F406D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42885"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5F406D" w:rsidRPr="00FB33B2" w:rsidTr="00FB33B2">
        <w:tc>
          <w:tcPr>
            <w:tcW w:w="520" w:type="dxa"/>
            <w:vMerge w:val="restart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№</w:t>
            </w:r>
          </w:p>
          <w:p w:rsidR="005F406D" w:rsidRPr="003564AD" w:rsidRDefault="005F406D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5F406D" w:rsidRPr="00693906" w:rsidRDefault="005F406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5F406D" w:rsidRPr="00FB33B2" w:rsidRDefault="005F406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877F95" w:rsidRPr="00FB33B2" w:rsidTr="00FB33B2">
        <w:tc>
          <w:tcPr>
            <w:tcW w:w="520" w:type="dxa"/>
            <w:vMerge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F406D" w:rsidRPr="00FB33B2" w:rsidRDefault="00877F95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автомобильных дорог поселений</w:t>
            </w:r>
          </w:p>
        </w:tc>
      </w:tr>
      <w:tr w:rsidR="007A3418" w:rsidRPr="00FB33B2" w:rsidTr="00FB33B2">
        <w:tc>
          <w:tcPr>
            <w:tcW w:w="520" w:type="dxa"/>
            <w:shd w:val="clear" w:color="auto" w:fill="auto"/>
          </w:tcPr>
          <w:p w:rsidR="007A3418" w:rsidRPr="00FB33B2" w:rsidRDefault="007A3418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2008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 xml:space="preserve">Объект </w:t>
            </w:r>
          </w:p>
        </w:tc>
        <w:tc>
          <w:tcPr>
            <w:tcW w:w="1520" w:type="dxa"/>
            <w:shd w:val="clear" w:color="auto" w:fill="auto"/>
          </w:tcPr>
          <w:p w:rsidR="007A3418" w:rsidRPr="00D75CD1" w:rsidRDefault="007A3418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D75CD1">
              <w:rPr>
                <w:rFonts w:ascii="Times New Roman" w:hAnsi="Times New Roman" w:cs="Times New Roman"/>
              </w:rPr>
              <w:t>1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Удаленность от границы населенного пункта, м</w:t>
            </w:r>
          </w:p>
        </w:tc>
        <w:tc>
          <w:tcPr>
            <w:tcW w:w="1511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0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Улично-дорожная сеть</w:t>
            </w:r>
          </w:p>
        </w:tc>
        <w:tc>
          <w:tcPr>
            <w:tcW w:w="2008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Плотность сети для городского (сельского) поселения, км/км</w:t>
            </w:r>
            <w:r w:rsidRPr="00FB33B2">
              <w:rPr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3,65</w:t>
            </w:r>
          </w:p>
          <w:p w:rsidR="005F406D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F17D52">
              <w:t>(2,84)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Расстояния между магистральными улицами, м</w:t>
            </w:r>
          </w:p>
        </w:tc>
        <w:tc>
          <w:tcPr>
            <w:tcW w:w="1511" w:type="dxa"/>
            <w:shd w:val="clear" w:color="auto" w:fill="auto"/>
          </w:tcPr>
          <w:p w:rsidR="005F406D" w:rsidRPr="002273C1" w:rsidRDefault="00877F95" w:rsidP="00FB33B2">
            <w:pPr>
              <w:ind w:right="14"/>
              <w:jc w:val="both"/>
            </w:pPr>
            <w:r>
              <w:t>800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F406D" w:rsidRPr="00FB33B2" w:rsidRDefault="00877F95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транспортного обслуживания населения муниципального района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Автостанция</w:t>
            </w:r>
          </w:p>
        </w:tc>
        <w:tc>
          <w:tcPr>
            <w:tcW w:w="2008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Транспортная (пешеходная)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5F406D" w:rsidRPr="00460CB1" w:rsidRDefault="00877F95" w:rsidP="00FB33B2">
            <w:pPr>
              <w:ind w:right="14"/>
              <w:jc w:val="both"/>
            </w:pPr>
            <w:r>
              <w:t>60 (30)</w:t>
            </w:r>
          </w:p>
        </w:tc>
      </w:tr>
      <w:tr w:rsidR="00877F95" w:rsidRPr="00FB33B2" w:rsidTr="00FB33B2">
        <w:tc>
          <w:tcPr>
            <w:tcW w:w="520" w:type="dxa"/>
            <w:shd w:val="clear" w:color="auto" w:fill="auto"/>
          </w:tcPr>
          <w:p w:rsidR="00877F95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77F95" w:rsidRPr="00460CB1" w:rsidRDefault="00877F95" w:rsidP="00FB33B2">
            <w:pPr>
              <w:ind w:right="14"/>
              <w:jc w:val="center"/>
            </w:pPr>
            <w:r>
              <w:t>Объекты транспортного обслуживания населения поселения</w:t>
            </w:r>
          </w:p>
        </w:tc>
      </w:tr>
      <w:tr w:rsidR="00877F95" w:rsidRPr="00FB33B2" w:rsidTr="00FB33B2">
        <w:tc>
          <w:tcPr>
            <w:tcW w:w="520" w:type="dxa"/>
            <w:shd w:val="clear" w:color="auto" w:fill="auto"/>
          </w:tcPr>
          <w:p w:rsidR="00877F95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Остановочный пункт</w:t>
            </w:r>
          </w:p>
        </w:tc>
        <w:tc>
          <w:tcPr>
            <w:tcW w:w="2008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77F95" w:rsidRPr="00460CB1" w:rsidRDefault="0058359D" w:rsidP="00FB33B2">
            <w:pPr>
              <w:ind w:right="14"/>
              <w:jc w:val="both"/>
            </w:pPr>
            <w:r>
              <w:t>30</w:t>
            </w:r>
          </w:p>
        </w:tc>
      </w:tr>
    </w:tbl>
    <w:p w:rsidR="0058359D" w:rsidRDefault="0058359D" w:rsidP="0058359D">
      <w:pPr>
        <w:widowControl/>
        <w:rPr>
          <w:sz w:val="28"/>
          <w:szCs w:val="28"/>
        </w:rPr>
      </w:pPr>
    </w:p>
    <w:p w:rsidR="00F17D52" w:rsidRDefault="00F17D52" w:rsidP="0058359D">
      <w:pPr>
        <w:widowControl/>
        <w:rPr>
          <w:sz w:val="28"/>
          <w:szCs w:val="28"/>
        </w:rPr>
      </w:pPr>
    </w:p>
    <w:p w:rsidR="0058359D" w:rsidRDefault="0058359D" w:rsidP="0058359D">
      <w:pPr>
        <w:widowControl/>
        <w:ind w:firstLine="567"/>
        <w:rPr>
          <w:b/>
          <w:sz w:val="28"/>
          <w:szCs w:val="28"/>
        </w:rPr>
      </w:pPr>
    </w:p>
    <w:p w:rsidR="00B42885" w:rsidRDefault="00B42885" w:rsidP="00B42885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Объекты образования</w:t>
      </w:r>
    </w:p>
    <w:p w:rsidR="00B42885" w:rsidRPr="00B42885" w:rsidRDefault="00B42885" w:rsidP="00B42885">
      <w:pPr>
        <w:widowControl/>
        <w:ind w:firstLine="567"/>
        <w:jc w:val="center"/>
        <w:rPr>
          <w:b/>
          <w:sz w:val="28"/>
          <w:szCs w:val="28"/>
        </w:rPr>
      </w:pPr>
    </w:p>
    <w:p w:rsidR="0058359D" w:rsidRDefault="0058359D" w:rsidP="00B42885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образования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7.</w:t>
      </w:r>
    </w:p>
    <w:p w:rsidR="00B42885" w:rsidRDefault="00B42885" w:rsidP="00B42885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58359D" w:rsidRDefault="00B42885" w:rsidP="0058359D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58359D" w:rsidRPr="00FB33B2" w:rsidTr="00FB33B2">
        <w:tc>
          <w:tcPr>
            <w:tcW w:w="520" w:type="dxa"/>
            <w:vMerge w:val="restart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№</w:t>
            </w:r>
          </w:p>
          <w:p w:rsidR="0058359D" w:rsidRPr="003564AD" w:rsidRDefault="0058359D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58359D" w:rsidRPr="00693906" w:rsidRDefault="0058359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58359D" w:rsidRPr="00FB33B2" w:rsidRDefault="0058359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58359D" w:rsidRPr="00FB33B2" w:rsidTr="00FB33B2">
        <w:tc>
          <w:tcPr>
            <w:tcW w:w="520" w:type="dxa"/>
            <w:vMerge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8359D" w:rsidRPr="00FB33B2" w:rsidTr="00FB33B2">
        <w:tc>
          <w:tcPr>
            <w:tcW w:w="520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8359D" w:rsidRPr="00FB33B2" w:rsidRDefault="0058359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образования муниципального района</w:t>
            </w:r>
          </w:p>
        </w:tc>
      </w:tr>
      <w:tr w:rsidR="00A90DE3" w:rsidRPr="00FB33B2" w:rsidTr="00FB33B2">
        <w:tc>
          <w:tcPr>
            <w:tcW w:w="520" w:type="dxa"/>
            <w:shd w:val="clear" w:color="auto" w:fill="auto"/>
          </w:tcPr>
          <w:p w:rsidR="00A90DE3" w:rsidRPr="00FB33B2" w:rsidRDefault="00A90DE3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0 до 7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53</w:t>
            </w:r>
          </w:p>
          <w:p w:rsidR="00A90DE3" w:rsidRPr="00FB33B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666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90DE3" w:rsidRPr="002273C1" w:rsidRDefault="00A90DE3" w:rsidP="00FB33B2">
            <w:pPr>
              <w:ind w:right="14"/>
              <w:jc w:val="both"/>
            </w:pPr>
            <w:r>
              <w:t>30</w:t>
            </w:r>
          </w:p>
        </w:tc>
      </w:tr>
      <w:tr w:rsidR="00C6072A" w:rsidRPr="00FB33B2" w:rsidTr="00FB33B2">
        <w:tc>
          <w:tcPr>
            <w:tcW w:w="520" w:type="dxa"/>
            <w:shd w:val="clear" w:color="auto" w:fill="auto"/>
          </w:tcPr>
          <w:p w:rsidR="00C6072A" w:rsidRPr="00FB33B2" w:rsidRDefault="00C6072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7 до 18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77</w:t>
            </w:r>
          </w:p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666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6072A" w:rsidRPr="002273C1" w:rsidRDefault="00C6072A" w:rsidP="00FB33B2">
            <w:pPr>
              <w:ind w:right="14"/>
              <w:jc w:val="both"/>
            </w:pPr>
            <w:r>
              <w:t>30</w:t>
            </w:r>
          </w:p>
        </w:tc>
      </w:tr>
      <w:tr w:rsidR="00C6072A" w:rsidRPr="00FB33B2" w:rsidTr="00FB33B2">
        <w:tc>
          <w:tcPr>
            <w:tcW w:w="520" w:type="dxa"/>
            <w:shd w:val="clear" w:color="auto" w:fill="auto"/>
          </w:tcPr>
          <w:p w:rsidR="00C6072A" w:rsidRPr="00FB33B2" w:rsidRDefault="00C6072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2008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5 до 18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25</w:t>
            </w:r>
          </w:p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1666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6072A" w:rsidRPr="002273C1" w:rsidRDefault="00C6072A" w:rsidP="00FB33B2">
            <w:pPr>
              <w:ind w:right="14"/>
              <w:jc w:val="both"/>
            </w:pPr>
            <w:r>
              <w:t>30</w:t>
            </w:r>
          </w:p>
        </w:tc>
      </w:tr>
    </w:tbl>
    <w:p w:rsidR="009E35A4" w:rsidRDefault="009E35A4" w:rsidP="00C32B36">
      <w:pPr>
        <w:widowControl/>
        <w:jc w:val="center"/>
        <w:rPr>
          <w:b/>
          <w:sz w:val="28"/>
          <w:szCs w:val="28"/>
        </w:rPr>
      </w:pPr>
    </w:p>
    <w:p w:rsidR="00C32B36" w:rsidRDefault="00C32B36" w:rsidP="00C32B36">
      <w:pPr>
        <w:widowControl/>
        <w:jc w:val="center"/>
        <w:rPr>
          <w:b/>
          <w:sz w:val="28"/>
          <w:szCs w:val="28"/>
        </w:rPr>
      </w:pPr>
      <w:r w:rsidRPr="00C32B36">
        <w:rPr>
          <w:b/>
          <w:sz w:val="28"/>
          <w:szCs w:val="28"/>
        </w:rPr>
        <w:t>9. Объекты физичес</w:t>
      </w:r>
      <w:r w:rsidR="00B42885">
        <w:rPr>
          <w:b/>
          <w:sz w:val="28"/>
          <w:szCs w:val="28"/>
        </w:rPr>
        <w:t>кой культуры и массового спорта</w:t>
      </w:r>
    </w:p>
    <w:p w:rsidR="007A3418" w:rsidRDefault="007A3418" w:rsidP="00C32B36">
      <w:pPr>
        <w:widowControl/>
        <w:jc w:val="center"/>
        <w:rPr>
          <w:b/>
          <w:sz w:val="28"/>
          <w:szCs w:val="28"/>
        </w:rPr>
      </w:pPr>
    </w:p>
    <w:p w:rsidR="00C32B36" w:rsidRDefault="00C32B36" w:rsidP="00C32B36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физической культуры и массового спорта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C6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8.</w:t>
      </w:r>
    </w:p>
    <w:p w:rsidR="00C32B36" w:rsidRDefault="00C32B36" w:rsidP="00C32B3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C32B36" w:rsidRDefault="00C32B36" w:rsidP="00C32B3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C32B36" w:rsidRPr="00FB33B2" w:rsidTr="00FB33B2">
        <w:tc>
          <w:tcPr>
            <w:tcW w:w="520" w:type="dxa"/>
            <w:vMerge w:val="restart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№</w:t>
            </w:r>
          </w:p>
          <w:p w:rsidR="00C32B36" w:rsidRPr="003564AD" w:rsidRDefault="00C32B36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32B36" w:rsidRPr="00693906" w:rsidRDefault="00C32B36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C32B36" w:rsidRPr="00FB33B2" w:rsidRDefault="00C32B36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C32B36" w:rsidRPr="00FB33B2" w:rsidTr="00FB33B2">
        <w:tc>
          <w:tcPr>
            <w:tcW w:w="520" w:type="dxa"/>
            <w:vMerge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C32B36" w:rsidRPr="00FB33B2" w:rsidRDefault="00C32B36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физической культуры и массового спорта муниципального района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Спортивное плоскостное сооружение без трибун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Спортивное плоскостное сооружение с трибунами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Крытый спортивный универсальный зал с трибунами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 xml:space="preserve">Транспортная доступность, </w:t>
            </w:r>
            <w:r w:rsidRPr="00FB33B2">
              <w:rPr>
                <w:rFonts w:ascii="Times New Roman" w:hAnsi="Times New Roman" w:cs="Times New Roman"/>
              </w:rPr>
              <w:lastRenderedPageBreak/>
              <w:t>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lastRenderedPageBreak/>
              <w:t>60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23327" w:rsidRDefault="00423327" w:rsidP="00FB33B2">
            <w:pPr>
              <w:ind w:right="14"/>
              <w:jc w:val="center"/>
            </w:pPr>
            <w:r>
              <w:t>Объекты физической культуры и массового спорта поселений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  <w:r w:rsidRPr="00423327">
              <w:t>500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до 1000 жителей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На н.п.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более 1000 жителей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На 1000 жителей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D856A0" w:rsidP="00C32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6" w:type="dxa"/>
            <w:vMerge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</w:p>
        </w:tc>
      </w:tr>
    </w:tbl>
    <w:p w:rsidR="00C32B36" w:rsidRDefault="00C32B36" w:rsidP="00C32B36">
      <w:pPr>
        <w:widowControl/>
        <w:jc w:val="both"/>
        <w:rPr>
          <w:sz w:val="28"/>
          <w:szCs w:val="28"/>
        </w:rPr>
      </w:pP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35A4">
        <w:rPr>
          <w:b/>
          <w:sz w:val="28"/>
          <w:szCs w:val="28"/>
        </w:rPr>
        <w:t>Объекты обработки, утилизации, обезвреживания, размещения твердых коммунальных отходов муниципального района</w:t>
      </w: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обработки, утилизации, обезвреживания, размещения твердых коммунальных отходов муниципального района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856A0"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9.</w:t>
      </w:r>
    </w:p>
    <w:p w:rsidR="00B42885" w:rsidRDefault="00B42885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9E35A4" w:rsidRDefault="00B42885" w:rsidP="009E35A4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48"/>
        <w:gridCol w:w="2019"/>
        <w:gridCol w:w="1533"/>
        <w:gridCol w:w="1609"/>
        <w:gridCol w:w="1525"/>
      </w:tblGrid>
      <w:tr w:rsidR="009E35A4" w:rsidRPr="00FB33B2" w:rsidTr="00C47E69">
        <w:tc>
          <w:tcPr>
            <w:tcW w:w="522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№</w:t>
            </w:r>
          </w:p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9E35A4" w:rsidRPr="00693906" w:rsidRDefault="009E35A4" w:rsidP="00C47E69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9E35A4" w:rsidRPr="00FB33B2" w:rsidTr="00C47E69">
        <w:tc>
          <w:tcPr>
            <w:tcW w:w="522" w:type="dxa"/>
            <w:vMerge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9E35A4" w:rsidRPr="00FB33B2" w:rsidTr="00C47E69">
        <w:tc>
          <w:tcPr>
            <w:tcW w:w="522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Объекты обработки, утилизации, обезвреживания, размещения твердых коммунальных отходов муниципального района</w:t>
            </w:r>
          </w:p>
        </w:tc>
      </w:tr>
      <w:tr w:rsidR="009E35A4" w:rsidRPr="00FB33B2" w:rsidTr="00C47E69">
        <w:tc>
          <w:tcPr>
            <w:tcW w:w="522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Мусороперегрузочная станция или площадка временного накопления ТКО</w:t>
            </w:r>
          </w:p>
        </w:tc>
        <w:tc>
          <w:tcPr>
            <w:tcW w:w="201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Количество объектов</w:t>
            </w:r>
          </w:p>
        </w:tc>
        <w:tc>
          <w:tcPr>
            <w:tcW w:w="1533" w:type="dxa"/>
            <w:shd w:val="clear" w:color="auto" w:fill="auto"/>
          </w:tcPr>
          <w:p w:rsidR="009E35A4" w:rsidRPr="005D6041" w:rsidRDefault="009E35A4" w:rsidP="00C47E69">
            <w:pPr>
              <w:ind w:right="14"/>
              <w:jc w:val="both"/>
            </w:pPr>
            <w:r>
              <w:t>1</w:t>
            </w:r>
          </w:p>
        </w:tc>
        <w:tc>
          <w:tcPr>
            <w:tcW w:w="160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Транспортная доступность, мин.</w:t>
            </w:r>
          </w:p>
        </w:tc>
        <w:tc>
          <w:tcPr>
            <w:tcW w:w="1525" w:type="dxa"/>
            <w:shd w:val="clear" w:color="auto" w:fill="auto"/>
          </w:tcPr>
          <w:p w:rsidR="009E35A4" w:rsidRPr="002273C1" w:rsidRDefault="009E35A4" w:rsidP="00C47E69">
            <w:pPr>
              <w:ind w:right="14"/>
              <w:jc w:val="both"/>
            </w:pPr>
            <w:r>
              <w:t>60</w:t>
            </w:r>
          </w:p>
        </w:tc>
      </w:tr>
    </w:tbl>
    <w:p w:rsidR="009E35A4" w:rsidRPr="00A21A7C" w:rsidRDefault="009E35A4" w:rsidP="00C32B36">
      <w:pPr>
        <w:widowControl/>
        <w:jc w:val="both"/>
        <w:rPr>
          <w:sz w:val="28"/>
          <w:szCs w:val="28"/>
        </w:rPr>
      </w:pP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35A4">
        <w:rPr>
          <w:b/>
          <w:sz w:val="28"/>
          <w:szCs w:val="28"/>
        </w:rPr>
        <w:t xml:space="preserve">Объекты </w:t>
      </w:r>
      <w:r>
        <w:rPr>
          <w:b/>
          <w:sz w:val="28"/>
          <w:szCs w:val="28"/>
        </w:rPr>
        <w:t>культуры</w:t>
      </w: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9E35A4">
        <w:rPr>
          <w:sz w:val="28"/>
          <w:szCs w:val="28"/>
        </w:rPr>
        <w:t xml:space="preserve">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8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10.</w:t>
      </w: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C32B36" w:rsidRPr="009E35A4" w:rsidRDefault="00B42885" w:rsidP="009E35A4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9E35A4" w:rsidRPr="00FB33B2" w:rsidTr="00C47E69">
        <w:tc>
          <w:tcPr>
            <w:tcW w:w="520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№</w:t>
            </w:r>
          </w:p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E35A4" w:rsidRPr="00693906" w:rsidRDefault="009E35A4" w:rsidP="00C47E69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9E35A4" w:rsidRPr="00FB33B2" w:rsidTr="00C47E69">
        <w:tc>
          <w:tcPr>
            <w:tcW w:w="520" w:type="dxa"/>
            <w:vMerge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Объекты культуры муниципального района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Объекты библиотечного обслуживания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Общедоступная (межпоселенческая) библиотека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Детская (межпоселенческая) библиотека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 xml:space="preserve">Точка доступа к </w:t>
            </w:r>
            <w:r w:rsidRPr="006845C7">
              <w:rPr>
                <w:rFonts w:ascii="Times New Roman" w:hAnsi="Times New Roman" w:cs="Times New Roman"/>
              </w:rPr>
              <w:lastRenderedPageBreak/>
              <w:t>полнотекстовым информационным ресурсам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6845C7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lastRenderedPageBreak/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 xml:space="preserve">Транспортная </w:t>
            </w:r>
            <w:r w:rsidRPr="006845C7">
              <w:rPr>
                <w:rFonts w:ascii="Times New Roman" w:hAnsi="Times New Roman" w:cs="Times New Roman"/>
              </w:rPr>
              <w:lastRenderedPageBreak/>
              <w:t>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lastRenderedPageBreak/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ind w:right="14"/>
              <w:jc w:val="center"/>
            </w:pPr>
            <w:r w:rsidRPr="006845C7">
              <w:t>Объекты музейного обслуживания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Музей краеведческий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ind w:right="14"/>
              <w:jc w:val="center"/>
            </w:pPr>
            <w:r w:rsidRPr="006845C7">
              <w:t>Объекты культурно-досугового (клубного) типа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Центр культурного развития</w:t>
            </w:r>
          </w:p>
        </w:tc>
        <w:tc>
          <w:tcPr>
            <w:tcW w:w="2008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40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6845C7" w:rsidRDefault="006845C7" w:rsidP="006845C7">
            <w:pPr>
              <w:ind w:right="14"/>
              <w:jc w:val="center"/>
            </w:pPr>
            <w:r w:rsidRPr="006845C7">
              <w:t>Зрелищные организации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008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40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FB33B2" w:rsidRDefault="006845C7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460CB1" w:rsidRDefault="006845C7" w:rsidP="006845C7">
            <w:pPr>
              <w:ind w:right="14"/>
              <w:jc w:val="center"/>
            </w:pPr>
            <w:r>
              <w:t>Объекты культуры поселений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FB33B2" w:rsidRDefault="006845C7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460CB1" w:rsidRDefault="006845C7" w:rsidP="006845C7">
            <w:pPr>
              <w:ind w:right="14"/>
              <w:jc w:val="center"/>
            </w:pPr>
            <w:r>
              <w:t>Объекты библиотечного обслуживания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Точка доступа к полнотекстовым информационным ресурсам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10000 жителей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сельского поселения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поселение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Филиал общедоступной библиотеки с детским отделением (населенный пункт, за исключением административного центра сельского поселения с численностью населения от 1001 жителя)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80A1A" w:rsidRPr="00FA2C96" w:rsidRDefault="00880A1A" w:rsidP="00880A1A">
            <w:pPr>
              <w:ind w:right="14"/>
              <w:jc w:val="center"/>
            </w:pPr>
            <w:r w:rsidRPr="00FA2C96">
              <w:t>Объекты музейного обслуживания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Музей краеведческий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80A1A" w:rsidRPr="00FA2C96" w:rsidRDefault="00880A1A" w:rsidP="00880A1A">
            <w:pPr>
              <w:ind w:right="14"/>
              <w:jc w:val="center"/>
            </w:pPr>
            <w:r w:rsidRPr="00FA2C96">
              <w:t>Объекты культурно-досугового (клубного) типа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поселения: с численностью населения менее 25000 жителей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10000 жителей</w:t>
            </w:r>
          </w:p>
        </w:tc>
        <w:tc>
          <w:tcPr>
            <w:tcW w:w="1520" w:type="dxa"/>
            <w:shd w:val="clear" w:color="auto" w:fill="auto"/>
          </w:tcPr>
          <w:p w:rsidR="00BE7CA6" w:rsidRPr="00D75CD1" w:rsidRDefault="007A3418" w:rsidP="00C47E69">
            <w:pPr>
              <w:ind w:right="14"/>
              <w:jc w:val="both"/>
            </w:pPr>
            <w:r w:rsidRPr="00D75CD1">
              <w:t>0,8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 численностью населения от 25000 до 100000 жителей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25000 жителей</w:t>
            </w:r>
          </w:p>
        </w:tc>
        <w:tc>
          <w:tcPr>
            <w:tcW w:w="1520" w:type="dxa"/>
            <w:shd w:val="clear" w:color="auto" w:fill="auto"/>
          </w:tcPr>
          <w:p w:rsidR="00BE7CA6" w:rsidRPr="00D75CD1" w:rsidRDefault="007A3418" w:rsidP="00C47E69">
            <w:pPr>
              <w:ind w:right="14"/>
              <w:jc w:val="both"/>
            </w:pPr>
            <w:r w:rsidRPr="00D75CD1">
              <w:t>0,8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сельского поселения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BE7CA6" w:rsidRPr="00FA2C96" w:rsidRDefault="00BE7CA6" w:rsidP="00BE7CA6">
            <w:pPr>
              <w:ind w:right="14"/>
              <w:jc w:val="center"/>
            </w:pPr>
            <w:r w:rsidRPr="00FA2C96">
              <w:t>Зрелищные организации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Концертный творческий коллектив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поселение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</w:tbl>
    <w:p w:rsidR="007D2998" w:rsidRPr="007D2998" w:rsidRDefault="007D2998" w:rsidP="007D2998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D19B0" w:rsidRDefault="00AD19B0" w:rsidP="00AD19B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C32B36">
        <w:rPr>
          <w:b/>
          <w:sz w:val="28"/>
          <w:szCs w:val="28"/>
        </w:rPr>
        <w:t>.</w:t>
      </w:r>
      <w:r w:rsidRPr="00AD19B0">
        <w:t xml:space="preserve"> </w:t>
      </w:r>
      <w:r w:rsidRPr="00AD19B0">
        <w:rPr>
          <w:b/>
          <w:sz w:val="28"/>
          <w:szCs w:val="28"/>
        </w:rPr>
        <w:t>Объекты обеспечения деятельности органов местного само</w:t>
      </w:r>
      <w:r>
        <w:rPr>
          <w:b/>
          <w:sz w:val="28"/>
          <w:szCs w:val="28"/>
        </w:rPr>
        <w:t>управления</w:t>
      </w:r>
    </w:p>
    <w:p w:rsidR="00AD19B0" w:rsidRDefault="00AD19B0" w:rsidP="00AD19B0">
      <w:pPr>
        <w:widowControl/>
        <w:jc w:val="center"/>
        <w:rPr>
          <w:b/>
          <w:sz w:val="28"/>
          <w:szCs w:val="28"/>
        </w:rPr>
      </w:pPr>
    </w:p>
    <w:p w:rsidR="00AD19B0" w:rsidRDefault="00AD19B0" w:rsidP="00AD19B0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</w:t>
      </w:r>
      <w:r w:rsidRPr="008137D0">
        <w:rPr>
          <w:sz w:val="28"/>
          <w:szCs w:val="28"/>
        </w:rPr>
        <w:lastRenderedPageBreak/>
        <w:t xml:space="preserve">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обеспечения деятельности органов местного самоуправления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11.</w:t>
      </w:r>
    </w:p>
    <w:p w:rsidR="00AD19B0" w:rsidRDefault="00AD19B0" w:rsidP="00AD19B0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D19B0" w:rsidRPr="009E35A4" w:rsidRDefault="00B42885" w:rsidP="00AD19B0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AD19B0" w:rsidRPr="00FB33B2" w:rsidTr="00C47E69">
        <w:tc>
          <w:tcPr>
            <w:tcW w:w="520" w:type="dxa"/>
            <w:vMerge w:val="restart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№</w:t>
            </w:r>
          </w:p>
          <w:p w:rsidR="00AD19B0" w:rsidRPr="003564AD" w:rsidRDefault="00AD19B0" w:rsidP="00C47E69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D19B0" w:rsidRPr="00693906" w:rsidRDefault="00AD19B0" w:rsidP="00C47E69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AD19B0" w:rsidRPr="00FB33B2" w:rsidRDefault="00AD19B0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AD19B0" w:rsidRPr="00FB33B2" w:rsidTr="00C47E69">
        <w:tc>
          <w:tcPr>
            <w:tcW w:w="520" w:type="dxa"/>
            <w:vMerge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AD19B0" w:rsidRPr="00FB33B2" w:rsidRDefault="00AD19B0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обеспечения деятельности органов местного самоуправления муниципального района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Административное здание органов местного самоуправления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Дома и дворцы бракосочетаний (в том числе встроенные)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AD19B0" w:rsidRPr="00FF66AE" w:rsidRDefault="00AD19B0" w:rsidP="00C47E69">
            <w:pPr>
              <w:ind w:right="14"/>
              <w:jc w:val="center"/>
            </w:pPr>
            <w:r w:rsidRPr="00FF66AE">
              <w:t>Объекты обеспечения деятельности органов местного самоуправления поселений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Административное здание органов местного самоуправления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Дома и дворцы бракосочетаний (в том числе встроенные)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</w:tbl>
    <w:p w:rsidR="007D2998" w:rsidRPr="00A90DE3" w:rsidRDefault="007D2998" w:rsidP="00A90DE3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58359D" w:rsidRDefault="0058359D" w:rsidP="0058359D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FF66AE" w:rsidRDefault="00FF66AE" w:rsidP="00FF66A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F66AE">
        <w:rPr>
          <w:b/>
          <w:sz w:val="28"/>
          <w:szCs w:val="28"/>
        </w:rPr>
        <w:t>Объекты организации ритуальных услуг, мест захоронения</w:t>
      </w:r>
    </w:p>
    <w:p w:rsidR="00FF66AE" w:rsidRDefault="00FF66AE" w:rsidP="00FF66AE">
      <w:pPr>
        <w:widowControl/>
        <w:jc w:val="center"/>
        <w:rPr>
          <w:b/>
          <w:sz w:val="28"/>
          <w:szCs w:val="28"/>
        </w:rPr>
      </w:pPr>
    </w:p>
    <w:p w:rsidR="00FF66AE" w:rsidRDefault="00FF66AE" w:rsidP="00FF66AE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</w:t>
      </w:r>
      <w:r w:rsidRPr="00FF66AE">
        <w:rPr>
          <w:sz w:val="28"/>
          <w:szCs w:val="28"/>
        </w:rPr>
        <w:t>организации ритуальных услуг, мест захоронения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1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12.</w:t>
      </w:r>
    </w:p>
    <w:p w:rsidR="00FA2C96" w:rsidRDefault="00FA2C96" w:rsidP="00FA2C9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</w:t>
      </w:r>
      <w:r w:rsidR="00B42885">
        <w:rPr>
          <w:sz w:val="28"/>
          <w:szCs w:val="28"/>
        </w:rPr>
        <w:t>блица 12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FA2C96" w:rsidRPr="00FB33B2" w:rsidTr="00D1700C">
        <w:tc>
          <w:tcPr>
            <w:tcW w:w="520" w:type="dxa"/>
            <w:vMerge w:val="restart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№</w:t>
            </w:r>
          </w:p>
          <w:p w:rsidR="00FA2C96" w:rsidRPr="003564AD" w:rsidRDefault="00FA2C96" w:rsidP="00D1700C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A2C96" w:rsidRPr="00693906" w:rsidRDefault="00FA2C96" w:rsidP="00D1700C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FA2C96" w:rsidRPr="00FB33B2" w:rsidRDefault="00FA2C96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FA2C96" w:rsidRPr="00FB33B2" w:rsidTr="00D1700C">
        <w:tc>
          <w:tcPr>
            <w:tcW w:w="520" w:type="dxa"/>
            <w:vMerge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FA2C96" w:rsidRPr="00FB33B2" w:rsidRDefault="00FA2C96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организации ритуальных услуг, мест захоронения муниципального района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Специализированная служба по вопросам похоронного обслуживания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60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территории на 1000 жителей, га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255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0,0</w:t>
            </w:r>
            <w:r w:rsidR="00D125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60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FA2C96" w:rsidRPr="002273C1" w:rsidRDefault="00FA2C96" w:rsidP="00FA2C96">
            <w:pPr>
              <w:ind w:right="14"/>
              <w:jc w:val="center"/>
            </w:pPr>
            <w:r>
              <w:t>Объекты организации ритуальных услуг, мест захоронения поселений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Специализированная служба по вопросам похоронного обслуживания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30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Кладбища традиционного захоронения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территории на 1000 жителей городского (сельского) поселения, га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255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0,</w:t>
            </w:r>
            <w:r w:rsidR="00D12555">
              <w:rPr>
                <w:rFonts w:ascii="Times New Roman" w:hAnsi="Times New Roman" w:cs="Times New Roman"/>
              </w:rPr>
              <w:t>19</w:t>
            </w:r>
            <w:r w:rsidRPr="00FA2C96">
              <w:rPr>
                <w:rFonts w:ascii="Times New Roman" w:hAnsi="Times New Roman" w:cs="Times New Roman"/>
              </w:rPr>
              <w:t xml:space="preserve"> (0,0</w:t>
            </w:r>
            <w:r w:rsidR="00D12555">
              <w:rPr>
                <w:rFonts w:ascii="Times New Roman" w:hAnsi="Times New Roman" w:cs="Times New Roman"/>
              </w:rPr>
              <w:t>16</w:t>
            </w:r>
            <w:r w:rsidRPr="00FA2C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30</w:t>
            </w:r>
          </w:p>
        </w:tc>
      </w:tr>
    </w:tbl>
    <w:p w:rsidR="00FF66AE" w:rsidRDefault="00FF66AE" w:rsidP="00FF66AE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FA2C96" w:rsidRPr="00581D54" w:rsidRDefault="00B42885" w:rsidP="00FA2C9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Объекты благоустройства</w:t>
      </w:r>
    </w:p>
    <w:p w:rsidR="00FA2C96" w:rsidRPr="00581D54" w:rsidRDefault="00FA2C96" w:rsidP="00FA2C96">
      <w:pPr>
        <w:widowControl/>
        <w:jc w:val="center"/>
        <w:rPr>
          <w:b/>
          <w:sz w:val="28"/>
          <w:szCs w:val="28"/>
        </w:rPr>
      </w:pPr>
    </w:p>
    <w:p w:rsidR="00FA2C96" w:rsidRDefault="00FA2C96" w:rsidP="00FA2C96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581D54">
        <w:rPr>
          <w:sz w:val="28"/>
          <w:szCs w:val="28"/>
        </w:rPr>
        <w:t xml:space="preserve">14.1. Предельные значения расчетных показателей минимально допустимого уровня обеспеченности объектами </w:t>
      </w:r>
      <w:r w:rsidR="004F50B4" w:rsidRPr="00581D54">
        <w:rPr>
          <w:sz w:val="28"/>
          <w:szCs w:val="28"/>
        </w:rPr>
        <w:t>благоустройства</w:t>
      </w:r>
      <w:r w:rsidRPr="00581D54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75CD1">
        <w:rPr>
          <w:sz w:val="28"/>
          <w:szCs w:val="28"/>
        </w:rPr>
        <w:t xml:space="preserve"> района </w:t>
      </w:r>
      <w:r w:rsidRPr="00581D54">
        <w:rPr>
          <w:sz w:val="28"/>
          <w:szCs w:val="28"/>
        </w:rPr>
        <w:t>Орловской области приведены в Таблице 13.</w:t>
      </w:r>
    </w:p>
    <w:p w:rsidR="00FA2C96" w:rsidRDefault="00B42885" w:rsidP="00FA2C9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631"/>
        <w:gridCol w:w="2008"/>
        <w:gridCol w:w="1520"/>
        <w:gridCol w:w="1666"/>
        <w:gridCol w:w="1511"/>
      </w:tblGrid>
      <w:tr w:rsidR="004F50B4" w:rsidRPr="00FB33B2" w:rsidTr="00D1700C">
        <w:tc>
          <w:tcPr>
            <w:tcW w:w="520" w:type="dxa"/>
            <w:vMerge w:val="restart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№</w:t>
            </w:r>
          </w:p>
          <w:p w:rsidR="004F50B4" w:rsidRPr="003564AD" w:rsidRDefault="004F50B4" w:rsidP="00D1700C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F50B4" w:rsidRPr="00693906" w:rsidRDefault="004F50B4" w:rsidP="00D1700C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4F50B4" w:rsidRPr="00FB33B2" w:rsidRDefault="004F50B4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F50B4" w:rsidRPr="00FB33B2" w:rsidTr="00D1700C">
        <w:tc>
          <w:tcPr>
            <w:tcW w:w="520" w:type="dxa"/>
            <w:vMerge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4F50B4" w:rsidP="00D17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Объекты благоустройства территории поселений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4F50B4" w:rsidP="00D17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Объекты общественных пространств городского поселения</w:t>
            </w:r>
          </w:p>
        </w:tc>
      </w:tr>
      <w:tr w:rsidR="00F63084" w:rsidRPr="00FB33B2" w:rsidTr="00D1700C">
        <w:tc>
          <w:tcPr>
            <w:tcW w:w="520" w:type="dxa"/>
            <w:shd w:val="clear" w:color="auto" w:fill="auto"/>
          </w:tcPr>
          <w:p w:rsidR="00F63084" w:rsidRPr="00F63084" w:rsidRDefault="00F6308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Парк (парк культуры и отдыха)</w:t>
            </w:r>
          </w:p>
        </w:tc>
        <w:tc>
          <w:tcPr>
            <w:tcW w:w="2008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Количество объектов на 30000 жителей</w:t>
            </w:r>
          </w:p>
        </w:tc>
        <w:tc>
          <w:tcPr>
            <w:tcW w:w="1520" w:type="dxa"/>
            <w:shd w:val="clear" w:color="auto" w:fill="auto"/>
          </w:tcPr>
          <w:p w:rsidR="00F6308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F63084" w:rsidRPr="00F6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30</w:t>
            </w:r>
          </w:p>
        </w:tc>
      </w:tr>
      <w:tr w:rsidR="00F63084" w:rsidRPr="00FB33B2" w:rsidTr="00D1700C">
        <w:tc>
          <w:tcPr>
            <w:tcW w:w="520" w:type="dxa"/>
            <w:shd w:val="clear" w:color="auto" w:fill="auto"/>
          </w:tcPr>
          <w:p w:rsidR="00F63084" w:rsidRPr="00F63084" w:rsidRDefault="00F6308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Территория рекреационного назначения (лесопарк, парк, сквер, бульвар, аллея)</w:t>
            </w:r>
          </w:p>
        </w:tc>
        <w:tc>
          <w:tcPr>
            <w:tcW w:w="2008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 городского (сельского) поселения,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581D54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6,48</w:t>
            </w:r>
          </w:p>
          <w:p w:rsidR="00F63084" w:rsidRPr="00F63084" w:rsidRDefault="00581D54" w:rsidP="00581D54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(9,72)</w:t>
            </w:r>
            <w:r w:rsidRPr="00F63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30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F63084" w:rsidP="00D1700C">
            <w:pPr>
              <w:ind w:right="14"/>
              <w:jc w:val="center"/>
            </w:pPr>
            <w:r w:rsidRPr="00F63084">
              <w:t>Объекты благоустройства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500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отдыха и досуга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выгула собак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</w:tbl>
    <w:p w:rsidR="00460CB1" w:rsidRDefault="00460CB1" w:rsidP="004D28E2">
      <w:pPr>
        <w:widowControl/>
        <w:ind w:firstLine="426"/>
        <w:jc w:val="center"/>
        <w:rPr>
          <w:sz w:val="28"/>
          <w:szCs w:val="28"/>
        </w:rPr>
      </w:pPr>
    </w:p>
    <w:p w:rsidR="004D28E2" w:rsidRDefault="004D28E2" w:rsidP="007A3418">
      <w:pPr>
        <w:widowControl/>
        <w:jc w:val="center"/>
        <w:outlineLvl w:val="0"/>
        <w:rPr>
          <w:b/>
          <w:bCs/>
          <w:sz w:val="28"/>
          <w:szCs w:val="28"/>
        </w:rPr>
      </w:pPr>
      <w:r w:rsidRPr="00D1700C">
        <w:rPr>
          <w:b/>
          <w:color w:val="000000"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7A3418">
        <w:rPr>
          <w:b/>
          <w:bCs/>
          <w:sz w:val="28"/>
          <w:szCs w:val="28"/>
        </w:rPr>
        <w:t xml:space="preserve">Иные </w:t>
      </w:r>
      <w:r>
        <w:rPr>
          <w:b/>
          <w:bCs/>
          <w:sz w:val="28"/>
          <w:szCs w:val="28"/>
        </w:rPr>
        <w:t xml:space="preserve">области </w:t>
      </w:r>
      <w:r w:rsidR="003924C9">
        <w:rPr>
          <w:b/>
          <w:bCs/>
          <w:sz w:val="28"/>
          <w:szCs w:val="28"/>
        </w:rPr>
        <w:t>связанные</w:t>
      </w:r>
      <w:r>
        <w:rPr>
          <w:b/>
          <w:bCs/>
          <w:sz w:val="28"/>
          <w:szCs w:val="28"/>
        </w:rPr>
        <w:t xml:space="preserve"> с решением вопросов местного значения</w:t>
      </w:r>
      <w:r w:rsidR="00E31CB4">
        <w:rPr>
          <w:b/>
          <w:bCs/>
          <w:sz w:val="28"/>
          <w:szCs w:val="28"/>
        </w:rPr>
        <w:t>.</w:t>
      </w:r>
    </w:p>
    <w:p w:rsidR="00E31CB4" w:rsidRDefault="00E31CB4" w:rsidP="004D28E2">
      <w:pPr>
        <w:widowControl/>
        <w:jc w:val="both"/>
        <w:outlineLvl w:val="0"/>
        <w:rPr>
          <w:b/>
          <w:bCs/>
          <w:sz w:val="28"/>
          <w:szCs w:val="28"/>
        </w:rPr>
      </w:pPr>
    </w:p>
    <w:p w:rsidR="00E31CB4" w:rsidRDefault="00E31CB4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 w:rsidRPr="00E31CB4">
        <w:rPr>
          <w:bCs/>
          <w:sz w:val="28"/>
          <w:szCs w:val="28"/>
        </w:rPr>
        <w:t>14.1.</w:t>
      </w:r>
      <w:r w:rsidR="007A3418">
        <w:rPr>
          <w:bCs/>
          <w:sz w:val="28"/>
          <w:szCs w:val="28"/>
        </w:rPr>
        <w:t xml:space="preserve"> В жилых зонах </w:t>
      </w:r>
      <w:r>
        <w:rPr>
          <w:bCs/>
          <w:sz w:val="28"/>
          <w:szCs w:val="28"/>
        </w:rPr>
        <w:t>д</w:t>
      </w:r>
      <w:r w:rsidRPr="00E31CB4">
        <w:rPr>
          <w:bCs/>
          <w:sz w:val="28"/>
          <w:szCs w:val="28"/>
        </w:rPr>
        <w:t>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E31CB4" w:rsidRDefault="00E31CB4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14.2.  </w:t>
      </w:r>
      <w:r w:rsidRPr="00E31CB4">
        <w:rPr>
          <w:bCs/>
          <w:sz w:val="28"/>
          <w:szCs w:val="28"/>
        </w:rPr>
        <w:t xml:space="preserve">К жилым зонам </w:t>
      </w:r>
      <w:r>
        <w:rPr>
          <w:bCs/>
          <w:sz w:val="28"/>
          <w:szCs w:val="28"/>
        </w:rPr>
        <w:t>возможно отнесение</w:t>
      </w:r>
      <w:r w:rsidRPr="00E31CB4">
        <w:rPr>
          <w:bCs/>
          <w:sz w:val="28"/>
          <w:szCs w:val="28"/>
        </w:rPr>
        <w:t xml:space="preserve"> территории садово-дачной застройки, расположенной в пределах границ поселений.</w:t>
      </w:r>
    </w:p>
    <w:p w:rsidR="00E31CB4" w:rsidRDefault="00166127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14.3. </w:t>
      </w:r>
      <w:r w:rsidRPr="00166127">
        <w:rPr>
          <w:bCs/>
          <w:sz w:val="28"/>
          <w:szCs w:val="28"/>
        </w:rPr>
        <w:t>Расстояние от зданий и сооружений, а также объектов инженерного благоустройства до деревьев и кустарников след</w:t>
      </w:r>
      <w:r w:rsidR="00F8376D">
        <w:rPr>
          <w:bCs/>
          <w:sz w:val="28"/>
          <w:szCs w:val="28"/>
        </w:rPr>
        <w:t xml:space="preserve">ует принимать в соответствии с </w:t>
      </w:r>
      <w:r w:rsidR="007A3418">
        <w:rPr>
          <w:bCs/>
          <w:sz w:val="28"/>
          <w:szCs w:val="28"/>
        </w:rPr>
        <w:t>«</w:t>
      </w:r>
      <w:r w:rsidR="00F8376D" w:rsidRPr="00F8376D">
        <w:rPr>
          <w:bCs/>
          <w:sz w:val="28"/>
          <w:szCs w:val="28"/>
        </w:rPr>
        <w:t xml:space="preserve">СП 42.13330.2016. Свод правил. Градостроительство. Планировка и застройка </w:t>
      </w:r>
      <w:r w:rsidR="00F8376D" w:rsidRPr="00F8376D">
        <w:rPr>
          <w:bCs/>
          <w:sz w:val="28"/>
          <w:szCs w:val="28"/>
        </w:rPr>
        <w:lastRenderedPageBreak/>
        <w:t>городских и сельских поселений. Актуализированная редакция СНиП 2.07.01-89*</w:t>
      </w:r>
      <w:r w:rsidR="007A3418">
        <w:rPr>
          <w:bCs/>
          <w:sz w:val="28"/>
          <w:szCs w:val="28"/>
        </w:rPr>
        <w:t>»</w:t>
      </w:r>
      <w:r w:rsidR="00F8376D">
        <w:rPr>
          <w:bCs/>
          <w:sz w:val="28"/>
          <w:szCs w:val="28"/>
        </w:rPr>
        <w:t xml:space="preserve">.  </w:t>
      </w:r>
    </w:p>
    <w:p w:rsidR="00F8376D" w:rsidRDefault="00F8376D" w:rsidP="00566829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14.4. </w:t>
      </w:r>
      <w:r w:rsidRPr="00F8376D">
        <w:rPr>
          <w:bCs/>
          <w:sz w:val="28"/>
          <w:szCs w:val="28"/>
        </w:rPr>
        <w:t xml:space="preserve">Расстояния между жилыми зданиями, </w:t>
      </w:r>
      <w:r>
        <w:rPr>
          <w:bCs/>
          <w:sz w:val="28"/>
          <w:szCs w:val="28"/>
        </w:rPr>
        <w:t xml:space="preserve">жилыми и общественными, </w:t>
      </w:r>
      <w:r w:rsidR="00D75CD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а также </w:t>
      </w:r>
      <w:r w:rsidRPr="00F8376D">
        <w:rPr>
          <w:bCs/>
          <w:sz w:val="28"/>
          <w:szCs w:val="28"/>
        </w:rPr>
        <w:t>производственными зданиями следует принимать на основе расчетов инсоляции и освещенности в</w:t>
      </w:r>
      <w:r>
        <w:rPr>
          <w:bCs/>
          <w:sz w:val="28"/>
          <w:szCs w:val="28"/>
        </w:rPr>
        <w:t xml:space="preserve"> </w:t>
      </w:r>
      <w:r w:rsidRPr="00F8376D">
        <w:rPr>
          <w:bCs/>
          <w:sz w:val="28"/>
          <w:szCs w:val="28"/>
        </w:rPr>
        <w:t xml:space="preserve">соответствии с требованиями, приведенными </w:t>
      </w:r>
      <w:r w:rsidR="00D75CD1">
        <w:rPr>
          <w:bCs/>
          <w:sz w:val="28"/>
          <w:szCs w:val="28"/>
        </w:rPr>
        <w:br/>
      </w:r>
      <w:r w:rsidRPr="00F8376D">
        <w:rPr>
          <w:bCs/>
          <w:sz w:val="28"/>
          <w:szCs w:val="28"/>
        </w:rPr>
        <w:t>в</w:t>
      </w:r>
      <w:r w:rsidR="00566829">
        <w:rPr>
          <w:bCs/>
          <w:sz w:val="28"/>
          <w:szCs w:val="28"/>
        </w:rPr>
        <w:t xml:space="preserve"> </w:t>
      </w:r>
      <w:r w:rsidR="00566829" w:rsidRPr="00566829">
        <w:rPr>
          <w:bCs/>
          <w:sz w:val="28"/>
          <w:szCs w:val="28"/>
        </w:rPr>
        <w:t>"СП 42.13330.2016. Свод правил. Градостроительство. Планировка и застройка</w:t>
      </w:r>
      <w:r w:rsidR="00566829">
        <w:rPr>
          <w:bCs/>
          <w:sz w:val="28"/>
          <w:szCs w:val="28"/>
        </w:rPr>
        <w:t xml:space="preserve"> городских и сельских поселений и </w:t>
      </w:r>
      <w:r w:rsidRPr="00F8376D">
        <w:rPr>
          <w:bCs/>
          <w:sz w:val="28"/>
          <w:szCs w:val="28"/>
        </w:rPr>
        <w:t>нормами освещенности, приведенными</w:t>
      </w:r>
      <w:r w:rsidR="00566829">
        <w:rPr>
          <w:bCs/>
          <w:sz w:val="28"/>
          <w:szCs w:val="28"/>
        </w:rPr>
        <w:t xml:space="preserve"> </w:t>
      </w:r>
      <w:r w:rsidRPr="00F8376D">
        <w:rPr>
          <w:bCs/>
          <w:sz w:val="28"/>
          <w:szCs w:val="28"/>
        </w:rPr>
        <w:t>в СП 52.13330</w:t>
      </w:r>
      <w:r w:rsidR="00566829">
        <w:rPr>
          <w:bCs/>
          <w:sz w:val="28"/>
          <w:szCs w:val="28"/>
        </w:rPr>
        <w:t>.</w:t>
      </w:r>
    </w:p>
    <w:p w:rsidR="002273C1" w:rsidRPr="00E20834" w:rsidRDefault="00E20834" w:rsidP="00E2083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sectPr w:rsidR="00A67F04" w:rsidSect="00D8680B">
      <w:type w:val="continuous"/>
      <w:pgSz w:w="11909" w:h="16834"/>
      <w:pgMar w:top="567" w:right="851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3B" w:rsidRDefault="0032443B" w:rsidP="00E15B61">
      <w:r>
        <w:separator/>
      </w:r>
    </w:p>
  </w:endnote>
  <w:endnote w:type="continuationSeparator" w:id="0">
    <w:p w:rsidR="0032443B" w:rsidRDefault="0032443B" w:rsidP="00E1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3B" w:rsidRDefault="0032443B" w:rsidP="00E15B61">
      <w:r>
        <w:separator/>
      </w:r>
    </w:p>
  </w:footnote>
  <w:footnote w:type="continuationSeparator" w:id="0">
    <w:p w:rsidR="0032443B" w:rsidRDefault="0032443B" w:rsidP="00E1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C78426C"/>
    <w:multiLevelType w:val="multilevel"/>
    <w:tmpl w:val="97CE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5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6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8">
    <w:nsid w:val="65CF04B4"/>
    <w:multiLevelType w:val="hybridMultilevel"/>
    <w:tmpl w:val="AB58C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5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6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9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1"/>
  </w:num>
  <w:num w:numId="3">
    <w:abstractNumId w:val="2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25"/>
  </w:num>
  <w:num w:numId="8">
    <w:abstractNumId w:val="1"/>
  </w:num>
  <w:num w:numId="9">
    <w:abstractNumId w:val="27"/>
  </w:num>
  <w:num w:numId="10">
    <w:abstractNumId w:val="29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9"/>
  </w:num>
  <w:num w:numId="19">
    <w:abstractNumId w:val="7"/>
  </w:num>
  <w:num w:numId="20">
    <w:abstractNumId w:val="11"/>
  </w:num>
  <w:num w:numId="21">
    <w:abstractNumId w:val="26"/>
  </w:num>
  <w:num w:numId="22">
    <w:abstractNumId w:val="33"/>
  </w:num>
  <w:num w:numId="23">
    <w:abstractNumId w:val="3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8"/>
  </w:num>
  <w:num w:numId="28">
    <w:abstractNumId w:val="20"/>
  </w:num>
  <w:num w:numId="29">
    <w:abstractNumId w:val="5"/>
  </w:num>
  <w:num w:numId="30">
    <w:abstractNumId w:val="12"/>
  </w:num>
  <w:num w:numId="31">
    <w:abstractNumId w:val="10"/>
  </w:num>
  <w:num w:numId="32">
    <w:abstractNumId w:val="2"/>
  </w:num>
  <w:num w:numId="33">
    <w:abstractNumId w:val="34"/>
  </w:num>
  <w:num w:numId="34">
    <w:abstractNumId w:val="24"/>
  </w:num>
  <w:num w:numId="35">
    <w:abstractNumId w:val="14"/>
  </w:num>
  <w:num w:numId="36">
    <w:abstractNumId w:val="22"/>
  </w:num>
  <w:num w:numId="37">
    <w:abstractNumId w:val="30"/>
  </w:num>
  <w:num w:numId="38">
    <w:abstractNumId w:val="35"/>
  </w:num>
  <w:num w:numId="39">
    <w:abstractNumId w:val="38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7"/>
  </w:num>
  <w:num w:numId="42">
    <w:abstractNumId w:val="17"/>
  </w:num>
  <w:num w:numId="43">
    <w:abstractNumId w:val="23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64" w:dllVersion="131078" w:nlCheck="1" w:checkStyle="0"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55A7"/>
    <w:rsid w:val="000027E9"/>
    <w:rsid w:val="00006451"/>
    <w:rsid w:val="00006E9C"/>
    <w:rsid w:val="000108DC"/>
    <w:rsid w:val="0001580F"/>
    <w:rsid w:val="00024176"/>
    <w:rsid w:val="00042DC0"/>
    <w:rsid w:val="00063EB6"/>
    <w:rsid w:val="00073F14"/>
    <w:rsid w:val="00087ECD"/>
    <w:rsid w:val="000B2142"/>
    <w:rsid w:val="000B34D8"/>
    <w:rsid w:val="000B4565"/>
    <w:rsid w:val="000D5EFD"/>
    <w:rsid w:val="000F689A"/>
    <w:rsid w:val="0013098E"/>
    <w:rsid w:val="00132277"/>
    <w:rsid w:val="00136A90"/>
    <w:rsid w:val="00166127"/>
    <w:rsid w:val="00187746"/>
    <w:rsid w:val="00196E85"/>
    <w:rsid w:val="001B4D32"/>
    <w:rsid w:val="001E0BEF"/>
    <w:rsid w:val="00207A32"/>
    <w:rsid w:val="002273C1"/>
    <w:rsid w:val="00267808"/>
    <w:rsid w:val="002A0B9A"/>
    <w:rsid w:val="002B1254"/>
    <w:rsid w:val="002C43FD"/>
    <w:rsid w:val="002C4F34"/>
    <w:rsid w:val="002D5652"/>
    <w:rsid w:val="002E2A52"/>
    <w:rsid w:val="002F56A1"/>
    <w:rsid w:val="003170FD"/>
    <w:rsid w:val="0032443B"/>
    <w:rsid w:val="00332B99"/>
    <w:rsid w:val="00352B55"/>
    <w:rsid w:val="003564AD"/>
    <w:rsid w:val="0037587E"/>
    <w:rsid w:val="00381877"/>
    <w:rsid w:val="003876CF"/>
    <w:rsid w:val="003924C9"/>
    <w:rsid w:val="00394DEF"/>
    <w:rsid w:val="00394E64"/>
    <w:rsid w:val="003B5B11"/>
    <w:rsid w:val="003C5A5E"/>
    <w:rsid w:val="003F6881"/>
    <w:rsid w:val="00410C92"/>
    <w:rsid w:val="00423327"/>
    <w:rsid w:val="004355F1"/>
    <w:rsid w:val="0044396E"/>
    <w:rsid w:val="00460CB1"/>
    <w:rsid w:val="004D28E2"/>
    <w:rsid w:val="004D4BDC"/>
    <w:rsid w:val="004E365B"/>
    <w:rsid w:val="004F50B4"/>
    <w:rsid w:val="00527E36"/>
    <w:rsid w:val="0053739B"/>
    <w:rsid w:val="00547209"/>
    <w:rsid w:val="005520EA"/>
    <w:rsid w:val="00557163"/>
    <w:rsid w:val="00566829"/>
    <w:rsid w:val="005713ED"/>
    <w:rsid w:val="00581D54"/>
    <w:rsid w:val="0058359D"/>
    <w:rsid w:val="00596CDF"/>
    <w:rsid w:val="005D6041"/>
    <w:rsid w:val="005F406D"/>
    <w:rsid w:val="006008AF"/>
    <w:rsid w:val="00607D79"/>
    <w:rsid w:val="0061770E"/>
    <w:rsid w:val="0065650C"/>
    <w:rsid w:val="00673AFE"/>
    <w:rsid w:val="006845C7"/>
    <w:rsid w:val="006860FE"/>
    <w:rsid w:val="0068704F"/>
    <w:rsid w:val="00693906"/>
    <w:rsid w:val="006A7D5A"/>
    <w:rsid w:val="006D4AF0"/>
    <w:rsid w:val="006F66D0"/>
    <w:rsid w:val="00701D46"/>
    <w:rsid w:val="00704D1A"/>
    <w:rsid w:val="007275A0"/>
    <w:rsid w:val="007635DA"/>
    <w:rsid w:val="00763E10"/>
    <w:rsid w:val="007937C5"/>
    <w:rsid w:val="007A3418"/>
    <w:rsid w:val="007B7B45"/>
    <w:rsid w:val="007D2998"/>
    <w:rsid w:val="0081246E"/>
    <w:rsid w:val="008137D0"/>
    <w:rsid w:val="00877F95"/>
    <w:rsid w:val="00880A1A"/>
    <w:rsid w:val="00893C2F"/>
    <w:rsid w:val="00894B77"/>
    <w:rsid w:val="008953DB"/>
    <w:rsid w:val="008A496A"/>
    <w:rsid w:val="008C527D"/>
    <w:rsid w:val="008E2323"/>
    <w:rsid w:val="008F2BDE"/>
    <w:rsid w:val="00900B8E"/>
    <w:rsid w:val="009454BB"/>
    <w:rsid w:val="00945CC7"/>
    <w:rsid w:val="0095792B"/>
    <w:rsid w:val="009C701C"/>
    <w:rsid w:val="009D5986"/>
    <w:rsid w:val="009D65D7"/>
    <w:rsid w:val="009E35A4"/>
    <w:rsid w:val="00A040A1"/>
    <w:rsid w:val="00A21A7C"/>
    <w:rsid w:val="00A446D7"/>
    <w:rsid w:val="00A67F04"/>
    <w:rsid w:val="00A77166"/>
    <w:rsid w:val="00A90DE3"/>
    <w:rsid w:val="00AD19B0"/>
    <w:rsid w:val="00AD759E"/>
    <w:rsid w:val="00AE5D01"/>
    <w:rsid w:val="00B42885"/>
    <w:rsid w:val="00B432F0"/>
    <w:rsid w:val="00B6485E"/>
    <w:rsid w:val="00B726FD"/>
    <w:rsid w:val="00B81CB9"/>
    <w:rsid w:val="00B84F6F"/>
    <w:rsid w:val="00B955A7"/>
    <w:rsid w:val="00BB1E84"/>
    <w:rsid w:val="00BC0FAD"/>
    <w:rsid w:val="00BE7CA6"/>
    <w:rsid w:val="00C120C3"/>
    <w:rsid w:val="00C32B36"/>
    <w:rsid w:val="00C47E69"/>
    <w:rsid w:val="00C6072A"/>
    <w:rsid w:val="00CA715C"/>
    <w:rsid w:val="00CB2DCD"/>
    <w:rsid w:val="00CB403A"/>
    <w:rsid w:val="00CB740B"/>
    <w:rsid w:val="00CC00CF"/>
    <w:rsid w:val="00CC2A57"/>
    <w:rsid w:val="00CD4BD4"/>
    <w:rsid w:val="00CE4D65"/>
    <w:rsid w:val="00CF4BA2"/>
    <w:rsid w:val="00D1020C"/>
    <w:rsid w:val="00D12555"/>
    <w:rsid w:val="00D14BFC"/>
    <w:rsid w:val="00D1700C"/>
    <w:rsid w:val="00D75CD1"/>
    <w:rsid w:val="00D856A0"/>
    <w:rsid w:val="00D8680B"/>
    <w:rsid w:val="00D86EA7"/>
    <w:rsid w:val="00DB2072"/>
    <w:rsid w:val="00DB5236"/>
    <w:rsid w:val="00DD565F"/>
    <w:rsid w:val="00DE7173"/>
    <w:rsid w:val="00E15B61"/>
    <w:rsid w:val="00E20834"/>
    <w:rsid w:val="00E3071A"/>
    <w:rsid w:val="00E31CB4"/>
    <w:rsid w:val="00E37750"/>
    <w:rsid w:val="00E418AA"/>
    <w:rsid w:val="00E63A69"/>
    <w:rsid w:val="00E96AF7"/>
    <w:rsid w:val="00EB2D4E"/>
    <w:rsid w:val="00EC5032"/>
    <w:rsid w:val="00EC6B60"/>
    <w:rsid w:val="00ED3364"/>
    <w:rsid w:val="00ED5BE1"/>
    <w:rsid w:val="00ED7025"/>
    <w:rsid w:val="00ED72BD"/>
    <w:rsid w:val="00EF33C6"/>
    <w:rsid w:val="00EF3714"/>
    <w:rsid w:val="00F045DA"/>
    <w:rsid w:val="00F17D52"/>
    <w:rsid w:val="00F22A62"/>
    <w:rsid w:val="00F31896"/>
    <w:rsid w:val="00F370F7"/>
    <w:rsid w:val="00F63084"/>
    <w:rsid w:val="00F6735E"/>
    <w:rsid w:val="00F7067E"/>
    <w:rsid w:val="00F707F1"/>
    <w:rsid w:val="00F75915"/>
    <w:rsid w:val="00F76E7E"/>
    <w:rsid w:val="00F8376D"/>
    <w:rsid w:val="00F9355C"/>
    <w:rsid w:val="00FA2C96"/>
    <w:rsid w:val="00FA6332"/>
    <w:rsid w:val="00FB33B2"/>
    <w:rsid w:val="00FB7F1C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paragraph" w:styleId="4">
    <w:name w:val="heading 4"/>
    <w:basedOn w:val="a"/>
    <w:link w:val="40"/>
    <w:qFormat/>
    <w:rsid w:val="00FB7F1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paragraph" w:customStyle="1" w:styleId="rigcontext">
    <w:name w:val="rigcontext"/>
    <w:basedOn w:val="a"/>
    <w:rsid w:val="002A0B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F045DA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F045DA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uiPriority w:val="99"/>
    <w:semiHidden/>
    <w:rsid w:val="00F045DA"/>
    <w:rPr>
      <w:sz w:val="16"/>
      <w:szCs w:val="16"/>
    </w:rPr>
  </w:style>
  <w:style w:type="paragraph" w:customStyle="1" w:styleId="Normal">
    <w:name w:val="Normal Знак Знак Знак Знак Знак"/>
    <w:rsid w:val="00F045DA"/>
    <w:pPr>
      <w:spacing w:before="100" w:after="100"/>
      <w:jc w:val="both"/>
    </w:pPr>
    <w:rPr>
      <w:snapToGrid w:val="0"/>
      <w:sz w:val="24"/>
      <w:szCs w:val="24"/>
    </w:rPr>
  </w:style>
  <w:style w:type="paragraph" w:customStyle="1" w:styleId="zagoltabl">
    <w:name w:val="zagol_tabl"/>
    <w:basedOn w:val="a"/>
    <w:rsid w:val="00F045DA"/>
    <w:pPr>
      <w:keepNext/>
      <w:widowControl/>
      <w:suppressAutoHyphens/>
      <w:autoSpaceDE/>
      <w:autoSpaceDN/>
      <w:adjustRightInd/>
      <w:spacing w:before="120" w:after="120"/>
      <w:jc w:val="center"/>
    </w:pPr>
    <w:rPr>
      <w:rFonts w:ascii="TimesET" w:hAnsi="TimesET"/>
      <w:b/>
      <w:i/>
      <w:kern w:val="16"/>
    </w:rPr>
  </w:style>
  <w:style w:type="paragraph" w:customStyle="1" w:styleId="juscontext">
    <w:name w:val="juscontext"/>
    <w:basedOn w:val="a"/>
    <w:rsid w:val="009579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9579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95792B"/>
    <w:rPr>
      <w:rFonts w:ascii="Courier New" w:hAnsi="Courier New"/>
      <w:lang/>
    </w:rPr>
  </w:style>
  <w:style w:type="paragraph" w:customStyle="1" w:styleId="ac">
    <w:name w:val="Обычный с первой строкой"/>
    <w:basedOn w:val="a"/>
    <w:qFormat/>
    <w:rsid w:val="006A7D5A"/>
    <w:pPr>
      <w:widowControl/>
      <w:suppressAutoHyphens/>
      <w:autoSpaceDE/>
      <w:autoSpaceDN/>
      <w:adjustRightInd/>
      <w:ind w:firstLine="567"/>
      <w:jc w:val="both"/>
    </w:pPr>
    <w:rPr>
      <w:sz w:val="28"/>
      <w:szCs w:val="28"/>
      <w:lang w:eastAsia="ar-SA"/>
    </w:rPr>
  </w:style>
  <w:style w:type="table" w:styleId="ad">
    <w:name w:val="Table Grid"/>
    <w:basedOn w:val="a1"/>
    <w:rsid w:val="00693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7D5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40">
    <w:name w:val="Заголовок 4 Знак"/>
    <w:link w:val="4"/>
    <w:rsid w:val="00FB7F1C"/>
    <w:rPr>
      <w:b/>
      <w:bCs/>
      <w:sz w:val="24"/>
      <w:szCs w:val="24"/>
    </w:rPr>
  </w:style>
  <w:style w:type="paragraph" w:customStyle="1" w:styleId="Style1">
    <w:name w:val="Style1"/>
    <w:basedOn w:val="a"/>
    <w:rsid w:val="00FB7F1C"/>
    <w:rPr>
      <w:sz w:val="24"/>
      <w:szCs w:val="24"/>
    </w:rPr>
  </w:style>
  <w:style w:type="character" w:customStyle="1" w:styleId="FontStyle14">
    <w:name w:val="Font Style14"/>
    <w:rsid w:val="00FB7F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F1C"/>
    <w:pPr>
      <w:spacing w:line="32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FB7F1C"/>
    <w:pPr>
      <w:spacing w:line="322" w:lineRule="exact"/>
      <w:ind w:firstLine="739"/>
      <w:jc w:val="both"/>
    </w:pPr>
    <w:rPr>
      <w:sz w:val="24"/>
      <w:szCs w:val="24"/>
    </w:rPr>
  </w:style>
  <w:style w:type="character" w:customStyle="1" w:styleId="FontStyle11">
    <w:name w:val="Font Style11"/>
    <w:rsid w:val="00FB7F1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FB7F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B7F1C"/>
    <w:rPr>
      <w:sz w:val="24"/>
      <w:szCs w:val="24"/>
    </w:rPr>
  </w:style>
  <w:style w:type="paragraph" w:customStyle="1" w:styleId="Style4">
    <w:name w:val="Style4"/>
    <w:basedOn w:val="a"/>
    <w:rsid w:val="00FB7F1C"/>
    <w:pPr>
      <w:spacing w:line="275" w:lineRule="exact"/>
      <w:ind w:firstLine="74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B7F1C"/>
    <w:pPr>
      <w:spacing w:line="283" w:lineRule="exact"/>
      <w:ind w:firstLine="461"/>
    </w:pPr>
    <w:rPr>
      <w:sz w:val="24"/>
      <w:szCs w:val="24"/>
    </w:rPr>
  </w:style>
  <w:style w:type="paragraph" w:customStyle="1" w:styleId="Style6">
    <w:name w:val="Style6"/>
    <w:basedOn w:val="a"/>
    <w:rsid w:val="00FB7F1C"/>
    <w:rPr>
      <w:sz w:val="24"/>
      <w:szCs w:val="24"/>
    </w:rPr>
  </w:style>
  <w:style w:type="paragraph" w:customStyle="1" w:styleId="Style7">
    <w:name w:val="Style7"/>
    <w:basedOn w:val="a"/>
    <w:rsid w:val="00FB7F1C"/>
    <w:rPr>
      <w:sz w:val="24"/>
      <w:szCs w:val="24"/>
    </w:rPr>
  </w:style>
  <w:style w:type="paragraph" w:customStyle="1" w:styleId="Style8">
    <w:name w:val="Style8"/>
    <w:basedOn w:val="a"/>
    <w:rsid w:val="00FB7F1C"/>
    <w:pPr>
      <w:spacing w:line="278" w:lineRule="exact"/>
      <w:ind w:firstLine="1277"/>
    </w:pPr>
    <w:rPr>
      <w:sz w:val="24"/>
      <w:szCs w:val="24"/>
    </w:rPr>
  </w:style>
  <w:style w:type="paragraph" w:customStyle="1" w:styleId="Style10">
    <w:name w:val="Style10"/>
    <w:basedOn w:val="a"/>
    <w:rsid w:val="00FB7F1C"/>
    <w:rPr>
      <w:sz w:val="24"/>
      <w:szCs w:val="24"/>
    </w:rPr>
  </w:style>
  <w:style w:type="paragraph" w:customStyle="1" w:styleId="Style11">
    <w:name w:val="Style11"/>
    <w:basedOn w:val="a"/>
    <w:rsid w:val="00FB7F1C"/>
    <w:pPr>
      <w:spacing w:line="278" w:lineRule="exact"/>
      <w:ind w:firstLine="754"/>
    </w:pPr>
    <w:rPr>
      <w:sz w:val="24"/>
      <w:szCs w:val="24"/>
    </w:rPr>
  </w:style>
  <w:style w:type="paragraph" w:customStyle="1" w:styleId="Style12">
    <w:name w:val="Style12"/>
    <w:basedOn w:val="a"/>
    <w:rsid w:val="00FB7F1C"/>
    <w:pPr>
      <w:spacing w:line="274" w:lineRule="exact"/>
      <w:ind w:hanging="432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B7F1C"/>
    <w:pPr>
      <w:spacing w:line="278" w:lineRule="exact"/>
      <w:ind w:firstLine="1234"/>
    </w:pPr>
    <w:rPr>
      <w:sz w:val="24"/>
      <w:szCs w:val="24"/>
    </w:rPr>
  </w:style>
  <w:style w:type="character" w:customStyle="1" w:styleId="FontStyle17">
    <w:name w:val="Font Style17"/>
    <w:rsid w:val="00FB7F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F1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FB7F1C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FB7F1C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FB7F1C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FB7F1C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FB7F1C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FB7F1C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e">
    <w:name w:val="Normal (Web)"/>
    <w:basedOn w:val="a"/>
    <w:uiPriority w:val="99"/>
    <w:rsid w:val="00FB7F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FB7F1C"/>
  </w:style>
  <w:style w:type="character" w:customStyle="1" w:styleId="apple-converted-space">
    <w:name w:val="apple-converted-space"/>
    <w:basedOn w:val="a0"/>
    <w:rsid w:val="00FB7F1C"/>
  </w:style>
  <w:style w:type="paragraph" w:styleId="af0">
    <w:name w:val="Title"/>
    <w:basedOn w:val="a"/>
    <w:link w:val="af1"/>
    <w:qFormat/>
    <w:rsid w:val="00FB7F1C"/>
    <w:pPr>
      <w:widowControl/>
      <w:autoSpaceDE/>
      <w:autoSpaceDN/>
      <w:adjustRightInd/>
      <w:jc w:val="center"/>
    </w:pPr>
    <w:rPr>
      <w:sz w:val="28"/>
      <w:lang/>
    </w:rPr>
  </w:style>
  <w:style w:type="character" w:customStyle="1" w:styleId="af1">
    <w:name w:val="Название Знак"/>
    <w:link w:val="af0"/>
    <w:rsid w:val="00FB7F1C"/>
    <w:rPr>
      <w:sz w:val="28"/>
    </w:rPr>
  </w:style>
  <w:style w:type="paragraph" w:styleId="af2">
    <w:name w:val="Subtitle"/>
    <w:basedOn w:val="a"/>
    <w:link w:val="af3"/>
    <w:qFormat/>
    <w:rsid w:val="00FB7F1C"/>
    <w:pPr>
      <w:widowControl/>
      <w:autoSpaceDE/>
      <w:autoSpaceDN/>
      <w:adjustRightInd/>
      <w:spacing w:line="360" w:lineRule="auto"/>
      <w:jc w:val="center"/>
    </w:pPr>
    <w:rPr>
      <w:b/>
      <w:caps/>
      <w:sz w:val="26"/>
      <w:lang/>
    </w:rPr>
  </w:style>
  <w:style w:type="character" w:customStyle="1" w:styleId="af3">
    <w:name w:val="Подзаголовок Знак"/>
    <w:link w:val="af2"/>
    <w:rsid w:val="00FB7F1C"/>
    <w:rPr>
      <w:b/>
      <w:caps/>
      <w:sz w:val="26"/>
    </w:rPr>
  </w:style>
  <w:style w:type="paragraph" w:customStyle="1" w:styleId="Default">
    <w:name w:val="Default"/>
    <w:rsid w:val="00FB7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5713ED"/>
    <w:pPr>
      <w:suppressAutoHyphens/>
    </w:pPr>
    <w:rPr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ИКТ</cp:lastModifiedBy>
  <cp:revision>2</cp:revision>
  <cp:lastPrinted>2025-07-26T10:30:00Z</cp:lastPrinted>
  <dcterms:created xsi:type="dcterms:W3CDTF">2025-07-30T12:26:00Z</dcterms:created>
  <dcterms:modified xsi:type="dcterms:W3CDTF">2025-07-30T12:26:00Z</dcterms:modified>
</cp:coreProperties>
</file>