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D1" w:rsidRDefault="0098677E" w:rsidP="008A7CD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2" descr="Описание: 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D1" w:rsidRDefault="008A7CD1" w:rsidP="008A7CD1">
      <w:pPr>
        <w:ind w:left="4680"/>
        <w:jc w:val="center"/>
        <w:rPr>
          <w:b/>
        </w:rPr>
      </w:pP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A7CD1" w:rsidRDefault="008A7CD1" w:rsidP="008A7C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A7CD1" w:rsidRDefault="008A7CD1" w:rsidP="008A7CD1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ТРОСНЯНСКОГО РАЙОНА</w:t>
      </w:r>
    </w:p>
    <w:p w:rsidR="008A7CD1" w:rsidRDefault="008A7CD1" w:rsidP="008A7CD1">
      <w:pPr>
        <w:rPr>
          <w:i/>
          <w:sz w:val="20"/>
          <w:szCs w:val="20"/>
        </w:rPr>
      </w:pPr>
    </w:p>
    <w:p w:rsidR="008A7CD1" w:rsidRDefault="008A7CD1" w:rsidP="008A7CD1">
      <w:pPr>
        <w:jc w:val="center"/>
        <w:rPr>
          <w:b/>
          <w:sz w:val="22"/>
          <w:szCs w:val="22"/>
        </w:rPr>
      </w:pPr>
    </w:p>
    <w:p w:rsidR="008A7CD1" w:rsidRDefault="008A7CD1" w:rsidP="008A7CD1">
      <w:pPr>
        <w:jc w:val="center"/>
        <w:rPr>
          <w:i/>
          <w:sz w:val="10"/>
          <w:szCs w:val="22"/>
        </w:rPr>
      </w:pPr>
      <w:r>
        <w:rPr>
          <w:b/>
          <w:sz w:val="28"/>
          <w:szCs w:val="28"/>
        </w:rPr>
        <w:t>ПОСТАНОВЛЕНИЕ</w:t>
      </w:r>
    </w:p>
    <w:p w:rsidR="008A7CD1" w:rsidRDefault="008A7CD1" w:rsidP="008A7CD1">
      <w:pPr>
        <w:jc w:val="center"/>
        <w:rPr>
          <w:sz w:val="20"/>
          <w:szCs w:val="20"/>
        </w:rPr>
      </w:pPr>
    </w:p>
    <w:p w:rsidR="008A7CD1" w:rsidRDefault="008A7CD1" w:rsidP="008A7CD1">
      <w:r>
        <w:t xml:space="preserve">от </w:t>
      </w:r>
      <w:r w:rsidR="00605194">
        <w:t xml:space="preserve">   </w:t>
      </w:r>
      <w:r w:rsidR="00873AEF">
        <w:t>4 марта</w:t>
      </w:r>
      <w:r w:rsidR="00260DB9">
        <w:t xml:space="preserve"> </w:t>
      </w:r>
      <w:r w:rsidR="00404C6A">
        <w:t xml:space="preserve"> </w:t>
      </w:r>
      <w:r>
        <w:t>20</w:t>
      </w:r>
      <w:r w:rsidR="00933DCF">
        <w:rPr>
          <w:lang w:val="en-US"/>
        </w:rPr>
        <w:t>2</w:t>
      </w:r>
      <w:r w:rsidR="00563A75">
        <w:t>5</w:t>
      </w:r>
      <w:r>
        <w:t xml:space="preserve">  г.                                                                                            № </w:t>
      </w:r>
      <w:r w:rsidR="00873AEF">
        <w:t>53</w:t>
      </w:r>
    </w:p>
    <w:p w:rsidR="008A7CD1" w:rsidRDefault="008A7CD1" w:rsidP="002062CB">
      <w:pPr>
        <w:rPr>
          <w:sz w:val="28"/>
          <w:szCs w:val="28"/>
        </w:rPr>
      </w:pPr>
      <w:r>
        <w:t xml:space="preserve">             с.Тросна</w:t>
      </w:r>
    </w:p>
    <w:p w:rsidR="00605194" w:rsidRDefault="00605194" w:rsidP="00CC0BB0">
      <w:pPr>
        <w:pStyle w:val="ConsPlusTitle"/>
        <w:rPr>
          <w:sz w:val="28"/>
          <w:szCs w:val="28"/>
        </w:rPr>
      </w:pPr>
    </w:p>
    <w:p w:rsidR="00605194" w:rsidRDefault="008A7CD1" w:rsidP="00563A75">
      <w:pPr>
        <w:pStyle w:val="ConsPlusTitle"/>
        <w:rPr>
          <w:sz w:val="28"/>
          <w:szCs w:val="28"/>
        </w:rPr>
      </w:pPr>
      <w:r>
        <w:rPr>
          <w:sz w:val="28"/>
          <w:szCs w:val="28"/>
        </w:rPr>
        <w:t>О</w:t>
      </w:r>
      <w:r w:rsidR="00563A75">
        <w:rPr>
          <w:sz w:val="28"/>
          <w:szCs w:val="28"/>
        </w:rPr>
        <w:t xml:space="preserve"> внесении изменений в Постановление администрации Троснянского района от 19.09.2024 г.№240 « Об </w:t>
      </w:r>
      <w:r w:rsidR="00605194">
        <w:rPr>
          <w:sz w:val="28"/>
          <w:szCs w:val="28"/>
        </w:rPr>
        <w:t>утверждении</w:t>
      </w:r>
      <w:r w:rsidR="00933DCF" w:rsidRPr="00CC0BB0">
        <w:rPr>
          <w:sz w:val="28"/>
          <w:szCs w:val="28"/>
        </w:rPr>
        <w:t xml:space="preserve"> муниципальной</w:t>
      </w:r>
    </w:p>
    <w:p w:rsidR="008A7CD1" w:rsidRDefault="008A7CD1" w:rsidP="00563A75">
      <w:pPr>
        <w:pStyle w:val="ConsPlusTitle"/>
        <w:rPr>
          <w:b w:val="0"/>
          <w:sz w:val="28"/>
          <w:szCs w:val="28"/>
        </w:rPr>
      </w:pPr>
      <w:r w:rsidRPr="00CC0BB0">
        <w:rPr>
          <w:sz w:val="28"/>
          <w:szCs w:val="28"/>
        </w:rPr>
        <w:t>программы «Развитие культуры и искусства,</w:t>
      </w:r>
    </w:p>
    <w:p w:rsidR="002062CB" w:rsidRDefault="008A7CD1" w:rsidP="00563A75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сохранение и реконструкция  военно – мемориальных объектов в </w:t>
      </w:r>
      <w:r w:rsidR="0023385D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>Троснянском районе Орловской области</w:t>
      </w:r>
      <w:r w:rsidR="005B79C1" w:rsidRPr="005B79C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</w:t>
      </w:r>
      <w:r w:rsidR="0060519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-202</w:t>
      </w:r>
      <w:r w:rsidR="00605194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63990" w:rsidRDefault="00163990" w:rsidP="008A7CD1">
      <w:pPr>
        <w:pStyle w:val="a8"/>
        <w:rPr>
          <w:rFonts w:ascii="Times New Roman" w:hAnsi="Times New Roman"/>
          <w:sz w:val="28"/>
          <w:szCs w:val="28"/>
        </w:rPr>
      </w:pPr>
    </w:p>
    <w:p w:rsidR="00C05564" w:rsidRDefault="00C05564" w:rsidP="00C0556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В соответствии с решени</w:t>
      </w:r>
      <w:r w:rsidR="000C2614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Троснянского районного совета народных депутатов от 20.12.2024г. №158 « О бюджет</w:t>
      </w:r>
      <w:r w:rsidR="000C26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</w:t>
      </w:r>
      <w:r w:rsidR="000C2614">
        <w:rPr>
          <w:rFonts w:ascii="Times New Roman" w:hAnsi="Times New Roman"/>
          <w:sz w:val="28"/>
          <w:szCs w:val="28"/>
        </w:rPr>
        <w:t xml:space="preserve">Троснянского </w:t>
      </w:r>
      <w:r>
        <w:rPr>
          <w:rFonts w:ascii="Times New Roman" w:hAnsi="Times New Roman"/>
          <w:sz w:val="28"/>
          <w:szCs w:val="28"/>
        </w:rPr>
        <w:t>муниципального района на 2025 год и плановый период 2026-2027 годов»</w:t>
      </w:r>
      <w:r w:rsidR="000C2614">
        <w:rPr>
          <w:rFonts w:ascii="Times New Roman" w:hAnsi="Times New Roman"/>
          <w:sz w:val="28"/>
          <w:szCs w:val="28"/>
        </w:rPr>
        <w:t xml:space="preserve"> ,</w:t>
      </w:r>
      <w:r w:rsidR="000C2614" w:rsidRPr="000C2614">
        <w:rPr>
          <w:rFonts w:ascii="Times New Roman" w:hAnsi="Times New Roman"/>
          <w:sz w:val="28"/>
          <w:szCs w:val="28"/>
        </w:rPr>
        <w:t xml:space="preserve"> </w:t>
      </w:r>
      <w:r w:rsidR="000C2614">
        <w:rPr>
          <w:rFonts w:ascii="Times New Roman" w:hAnsi="Times New Roman"/>
          <w:sz w:val="28"/>
          <w:szCs w:val="28"/>
        </w:rPr>
        <w:t xml:space="preserve"> №168 от 14.02.2025г. « О внесении изменений в бюджет Троснянского муниципального района на 2025 год и плановый период 2026-2027 годов»</w:t>
      </w:r>
    </w:p>
    <w:p w:rsidR="00C05564" w:rsidRDefault="00C05564" w:rsidP="00C05564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я е т:</w:t>
      </w:r>
      <w:r w:rsidR="000C2614">
        <w:rPr>
          <w:rFonts w:ascii="Times New Roman" w:hAnsi="Times New Roman"/>
          <w:sz w:val="28"/>
          <w:szCs w:val="28"/>
        </w:rPr>
        <w:t xml:space="preserve"> 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1.Внести в приложение к постановлению администрации Троснянского района от 19.09.2024г.№240 «Об утверждении муниципальной программы «Развитие культуры и искусства, сохранение и реконструкция  военно – мемориальных объектов в Троснянском районе Орловской области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2025-2029 годы» следующие изменения: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1)Паспорт Программы изложить в новой редакции, согласно приложению 1к постановлению администрации;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2)Приложение 1 к программе </w:t>
      </w:r>
      <w:r w:rsidR="00F56C64">
        <w:rPr>
          <w:rFonts w:ascii="Times New Roman" w:hAnsi="Times New Roman"/>
          <w:sz w:val="28"/>
          <w:szCs w:val="28"/>
        </w:rPr>
        <w:t xml:space="preserve">оставить без изменений согласно </w:t>
      </w:r>
      <w:r>
        <w:rPr>
          <w:rFonts w:ascii="Times New Roman" w:hAnsi="Times New Roman"/>
          <w:sz w:val="28"/>
          <w:szCs w:val="28"/>
        </w:rPr>
        <w:t>приложению 1;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3) Приложение 2 к программе изложить в новой редакции согласно приложению 2;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4)Приложение 3к программе изложить в новой редакции согласно приложению 3;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5)Приложение 4к программе изложить в новой редакции согласно приложению 4;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6)Приложение 5к программе изложить в новой редакции согласно приложению 5. 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2.Постановление вступает в силу с момента его подписания, и распространяется на правоотношения, возникшие с 1 января 2025года.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3.Разместить настоящее постановление на официальном сайте администрации Троснянского района в сети Интернет.</w:t>
      </w:r>
    </w:p>
    <w:p w:rsidR="00C05564" w:rsidRDefault="00C05564" w:rsidP="00C05564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4.Контроль за исполнением настоящего постановления возложить на заместителя главы района по социальным вопросам Ю.Н.Воробьева. </w:t>
      </w:r>
    </w:p>
    <w:p w:rsidR="00163990" w:rsidRDefault="00163990" w:rsidP="008A7CD1">
      <w:pPr>
        <w:pStyle w:val="a8"/>
        <w:rPr>
          <w:rFonts w:ascii="Times New Roman" w:hAnsi="Times New Roman"/>
          <w:sz w:val="28"/>
          <w:szCs w:val="28"/>
        </w:rPr>
      </w:pPr>
    </w:p>
    <w:p w:rsidR="005775C2" w:rsidRDefault="005775C2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563A75" w:rsidRDefault="00563A75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563A75" w:rsidRDefault="00563A75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563A75" w:rsidRPr="00CC0BB0" w:rsidRDefault="00563A75" w:rsidP="008A7CD1">
      <w:pPr>
        <w:pStyle w:val="a8"/>
        <w:rPr>
          <w:rFonts w:ascii="Times New Roman" w:hAnsi="Times New Roman"/>
          <w:b/>
          <w:sz w:val="28"/>
          <w:szCs w:val="28"/>
        </w:rPr>
      </w:pPr>
    </w:p>
    <w:p w:rsidR="008A7CD1" w:rsidRDefault="008A7CD1" w:rsidP="008A7CD1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района                                                                        А.</w:t>
      </w:r>
      <w:r w:rsidR="00A06DD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.</w:t>
      </w:r>
      <w:r w:rsidR="00A06DD8">
        <w:rPr>
          <w:rFonts w:ascii="Times New Roman" w:hAnsi="Times New Roman"/>
          <w:b/>
          <w:sz w:val="28"/>
          <w:szCs w:val="28"/>
        </w:rPr>
        <w:t>Левковский</w:t>
      </w:r>
    </w:p>
    <w:p w:rsidR="008A7CD1" w:rsidRPr="00B9126F" w:rsidRDefault="002062CB" w:rsidP="005775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3F647C" w:rsidRDefault="003F647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C05564" w:rsidRDefault="00C05564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</w:p>
    <w:p w:rsidR="00912860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 w:rsidRPr="005F216E">
        <w:rPr>
          <w:sz w:val="28"/>
          <w:szCs w:val="28"/>
        </w:rPr>
        <w:t xml:space="preserve">Приложение </w:t>
      </w:r>
      <w:r w:rsidR="00E16686">
        <w:rPr>
          <w:sz w:val="28"/>
          <w:szCs w:val="28"/>
        </w:rPr>
        <w:t>1</w:t>
      </w:r>
    </w:p>
    <w:p w:rsidR="00971C5C" w:rsidRPr="005F216E" w:rsidRDefault="00971C5C" w:rsidP="00971C5C">
      <w:pPr>
        <w:autoSpaceDE w:val="0"/>
        <w:autoSpaceDN w:val="0"/>
        <w:adjustRightInd w:val="0"/>
        <w:ind w:left="450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216E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администрации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85CD4" w:rsidRDefault="005775C2" w:rsidP="005775C2">
      <w:pPr>
        <w:autoSpaceDE w:val="0"/>
        <w:jc w:val="center"/>
        <w:rPr>
          <w:b/>
          <w:sz w:val="28"/>
          <w:szCs w:val="28"/>
        </w:rPr>
      </w:pPr>
      <w:r w:rsidRPr="003A3CFC">
        <w:rPr>
          <w:sz w:val="28"/>
          <w:szCs w:val="28"/>
        </w:rPr>
        <w:t xml:space="preserve">   </w:t>
      </w:r>
      <w:r w:rsidRPr="003A3CFC">
        <w:rPr>
          <w:sz w:val="28"/>
          <w:szCs w:val="28"/>
        </w:rPr>
        <w:tab/>
      </w:r>
      <w:r w:rsidRPr="003A3CFC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3A3CFC">
        <w:rPr>
          <w:sz w:val="28"/>
          <w:szCs w:val="28"/>
        </w:rPr>
        <w:tab/>
      </w:r>
      <w:r w:rsidR="001750E2">
        <w:rPr>
          <w:sz w:val="28"/>
          <w:szCs w:val="28"/>
        </w:rPr>
        <w:t xml:space="preserve">          </w:t>
      </w:r>
      <w:r w:rsidR="000F1323" w:rsidRPr="003A3CFC">
        <w:rPr>
          <w:sz w:val="28"/>
          <w:szCs w:val="28"/>
        </w:rPr>
        <w:t xml:space="preserve">       </w:t>
      </w:r>
      <w:r w:rsidR="001750E2">
        <w:rPr>
          <w:sz w:val="28"/>
          <w:szCs w:val="28"/>
        </w:rPr>
        <w:t xml:space="preserve"> </w:t>
      </w:r>
      <w:r w:rsidR="00CC3BEB">
        <w:rPr>
          <w:sz w:val="28"/>
          <w:szCs w:val="28"/>
        </w:rPr>
        <w:t xml:space="preserve">  от</w:t>
      </w:r>
      <w:r w:rsidR="000F1323" w:rsidRPr="003A3CFC">
        <w:rPr>
          <w:sz w:val="28"/>
          <w:szCs w:val="28"/>
        </w:rPr>
        <w:t xml:space="preserve"> </w:t>
      </w:r>
      <w:r w:rsidR="00D473B2">
        <w:rPr>
          <w:sz w:val="28"/>
          <w:szCs w:val="28"/>
        </w:rPr>
        <w:t xml:space="preserve"> </w:t>
      </w:r>
      <w:r w:rsidR="00873AEF">
        <w:rPr>
          <w:sz w:val="28"/>
          <w:szCs w:val="28"/>
        </w:rPr>
        <w:t>4 марта</w:t>
      </w:r>
      <w:r w:rsidR="003A3CFC">
        <w:rPr>
          <w:sz w:val="28"/>
          <w:szCs w:val="28"/>
        </w:rPr>
        <w:t xml:space="preserve"> </w:t>
      </w:r>
      <w:r w:rsidR="00386D85">
        <w:rPr>
          <w:sz w:val="28"/>
          <w:szCs w:val="28"/>
        </w:rPr>
        <w:t xml:space="preserve"> </w:t>
      </w:r>
      <w:r w:rsidR="00D473B2">
        <w:rPr>
          <w:sz w:val="28"/>
          <w:szCs w:val="28"/>
        </w:rPr>
        <w:t xml:space="preserve"> </w:t>
      </w:r>
      <w:r w:rsidR="00971C5C">
        <w:rPr>
          <w:sz w:val="28"/>
          <w:szCs w:val="28"/>
        </w:rPr>
        <w:t>20</w:t>
      </w:r>
      <w:r w:rsidR="002062CB">
        <w:rPr>
          <w:sz w:val="28"/>
          <w:szCs w:val="28"/>
        </w:rPr>
        <w:t>2</w:t>
      </w:r>
      <w:r w:rsidR="00C05564">
        <w:rPr>
          <w:sz w:val="28"/>
          <w:szCs w:val="28"/>
        </w:rPr>
        <w:t>5</w:t>
      </w:r>
      <w:r w:rsidR="00971C5C">
        <w:rPr>
          <w:sz w:val="28"/>
          <w:szCs w:val="28"/>
        </w:rPr>
        <w:t xml:space="preserve"> г.   № </w:t>
      </w:r>
      <w:r w:rsidR="00873AEF">
        <w:rPr>
          <w:sz w:val="28"/>
          <w:szCs w:val="28"/>
        </w:rPr>
        <w:t>53</w:t>
      </w:r>
    </w:p>
    <w:p w:rsidR="003B0A1E" w:rsidRDefault="003A3CFC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  <w:lang w:eastAsia="ar-SA"/>
        </w:rPr>
      </w:pP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3D016B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</w:p>
    <w:p w:rsidR="003B0A1E" w:rsidRDefault="003B0A1E" w:rsidP="003B0A1E">
      <w:pPr>
        <w:autoSpaceDE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Орловской области</w:t>
      </w:r>
    </w:p>
    <w:p w:rsidR="00D76DCB" w:rsidRDefault="003B0A1E" w:rsidP="003B0A1E">
      <w:pPr>
        <w:spacing w:line="276" w:lineRule="auto"/>
        <w:jc w:val="center"/>
        <w:rPr>
          <w:b/>
          <w:sz w:val="36"/>
          <w:szCs w:val="36"/>
        </w:rPr>
      </w:pPr>
      <w:r w:rsidRPr="00D13697">
        <w:rPr>
          <w:b/>
          <w:sz w:val="36"/>
          <w:szCs w:val="36"/>
        </w:rPr>
        <w:t>«</w:t>
      </w:r>
      <w:r w:rsidR="00D76DCB">
        <w:rPr>
          <w:b/>
          <w:sz w:val="36"/>
          <w:szCs w:val="36"/>
        </w:rPr>
        <w:t>Развитие культуры и искусства,сохранение и реконструкция военно-мемориальных объектов</w:t>
      </w:r>
      <w:r w:rsidRPr="00D13697">
        <w:rPr>
          <w:b/>
          <w:sz w:val="36"/>
          <w:szCs w:val="36"/>
        </w:rPr>
        <w:t xml:space="preserve"> в </w:t>
      </w:r>
      <w:r w:rsidR="003D016B">
        <w:rPr>
          <w:b/>
          <w:sz w:val="36"/>
          <w:szCs w:val="36"/>
        </w:rPr>
        <w:t>Троснянском</w:t>
      </w:r>
      <w:r w:rsidRPr="00D13697">
        <w:rPr>
          <w:b/>
          <w:sz w:val="36"/>
          <w:szCs w:val="36"/>
        </w:rPr>
        <w:t xml:space="preserve"> районе</w:t>
      </w:r>
      <w:r w:rsidR="00D76DCB">
        <w:rPr>
          <w:b/>
          <w:sz w:val="36"/>
          <w:szCs w:val="36"/>
        </w:rPr>
        <w:t xml:space="preserve"> Орловской области на</w:t>
      </w:r>
    </w:p>
    <w:p w:rsidR="003B0A1E" w:rsidRPr="00D13697" w:rsidRDefault="00D76DCB" w:rsidP="003B0A1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202</w:t>
      </w:r>
      <w:r w:rsidR="003A3CFC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-202</w:t>
      </w:r>
      <w:r w:rsidR="00072AD8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годы</w:t>
      </w:r>
      <w:r w:rsidR="003B0A1E" w:rsidRPr="00D13697">
        <w:rPr>
          <w:b/>
          <w:sz w:val="36"/>
          <w:szCs w:val="36"/>
        </w:rPr>
        <w:t>»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3B0A1E" w:rsidRDefault="003B0A1E" w:rsidP="00385CD4">
      <w:pPr>
        <w:autoSpaceDE w:val="0"/>
        <w:jc w:val="right"/>
        <w:rPr>
          <w:b/>
          <w:sz w:val="28"/>
          <w:szCs w:val="28"/>
        </w:rPr>
      </w:pPr>
    </w:p>
    <w:p w:rsidR="00971C5C" w:rsidRDefault="00385CD4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>Ответственный исполнитель:</w:t>
      </w:r>
      <w:r w:rsidR="00971C5C">
        <w:rPr>
          <w:sz w:val="32"/>
          <w:szCs w:val="32"/>
        </w:rPr>
        <w:t xml:space="preserve">  </w:t>
      </w:r>
    </w:p>
    <w:p w:rsidR="00385CD4" w:rsidRDefault="00971C5C" w:rsidP="00385CD4">
      <w:pPr>
        <w:autoSpaceDE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385CD4">
        <w:rPr>
          <w:sz w:val="28"/>
          <w:szCs w:val="28"/>
        </w:rPr>
        <w:t xml:space="preserve"> </w:t>
      </w:r>
      <w:r w:rsidR="00D76DCB">
        <w:rPr>
          <w:sz w:val="28"/>
          <w:szCs w:val="28"/>
        </w:rPr>
        <w:t>культуры и архивного дела</w:t>
      </w:r>
      <w:r w:rsidR="00385CD4">
        <w:rPr>
          <w:sz w:val="28"/>
          <w:szCs w:val="28"/>
        </w:rPr>
        <w:t xml:space="preserve"> </w:t>
      </w:r>
    </w:p>
    <w:p w:rsidR="00385CD4" w:rsidRDefault="003D016B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Троснянского </w:t>
      </w:r>
      <w:r w:rsidR="00385CD4">
        <w:rPr>
          <w:sz w:val="28"/>
          <w:szCs w:val="28"/>
        </w:rPr>
        <w:t>района</w:t>
      </w:r>
    </w:p>
    <w:p w:rsidR="00971C5C" w:rsidRDefault="00971C5C" w:rsidP="00971C5C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__________________________ </w:t>
      </w:r>
      <w:r w:rsidR="00D76DCB">
        <w:rPr>
          <w:sz w:val="28"/>
          <w:szCs w:val="28"/>
        </w:rPr>
        <w:t>Г</w:t>
      </w:r>
      <w:r w:rsidR="003D016B">
        <w:rPr>
          <w:sz w:val="28"/>
          <w:szCs w:val="28"/>
        </w:rPr>
        <w:t>.В.</w:t>
      </w:r>
      <w:r w:rsidR="00D76DCB">
        <w:rPr>
          <w:sz w:val="28"/>
          <w:szCs w:val="28"/>
        </w:rPr>
        <w:t>Косоухова</w:t>
      </w:r>
      <w:r>
        <w:rPr>
          <w:sz w:val="28"/>
          <w:szCs w:val="28"/>
        </w:rPr>
        <w:t xml:space="preserve">                 </w:t>
      </w: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непосредственный исполнитель:</w:t>
      </w:r>
    </w:p>
    <w:p w:rsidR="00385CD4" w:rsidRDefault="003D016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D76DCB">
        <w:rPr>
          <w:sz w:val="28"/>
          <w:szCs w:val="28"/>
        </w:rPr>
        <w:t>бухгалтер</w:t>
      </w:r>
    </w:p>
    <w:p w:rsidR="003D016B" w:rsidRDefault="00D76DCB" w:rsidP="00385CD4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Забурдаева</w:t>
      </w:r>
      <w:r w:rsidR="003D016B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3D016B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3D016B">
        <w:rPr>
          <w:sz w:val="28"/>
          <w:szCs w:val="28"/>
        </w:rPr>
        <w:t>.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8 (4866</w:t>
      </w:r>
      <w:r w:rsidR="003D016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)2-1</w:t>
      </w:r>
      <w:r w:rsidR="00D76DC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</w:t>
      </w:r>
      <w:r w:rsidR="00D76DCB">
        <w:rPr>
          <w:b/>
          <w:sz w:val="28"/>
          <w:szCs w:val="28"/>
        </w:rPr>
        <w:t>5</w:t>
      </w:r>
      <w:r w:rsidR="003D016B">
        <w:rPr>
          <w:b/>
          <w:sz w:val="28"/>
          <w:szCs w:val="28"/>
        </w:rPr>
        <w:t>7</w:t>
      </w:r>
    </w:p>
    <w:p w:rsidR="00385CD4" w:rsidRDefault="00D76DCB" w:rsidP="00385CD4">
      <w:pPr>
        <w:autoSpaceDE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Kultura</w:t>
      </w:r>
      <w:r w:rsidRPr="00D76DCB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tro</w:t>
      </w:r>
      <w:r w:rsidR="00385CD4">
        <w:rPr>
          <w:b/>
          <w:sz w:val="28"/>
          <w:szCs w:val="28"/>
        </w:rPr>
        <w:t>@</w:t>
      </w:r>
      <w:r w:rsidR="003D016B">
        <w:rPr>
          <w:b/>
          <w:sz w:val="28"/>
          <w:szCs w:val="28"/>
          <w:lang w:val="en-US"/>
        </w:rPr>
        <w:t>yandex</w:t>
      </w:r>
      <w:r w:rsidR="00385CD4">
        <w:rPr>
          <w:b/>
          <w:sz w:val="28"/>
          <w:szCs w:val="28"/>
        </w:rPr>
        <w:t>.</w:t>
      </w:r>
      <w:r w:rsidR="00385CD4">
        <w:rPr>
          <w:b/>
          <w:sz w:val="28"/>
          <w:szCs w:val="28"/>
          <w:lang w:val="en-US"/>
        </w:rPr>
        <w:t>ru</w:t>
      </w: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385CD4">
      <w:pPr>
        <w:autoSpaceDE w:val="0"/>
        <w:jc w:val="right"/>
        <w:rPr>
          <w:b/>
          <w:sz w:val="28"/>
          <w:szCs w:val="28"/>
        </w:rPr>
      </w:pPr>
    </w:p>
    <w:p w:rsidR="00385CD4" w:rsidRDefault="00385CD4" w:rsidP="00D76DCB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1750E2">
        <w:rPr>
          <w:b/>
          <w:sz w:val="28"/>
          <w:szCs w:val="28"/>
        </w:rPr>
        <w:t xml:space="preserve">      </w:t>
      </w:r>
      <w:r w:rsidR="002062CB">
        <w:rPr>
          <w:b/>
          <w:sz w:val="28"/>
          <w:szCs w:val="28"/>
        </w:rPr>
        <w:t xml:space="preserve"> </w:t>
      </w:r>
      <w:r w:rsidR="001750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20</w:t>
      </w:r>
      <w:r w:rsidR="003A3CFC">
        <w:rPr>
          <w:b/>
          <w:sz w:val="28"/>
          <w:szCs w:val="28"/>
        </w:rPr>
        <w:t>24</w:t>
      </w:r>
      <w:r w:rsidR="00F51C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год</w:t>
      </w:r>
    </w:p>
    <w:p w:rsidR="001750E2" w:rsidRDefault="001750E2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5775C2" w:rsidRDefault="005775C2" w:rsidP="00385CD4">
      <w:pPr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p w:rsidR="003F647C" w:rsidRDefault="003F647C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>ПАСПОРТ</w:t>
      </w:r>
    </w:p>
    <w:p w:rsidR="00D76DCB" w:rsidRPr="00D76DCB" w:rsidRDefault="00385CD4" w:rsidP="00D76DCB">
      <w:pPr>
        <w:spacing w:line="276" w:lineRule="auto"/>
        <w:jc w:val="center"/>
        <w:rPr>
          <w:sz w:val="28"/>
          <w:szCs w:val="28"/>
        </w:rPr>
      </w:pPr>
      <w:r w:rsidRPr="00664EF8">
        <w:rPr>
          <w:sz w:val="28"/>
          <w:szCs w:val="28"/>
        </w:rPr>
        <w:t xml:space="preserve">муниципальной  программы </w:t>
      </w:r>
      <w:r w:rsidR="00D76DCB" w:rsidRPr="00D76DCB">
        <w:rPr>
          <w:sz w:val="28"/>
          <w:szCs w:val="28"/>
        </w:rPr>
        <w:t>«Развитие культуры и искусства,</w:t>
      </w:r>
      <w:r w:rsidR="001A68CD" w:rsidRPr="001A68CD">
        <w:rPr>
          <w:sz w:val="28"/>
          <w:szCs w:val="28"/>
        </w:rPr>
        <w:t xml:space="preserve"> </w:t>
      </w:r>
      <w:r w:rsidR="00D76DCB" w:rsidRPr="00D76DCB">
        <w:rPr>
          <w:sz w:val="28"/>
          <w:szCs w:val="28"/>
        </w:rPr>
        <w:t>сохранение и реконструкция военно-мемориальных объектов в Троснянском районе Орловской области на</w:t>
      </w:r>
    </w:p>
    <w:p w:rsidR="00D76DCB" w:rsidRPr="00D76DCB" w:rsidRDefault="00D76DCB" w:rsidP="00D76DCB">
      <w:pPr>
        <w:spacing w:line="276" w:lineRule="auto"/>
        <w:jc w:val="center"/>
        <w:rPr>
          <w:sz w:val="28"/>
          <w:szCs w:val="28"/>
        </w:rPr>
      </w:pPr>
      <w:r w:rsidRPr="00D76DCB">
        <w:rPr>
          <w:sz w:val="28"/>
          <w:szCs w:val="28"/>
        </w:rPr>
        <w:t xml:space="preserve"> 202</w:t>
      </w:r>
      <w:r w:rsidR="009F714C">
        <w:rPr>
          <w:sz w:val="28"/>
          <w:szCs w:val="28"/>
        </w:rPr>
        <w:t>5</w:t>
      </w:r>
      <w:r w:rsidRPr="00D76DCB">
        <w:rPr>
          <w:sz w:val="28"/>
          <w:szCs w:val="28"/>
        </w:rPr>
        <w:t>-202</w:t>
      </w:r>
      <w:r w:rsidR="009F714C">
        <w:rPr>
          <w:sz w:val="28"/>
          <w:szCs w:val="28"/>
        </w:rPr>
        <w:t>9</w:t>
      </w:r>
      <w:r w:rsidRPr="00D76DCB">
        <w:rPr>
          <w:sz w:val="28"/>
          <w:szCs w:val="28"/>
        </w:rPr>
        <w:t xml:space="preserve"> годы»</w:t>
      </w:r>
    </w:p>
    <w:p w:rsidR="00385CD4" w:rsidRPr="00664EF8" w:rsidRDefault="00385CD4" w:rsidP="00385C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5CD4" w:rsidRPr="000A6D37" w:rsidRDefault="00385CD4" w:rsidP="00385CD4">
      <w:pPr>
        <w:autoSpaceDE w:val="0"/>
        <w:autoSpaceDN w:val="0"/>
        <w:adjustRightInd w:val="0"/>
        <w:jc w:val="center"/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840"/>
      </w:tblGrid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Муниципальная программа </w:t>
            </w:r>
            <w:r w:rsidR="00D76DCB" w:rsidRPr="00D76DCB">
              <w:rPr>
                <w:sz w:val="28"/>
                <w:szCs w:val="28"/>
              </w:rPr>
              <w:t>«Развитие культуры и искусства,</w:t>
            </w:r>
            <w:r w:rsidR="001A68CD" w:rsidRPr="001A68CD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сохранение и реконструкция военно-мемориальных объектов в Троснянском</w:t>
            </w:r>
            <w:r w:rsidR="00D76DCB">
              <w:rPr>
                <w:sz w:val="28"/>
                <w:szCs w:val="28"/>
              </w:rPr>
              <w:t xml:space="preserve"> районе </w:t>
            </w:r>
            <w:r w:rsidR="00D76DCB" w:rsidRPr="00D76DCB">
              <w:rPr>
                <w:sz w:val="28"/>
                <w:szCs w:val="28"/>
              </w:rPr>
              <w:t>Орловской области на</w:t>
            </w:r>
            <w:r w:rsidR="003A3CFC">
              <w:rPr>
                <w:sz w:val="28"/>
                <w:szCs w:val="28"/>
              </w:rPr>
              <w:t xml:space="preserve"> </w:t>
            </w:r>
            <w:r w:rsidR="00D76DCB" w:rsidRPr="00D76DCB">
              <w:rPr>
                <w:sz w:val="28"/>
                <w:szCs w:val="28"/>
              </w:rPr>
              <w:t>202</w:t>
            </w:r>
            <w:r w:rsidR="003A3CFC">
              <w:rPr>
                <w:sz w:val="28"/>
                <w:szCs w:val="28"/>
              </w:rPr>
              <w:t>5</w:t>
            </w:r>
            <w:r w:rsidR="00D76DCB" w:rsidRPr="00D76DCB">
              <w:rPr>
                <w:sz w:val="28"/>
                <w:szCs w:val="28"/>
              </w:rPr>
              <w:t>-202</w:t>
            </w:r>
            <w:r w:rsidR="003A3CFC">
              <w:rPr>
                <w:sz w:val="28"/>
                <w:szCs w:val="28"/>
              </w:rPr>
              <w:t>9</w:t>
            </w:r>
            <w:r w:rsidR="00D76DCB" w:rsidRPr="00D76DCB">
              <w:rPr>
                <w:sz w:val="28"/>
                <w:szCs w:val="28"/>
              </w:rPr>
              <w:t xml:space="preserve"> годы»</w:t>
            </w:r>
            <w:r w:rsidRPr="00664EF8">
              <w:rPr>
                <w:sz w:val="28"/>
                <w:szCs w:val="28"/>
              </w:rPr>
              <w:t xml:space="preserve"> (далее – программа)</w:t>
            </w:r>
          </w:p>
          <w:p w:rsidR="00385CD4" w:rsidRPr="00664EF8" w:rsidRDefault="00385CD4" w:rsidP="00385C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D76DC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 xml:space="preserve">Отдел </w:t>
            </w:r>
            <w:r w:rsidR="00D76DCB">
              <w:rPr>
                <w:sz w:val="28"/>
                <w:szCs w:val="28"/>
              </w:rPr>
              <w:t>культуры и архивного дела</w:t>
            </w:r>
            <w:r w:rsidRPr="00664EF8">
              <w:rPr>
                <w:sz w:val="28"/>
                <w:szCs w:val="28"/>
              </w:rPr>
              <w:t xml:space="preserve"> администрации </w:t>
            </w:r>
            <w:r w:rsidR="00823116">
              <w:rPr>
                <w:sz w:val="28"/>
                <w:szCs w:val="28"/>
              </w:rPr>
              <w:t>Троснянского</w:t>
            </w:r>
            <w:r w:rsidRPr="00664EF8">
              <w:rPr>
                <w:sz w:val="28"/>
                <w:szCs w:val="28"/>
              </w:rPr>
              <w:t xml:space="preserve"> района</w:t>
            </w:r>
          </w:p>
        </w:tc>
      </w:tr>
      <w:tr w:rsidR="00385CD4" w:rsidRPr="00664EF8">
        <w:tc>
          <w:tcPr>
            <w:tcW w:w="3168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840" w:type="dxa"/>
            <w:shd w:val="clear" w:color="auto" w:fill="auto"/>
          </w:tcPr>
          <w:p w:rsidR="00385CD4" w:rsidRPr="00664EF8" w:rsidRDefault="00385CD4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  <w:lang w:val="en-US"/>
              </w:rPr>
              <w:t>C</w:t>
            </w:r>
            <w:r w:rsidRPr="00664EF8">
              <w:rPr>
                <w:sz w:val="28"/>
                <w:szCs w:val="28"/>
              </w:rPr>
              <w:t>оисполнителей не предусмотрено.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Перечень подпрограмм (основных мероприятий муниципальной программы)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3D4234">
            <w:pPr>
              <w:pStyle w:val="a8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.«Развитие дополнительного образования в  сфере культуры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>искусства в Троснянском районе Орловской области на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3CFC">
              <w:rPr>
                <w:rFonts w:ascii="Times New Roman" w:hAnsi="Times New Roman"/>
                <w:sz w:val="28"/>
                <w:szCs w:val="28"/>
              </w:rPr>
              <w:t>5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A3CFC">
              <w:rPr>
                <w:rFonts w:ascii="Times New Roman" w:hAnsi="Times New Roman"/>
                <w:sz w:val="28"/>
                <w:szCs w:val="28"/>
              </w:rPr>
              <w:t>9</w:t>
            </w:r>
            <w:r w:rsidRPr="0035432D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DB40AB" w:rsidRPr="00C0754F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2.«</w:t>
            </w:r>
            <w:r w:rsidRPr="00C0754F">
              <w:rPr>
                <w:sz w:val="28"/>
                <w:szCs w:val="28"/>
              </w:rPr>
              <w:t>Развитие культуры и искусства в Троснянском районе Орловской области на 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5</w:t>
            </w:r>
            <w:r w:rsidRPr="00C0754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9</w:t>
            </w:r>
            <w:r w:rsidRPr="00C0754F">
              <w:rPr>
                <w:sz w:val="28"/>
                <w:szCs w:val="28"/>
              </w:rPr>
              <w:t xml:space="preserve"> годы».</w:t>
            </w:r>
          </w:p>
          <w:p w:rsidR="00DB40AB" w:rsidRPr="00E95BF6" w:rsidRDefault="00DB40AB" w:rsidP="003D423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C0754F">
              <w:rPr>
                <w:sz w:val="28"/>
                <w:szCs w:val="28"/>
              </w:rPr>
              <w:t>.«Сохранение объектов культурного наследия,</w:t>
            </w:r>
            <w:r w:rsidR="001750E2">
              <w:rPr>
                <w:sz w:val="28"/>
                <w:szCs w:val="28"/>
              </w:rPr>
              <w:t xml:space="preserve"> </w:t>
            </w:r>
            <w:r w:rsidRPr="00C0754F">
              <w:rPr>
                <w:sz w:val="28"/>
                <w:szCs w:val="28"/>
              </w:rPr>
              <w:t>сохранение и реконструкция военно- мемориальных объектов в Троснянском районе</w:t>
            </w:r>
            <w:r>
              <w:rPr>
                <w:sz w:val="28"/>
                <w:szCs w:val="28"/>
              </w:rPr>
              <w:t xml:space="preserve"> </w:t>
            </w:r>
            <w:r w:rsidRPr="00E95BF6">
              <w:rPr>
                <w:sz w:val="28"/>
                <w:szCs w:val="28"/>
              </w:rPr>
              <w:t>Орловской области на 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5</w:t>
            </w:r>
            <w:r w:rsidRPr="00E95BF6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9</w:t>
            </w:r>
            <w:r w:rsidRPr="00E95BF6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>.</w:t>
            </w:r>
          </w:p>
          <w:p w:rsidR="00DB40AB" w:rsidRPr="00DB40AB" w:rsidRDefault="00DB40AB" w:rsidP="00DB40A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1.Повышение качества дополнительного образования в сфере культуры и искусства.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2.Развитие и модернизация материально – технической базы учреждений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3.Развития и реализация творческого потенциала личности ребенка через систему дополнительного образования детей.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4.Повышение уровня квалификации педагогических и руководящих работников.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5.Создание условий для повышения качества и разнообразия услуг в сфере культуры.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Создание условий для развития и  реализации культурного и духовного потенциала личности.</w:t>
            </w:r>
          </w:p>
          <w:p w:rsidR="00D607A5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Совершенствование системы библиотечно – </w:t>
            </w:r>
            <w:r>
              <w:rPr>
                <w:sz w:val="28"/>
                <w:szCs w:val="28"/>
              </w:rPr>
              <w:lastRenderedPageBreak/>
              <w:t>информационного обслуживания населения</w:t>
            </w:r>
          </w:p>
          <w:p w:rsidR="00DB40AB" w:rsidRDefault="00DB40AB" w:rsidP="00DB40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Модернизация системы  культурного обслуживания населения и подготовки кадров в сфере культуры.</w:t>
            </w:r>
          </w:p>
          <w:p w:rsidR="00DB40AB" w:rsidRPr="00D7204E" w:rsidRDefault="00DB40AB" w:rsidP="00B212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Pr="005B299B">
              <w:rPr>
                <w:sz w:val="28"/>
                <w:szCs w:val="28"/>
              </w:rPr>
              <w:t>Сохранение  объектов культурного наследия.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1.Распространение современных моделей доступного и качественного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2.Обновление и пополнение материально –технической базы учреждений дополнительного образования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3.Поддержка и поощрение талантливых и одаренных детей.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4.Создание условий для    профессиональной подготовки педагогических и руководящих работников.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5.Внедрение новых организационно- финансовых механизмов развития дополнительного образования в сфере культуры и искусства.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6.Выполнение функций муниципальными учреждениями культуры, связанных с выполнением муниципальных заданий.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7.Обеспечение функционирования и комплексной безопасности учреждений культуры, обновление и пополнение материально – технической базы.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8.Развитие творческого потенциала  и увеличение  численности участников культурно-досуговых мероприятий и количества      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9.Развитие самодеятельного художественного творчества и сохранение традиций нашего края.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10.Формирование фондов библиотек.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11.Содействие развитию библиотечной системы и улучшению материально – технической базы библиотек района.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12.Обеспечение эффективного функционирования системы оплаты труда и профессиональной подготовки специалистов сферы культуры.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13.Повышение качества услуг, увеличение количества участников культурно – досуговых мероприятий, членов кружков, клубных формирований и любительских объединений.</w:t>
            </w:r>
          </w:p>
          <w:p w:rsidR="00D607A5" w:rsidRDefault="00D607A5" w:rsidP="00D607A5">
            <w:pPr>
              <w:pStyle w:val="af"/>
              <w:suppressAutoHyphens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14.Расширение социально – культурных инновационных проектов и инициатив.</w:t>
            </w:r>
          </w:p>
          <w:p w:rsidR="00D607A5" w:rsidRDefault="00D607A5" w:rsidP="00D607A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15.Сохранение недвижимых памятников истории культуры ( братских захоронений и мемориалов).</w:t>
            </w:r>
          </w:p>
          <w:p w:rsidR="00DB40AB" w:rsidRPr="00D7204E" w:rsidRDefault="00D607A5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40" w:type="dxa"/>
            <w:shd w:val="clear" w:color="auto" w:fill="auto"/>
          </w:tcPr>
          <w:p w:rsidR="00DB40AB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1.Доля педагогического персонала первой и высшей квалификационной категории </w:t>
            </w:r>
            <w:r w:rsidR="00021895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образовательных программ</w:t>
            </w:r>
            <w:r w:rsidR="00C05564">
              <w:rPr>
                <w:sz w:val="28"/>
                <w:szCs w:val="28"/>
              </w:rPr>
              <w:t xml:space="preserve"> </w:t>
            </w:r>
            <w:r w:rsidR="007925D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3.Доля обучающихся принимающих участие в конкурсах, смотрах, фестивалях и других мероприятиях</w:t>
            </w:r>
            <w:r w:rsidR="003A3CFC">
              <w:rPr>
                <w:sz w:val="28"/>
                <w:szCs w:val="28"/>
              </w:rPr>
              <w:t xml:space="preserve"> </w:t>
            </w:r>
            <w:r w:rsidR="00997FBC">
              <w:rPr>
                <w:sz w:val="28"/>
                <w:szCs w:val="28"/>
              </w:rPr>
              <w:t>28</w:t>
            </w:r>
            <w:r w:rsidR="006152B7">
              <w:rPr>
                <w:sz w:val="28"/>
                <w:szCs w:val="28"/>
              </w:rPr>
              <w:t>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4.Количество призовых мест, занятых на выездных фестивалях, смотрах, конкурсах и других мероприятиях  </w:t>
            </w:r>
            <w:r w:rsidR="00D473B2">
              <w:rPr>
                <w:sz w:val="28"/>
                <w:szCs w:val="28"/>
              </w:rPr>
              <w:t>4</w:t>
            </w:r>
            <w:r w:rsidR="003A3CF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ед.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5.Количество  педагогов систематически повышающих свою квалификацию 100%.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6.Доля выпускников,  продолживших обучение по специальности в ВУЗах, СУЗах </w:t>
            </w:r>
            <w:r w:rsidR="003A3CFC">
              <w:rPr>
                <w:sz w:val="28"/>
                <w:szCs w:val="28"/>
              </w:rPr>
              <w:t>2</w:t>
            </w:r>
            <w:r w:rsidR="007925DC">
              <w:rPr>
                <w:sz w:val="28"/>
                <w:szCs w:val="28"/>
              </w:rPr>
              <w:t>,</w:t>
            </w:r>
            <w:r w:rsidR="006152B7">
              <w:rPr>
                <w:sz w:val="28"/>
                <w:szCs w:val="28"/>
              </w:rPr>
              <w:t>0</w:t>
            </w:r>
            <w:r w:rsidR="007925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%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7.Обеспечение приема учащихся в МБУДО «Троснянская детская школа искусств» </w:t>
            </w:r>
            <w:r w:rsidR="00D473B2">
              <w:rPr>
                <w:sz w:val="28"/>
                <w:szCs w:val="28"/>
              </w:rPr>
              <w:t>2</w:t>
            </w:r>
            <w:r w:rsidR="003A3C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чел.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8.Количество районных мероприятий </w:t>
            </w:r>
            <w:r w:rsidR="003A3CFC">
              <w:rPr>
                <w:rFonts w:ascii="Times New Roman" w:hAnsi="Times New Roman"/>
                <w:sz w:val="28"/>
                <w:szCs w:val="28"/>
              </w:rPr>
              <w:t>2</w:t>
            </w:r>
            <w:r w:rsidR="00D473B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Количество культурно-досуговых формирований в учреждениях культуры района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1</w:t>
            </w:r>
            <w:r w:rsidR="003A3CF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CC0BB0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10.Количество культурно-массовых мероприятий в 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учреждениях культуры </w:t>
            </w:r>
            <w:r w:rsidR="003A3CFC">
              <w:rPr>
                <w:rFonts w:ascii="Times New Roman" w:hAnsi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sz w:val="28"/>
                <w:szCs w:val="28"/>
              </w:rPr>
            </w:pPr>
          </w:p>
          <w:p w:rsidR="002069CA" w:rsidRDefault="002069CA" w:rsidP="002069CA">
            <w:pPr>
              <w:pStyle w:val="af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  посещений библиотек </w:t>
            </w:r>
            <w:r w:rsidR="00227D62">
              <w:rPr>
                <w:rFonts w:ascii="Times New Roman" w:hAnsi="Times New Roman"/>
                <w:sz w:val="28"/>
                <w:szCs w:val="28"/>
              </w:rPr>
              <w:t>в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чреждениях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2</w:t>
            </w:r>
            <w:r w:rsidR="003A3CFC">
              <w:rPr>
                <w:rFonts w:ascii="Times New Roman" w:hAnsi="Times New Roman"/>
                <w:sz w:val="28"/>
                <w:szCs w:val="28"/>
              </w:rPr>
              <w:t>6900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12. Количество экземпляров книжных изданий в расчете на 1 жителя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экземп.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13.Количество проведенных семинаров и мероприятий других форм по повышению квалификации работников культуры </w:t>
            </w:r>
            <w:r w:rsidR="00D473B2">
              <w:rPr>
                <w:rFonts w:ascii="Times New Roman" w:hAnsi="Times New Roman"/>
                <w:sz w:val="28"/>
                <w:szCs w:val="28"/>
              </w:rPr>
              <w:t>1</w:t>
            </w:r>
            <w:r w:rsidR="007925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14.Доля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="00C42FCD">
              <w:rPr>
                <w:rFonts w:ascii="Times New Roman" w:hAnsi="Times New Roman"/>
                <w:sz w:val="28"/>
                <w:szCs w:val="28"/>
              </w:rPr>
              <w:t>9</w:t>
            </w:r>
            <w:r w:rsidR="00330E17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15.Количество паспортизированных объектов культурного наследия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0E17">
              <w:rPr>
                <w:rFonts w:ascii="Times New Roman" w:hAnsi="Times New Roman"/>
                <w:sz w:val="28"/>
                <w:szCs w:val="28"/>
              </w:rPr>
              <w:t>35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16.Обеспеченность  объектов культурного наследия учетной документацией </w:t>
            </w:r>
            <w:r w:rsidR="00330E17">
              <w:rPr>
                <w:rFonts w:ascii="Times New Roman" w:hAnsi="Times New Roman"/>
                <w:sz w:val="28"/>
                <w:szCs w:val="28"/>
              </w:rPr>
              <w:t>35</w:t>
            </w:r>
            <w:r w:rsidR="00B04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  <w:p w:rsidR="002069CA" w:rsidRDefault="002069CA" w:rsidP="002069CA">
            <w:pPr>
              <w:pStyle w:val="af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24306D" w:rsidRDefault="0024306D" w:rsidP="00D7204E">
            <w:pPr>
              <w:jc w:val="both"/>
              <w:rPr>
                <w:sz w:val="28"/>
                <w:szCs w:val="28"/>
              </w:rPr>
            </w:pPr>
          </w:p>
          <w:p w:rsidR="002069CA" w:rsidRPr="00664EF8" w:rsidRDefault="002069CA" w:rsidP="00D7204E">
            <w:pPr>
              <w:jc w:val="both"/>
              <w:rPr>
                <w:sz w:val="28"/>
                <w:szCs w:val="28"/>
              </w:rPr>
            </w:pP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D7204E" w:rsidRDefault="00DB40AB" w:rsidP="00330E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204E">
              <w:rPr>
                <w:sz w:val="28"/>
                <w:szCs w:val="28"/>
              </w:rPr>
              <w:t>Муниципальная программа реализуется в один этап: с 20</w:t>
            </w:r>
            <w:r>
              <w:rPr>
                <w:sz w:val="28"/>
                <w:szCs w:val="28"/>
              </w:rPr>
              <w:t>2</w:t>
            </w:r>
            <w:r w:rsidR="00330E17">
              <w:rPr>
                <w:sz w:val="28"/>
                <w:szCs w:val="28"/>
              </w:rPr>
              <w:t>5</w:t>
            </w:r>
            <w:r w:rsidRPr="00D7204E">
              <w:rPr>
                <w:sz w:val="28"/>
                <w:szCs w:val="28"/>
              </w:rPr>
              <w:t xml:space="preserve"> года по 202</w:t>
            </w:r>
            <w:r w:rsidR="00330E17">
              <w:rPr>
                <w:sz w:val="28"/>
                <w:szCs w:val="28"/>
              </w:rPr>
              <w:t>9</w:t>
            </w:r>
            <w:r w:rsidRPr="00D7204E">
              <w:rPr>
                <w:sz w:val="28"/>
                <w:szCs w:val="28"/>
              </w:rPr>
              <w:t xml:space="preserve"> год</w:t>
            </w:r>
            <w:r w:rsidR="0024306D">
              <w:rPr>
                <w:sz w:val="28"/>
                <w:szCs w:val="28"/>
              </w:rPr>
              <w:t xml:space="preserve"> </w:t>
            </w:r>
          </w:p>
        </w:tc>
      </w:tr>
      <w:tr w:rsidR="00DB40AB" w:rsidRPr="00664EF8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Объемы бюджетных ассигнований на реализацию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DB40AB" w:rsidRPr="00EC549C" w:rsidRDefault="00DB40AB" w:rsidP="008B1620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>Общий объем средств, предусмотренных на реализацию муниципальной программы –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C05564"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0556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30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F1A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Pr="00D96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рублей</w:t>
            </w:r>
            <w:r w:rsidRPr="00EC5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 районный бюджет -  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05564">
              <w:rPr>
                <w:rFonts w:ascii="Times New Roman" w:hAnsi="Times New Roman" w:cs="Times New Roman"/>
                <w:sz w:val="28"/>
                <w:szCs w:val="28"/>
              </w:rPr>
              <w:t>4742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05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9602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внебюджетные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тыс.ру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D568C1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бюджет-700 тыс.рублей.</w:t>
            </w:r>
          </w:p>
          <w:p w:rsidR="00DB40AB" w:rsidRPr="003F72FC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4680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Pr="003F72FC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в т.ч.   районный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72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042AA8" w:rsidRDefault="000E020D" w:rsidP="00330E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тыс.рублей.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2FCD" w:rsidRDefault="00042AA8" w:rsidP="00330E1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областной бюджет-700,0тыс.рублей,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DB40AB" w:rsidRPr="00756197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   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8B1620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42FCD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 w:rsidR="00330E17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042A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1498</w:t>
            </w:r>
            <w:r w:rsidR="00CC5FF5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042AA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2</w:t>
            </w:r>
            <w:r w:rsidR="00CC5FF5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</w:t>
            </w:r>
            <w:r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ыс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1318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2A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3333</w:t>
            </w:r>
            <w:r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бюджет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3153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DB40AB" w:rsidRPr="00756197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Pr="008E695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</w:t>
            </w:r>
            <w:r w:rsidR="00D473B2" w:rsidRP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</w:t>
            </w:r>
            <w:r w:rsidR="00330E1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3333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DB40AB" w:rsidRDefault="00DB40AB" w:rsidP="00756197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в т.ч.  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бюджет 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CC5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473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30E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330E17" w:rsidRPr="00664EF8" w:rsidRDefault="00DB40AB" w:rsidP="00B212DA">
            <w:pPr>
              <w:pStyle w:val="ConsPlusCell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754BF9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E02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42F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56197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56487">
              <w:rPr>
                <w:sz w:val="28"/>
                <w:szCs w:val="28"/>
              </w:rPr>
              <w:t xml:space="preserve">          </w:t>
            </w:r>
          </w:p>
          <w:p w:rsidR="00756487" w:rsidRPr="00664EF8" w:rsidRDefault="00756487" w:rsidP="00576F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DB40AB" w:rsidRPr="002449BD">
        <w:tc>
          <w:tcPr>
            <w:tcW w:w="3168" w:type="dxa"/>
            <w:shd w:val="clear" w:color="auto" w:fill="auto"/>
          </w:tcPr>
          <w:p w:rsidR="00DB40AB" w:rsidRPr="00664EF8" w:rsidRDefault="00DB40AB" w:rsidP="00385CD4">
            <w:pPr>
              <w:jc w:val="both"/>
              <w:rPr>
                <w:sz w:val="28"/>
                <w:szCs w:val="28"/>
              </w:rPr>
            </w:pPr>
            <w:r w:rsidRPr="00664EF8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840" w:type="dxa"/>
            <w:shd w:val="clear" w:color="auto" w:fill="auto"/>
          </w:tcPr>
          <w:p w:rsidR="00CD1D8F" w:rsidRPr="00F94736" w:rsidRDefault="00CD1D8F" w:rsidP="00CD1D8F">
            <w:pPr>
              <w:pStyle w:val="af"/>
              <w:pBdr>
                <w:bottom w:val="single" w:sz="4" w:space="1" w:color="auto"/>
              </w:pBdr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94736">
              <w:rPr>
                <w:rFonts w:ascii="Times New Roman" w:hAnsi="Times New Roman" w:cs="Times New Roman"/>
                <w:sz w:val="28"/>
                <w:szCs w:val="28"/>
              </w:rPr>
              <w:t>Комплексное выполнение намеченных Программой мероприятий приведет к улучшению качества предоставляемых услуг, повышению уровня библиотечного обслуживания, популяризации объектов культурного наследия и позволит добиться следующих позитивных изменений: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формирование и развитие эстетических потребностей и вкусов всех социальных и возрастных групп населения;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качества работы в учреждениях культуры;</w:t>
            </w:r>
          </w:p>
          <w:p w:rsidR="00CD1D8F" w:rsidRPr="00167005" w:rsidRDefault="00CD1D8F" w:rsidP="00CD1D8F">
            <w:pPr>
              <w:jc w:val="both"/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lastRenderedPageBreak/>
              <w:t>- создание благоприятных условий для развития талантливых детей и молодежи Троснянского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укрепление материально-технической базы и кадрового потенциала;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повышение  уровня мероприятий и культурного обслуживания населения;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внедрение новых форм и технологий в разработку и проведение культурного досуга населения района;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увеличение показателей по комплектованию библиотечных  фондов;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 w:rsidRPr="00167005">
              <w:rPr>
                <w:sz w:val="28"/>
                <w:szCs w:val="28"/>
              </w:rPr>
              <w:t>- поддержка издательской деятельности учреждений культуры и искусства</w:t>
            </w:r>
            <w:r>
              <w:rPr>
                <w:sz w:val="28"/>
                <w:szCs w:val="28"/>
              </w:rPr>
              <w:t>,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доли объектов культурного наследия находящихся в общем количестве объектов культурного наследия;</w:t>
            </w:r>
          </w:p>
          <w:p w:rsidR="00CD1D8F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паспортизированных объектов культурного наследия;</w:t>
            </w:r>
          </w:p>
          <w:p w:rsidR="00CD1D8F" w:rsidRPr="00167005" w:rsidRDefault="00CD1D8F" w:rsidP="00CD1D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обеспеченности объектов культурного наследия учетной документацией;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    доли педагогического персонала первой и высшей квалификационной категории,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образовательных программ,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обучающихся принимающих участие в конкурсах, смотрах, фестивалях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призовых мест, занятых на выездных фестивалях, смотрах, конкурсах и других мероприятиях,</w:t>
            </w:r>
          </w:p>
          <w:p w:rsidR="00CD1D8F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-увеличение количества  педагогов систематически повышающих свою квалификацию,</w:t>
            </w:r>
          </w:p>
          <w:p w:rsidR="00CD1D8F" w:rsidRPr="00E7425D" w:rsidRDefault="00CD1D8F" w:rsidP="00CD1D8F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-увеличение доли выпускников,  продолживших обуче-ние по специальности в ВУЗах, СУЗах. </w:t>
            </w:r>
          </w:p>
          <w:p w:rsidR="00DB40AB" w:rsidRPr="002449BD" w:rsidRDefault="00DB40AB" w:rsidP="008B1620">
            <w:pPr>
              <w:jc w:val="both"/>
            </w:pPr>
          </w:p>
        </w:tc>
      </w:tr>
    </w:tbl>
    <w:p w:rsidR="00385CD4" w:rsidRDefault="00385CD4" w:rsidP="00385CD4">
      <w:pPr>
        <w:jc w:val="both"/>
        <w:rPr>
          <w:sz w:val="28"/>
          <w:szCs w:val="28"/>
        </w:rPr>
      </w:pP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/>
          <w:b/>
          <w:kern w:val="1"/>
          <w:sz w:val="28"/>
          <w:szCs w:val="28"/>
          <w:lang w:eastAsia="ar-SA"/>
        </w:rPr>
      </w:pPr>
      <w:r w:rsidRPr="008B1620">
        <w:rPr>
          <w:rFonts w:eastAsia="Arial Unicode MS"/>
          <w:b/>
          <w:kern w:val="1"/>
          <w:sz w:val="28"/>
          <w:szCs w:val="28"/>
          <w:lang w:eastAsia="ar-SA"/>
        </w:rPr>
        <w:t>I. Характеристика проблемы, решение которой осуществляется путём реализации программы, включая анализ причин её возникновения, целесообразность и необходимость её решения программными методами</w:t>
      </w:r>
    </w:p>
    <w:p w:rsidR="00106A03" w:rsidRPr="008B1620" w:rsidRDefault="00106A03" w:rsidP="00106A03">
      <w:pPr>
        <w:widowControl w:val="0"/>
        <w:suppressAutoHyphens/>
        <w:jc w:val="center"/>
        <w:rPr>
          <w:rFonts w:eastAsia="Arial Unicode MS" w:cs="Calibri"/>
          <w:kern w:val="1"/>
          <w:sz w:val="28"/>
          <w:szCs w:val="28"/>
          <w:lang w:eastAsia="ar-SA"/>
        </w:rPr>
      </w:pPr>
    </w:p>
    <w:p w:rsidR="00106A03" w:rsidRDefault="00106A03" w:rsidP="00106A0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Муниципальная программма «Развитие культуры и искусства , сохранение и реконструкция  военно – мемориальных объектов в Троснян-ком районе Орловской области на 202</w:t>
      </w:r>
      <w:r w:rsidR="00330E17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330E17">
        <w:rPr>
          <w:sz w:val="28"/>
          <w:szCs w:val="28"/>
        </w:rPr>
        <w:t>2029</w:t>
      </w:r>
      <w:r>
        <w:rPr>
          <w:sz w:val="28"/>
          <w:szCs w:val="28"/>
        </w:rPr>
        <w:t>годы» разработана в целях определения стратегического развития отрасли культуры Троснянского района с учетом основных направлений государственной культурной политики.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Выбор приоритетных целей Программы развития культуры на территории Троснянского района опирается на решение следующих проблем: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качества и многообразия услуг сферы культуры для максимального удовлетворения потребностей различных категорий населения;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неполная реализация  потенциала  культурного наследия района;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повышения квалификации работников культуры и привлечение молодых специалистов в отрасль;</w:t>
      </w:r>
    </w:p>
    <w:p w:rsidR="00106A03" w:rsidRDefault="00106A03" w:rsidP="00106A03">
      <w:pPr>
        <w:jc w:val="both"/>
      </w:pPr>
      <w:r>
        <w:rPr>
          <w:sz w:val="28"/>
          <w:szCs w:val="28"/>
        </w:rPr>
        <w:t xml:space="preserve">           На территории Троснянского района находятся 3</w:t>
      </w:r>
      <w:r w:rsidR="00021895">
        <w:rPr>
          <w:sz w:val="28"/>
          <w:szCs w:val="28"/>
        </w:rPr>
        <w:t>8</w:t>
      </w:r>
      <w:r>
        <w:rPr>
          <w:sz w:val="28"/>
          <w:szCs w:val="28"/>
        </w:rPr>
        <w:t xml:space="preserve"> объектов культурного наследия.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муниципальном районе осуществляют деятельность следующие учреждения культуры: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 дополнительного образования  Троснянского района Орловской области «Троснянская детская школа искусств» МБУДО «Троснянская ДШИ»</w:t>
      </w:r>
      <w:bookmarkStart w:id="0" w:name="_GoBack"/>
      <w:bookmarkEnd w:id="0"/>
      <w:r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 учреждение культуры (МБУК) «Социально – культурное объединение» Муравльского сельского поселения Троснянского района Орловской области</w:t>
      </w:r>
      <w:r w:rsidR="00576F8D">
        <w:rPr>
          <w:sz w:val="28"/>
          <w:szCs w:val="28"/>
        </w:rPr>
        <w:t>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Социально – культурное объединение» Малахово - Слободского 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Муниципальное бюджетное учреждение культуры (МБУК) «Социально – культурное объединение» Жерновецкого сельского поселения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учреждение культуры (МБУК) «Социально –культурное объединение» Никольского сельского поселения Троснянского района Орловской области. 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330E17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культуры (БУК)</w:t>
      </w:r>
      <w:r w:rsidR="00DD4B01">
        <w:rPr>
          <w:sz w:val="28"/>
          <w:szCs w:val="28"/>
        </w:rPr>
        <w:t xml:space="preserve"> « Библиотечно-информационно-досуговое объединение»</w:t>
      </w:r>
      <w:r>
        <w:rPr>
          <w:sz w:val="28"/>
          <w:szCs w:val="28"/>
        </w:rPr>
        <w:t xml:space="preserve">  Троснянского района Орловской области.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Для привлечения взрослого населения необходимо увеличить количество мероприятий, привлекающих внимание взрослого населения, в результате которых сформируются новые коллективы художественной самодеятельности,  и уровень удовлетворенности граждан возрастет.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Для улучшения предоставления информационных услуг населению требуется модернизация деятельности библиотек, формирование электронного каталога.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Для повышения качества предоставляемых услуг необходимы квалифицированные кадры, поэтому необходимо проведение обучающих  семинаров на базе муниципальных учреждений культуры, посещение курсов </w:t>
      </w:r>
      <w:r>
        <w:rPr>
          <w:sz w:val="28"/>
          <w:szCs w:val="28"/>
        </w:rPr>
        <w:lastRenderedPageBreak/>
        <w:t>повышения квалификации работников, сотрудничество с профессиональными коллективами области, расширение профессионального образования на базе МБУДО  «Троснянская ДШИ».</w:t>
      </w:r>
    </w:p>
    <w:p w:rsidR="00106A03" w:rsidRDefault="00106A03" w:rsidP="00106A03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программы требуется: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Создание благоприятных условий для обеспечения творческого потенциала жителей Троснянского  района и широкого доступа всех социальных слоев  к сфере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Сохранение культурных ценностей и традиций нашего края.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Воспитание подрастающего поколения в духе приобщения к культуре, обеспечение свободы творчества.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Внедрение информационно-коммуникационных технологий, оснащение современным оборудованием и программными продуктами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Выполнение требований законодательства к содержанию и эксплуатации учреждений с целью обеспечения безопасности посетителей и работников учреждений культуры.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Системный характер основных целей и задач, а также комплексный подход к их решению с учетом взаимосвязи с органами власти.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Ориентация целей, задач и мероприятий программы на достижение высоких результатов.</w:t>
      </w:r>
    </w:p>
    <w:p w:rsidR="00106A03" w:rsidRPr="00C331E5" w:rsidRDefault="00106A03" w:rsidP="00106A03">
      <w:pPr>
        <w:pStyle w:val="af"/>
        <w:numPr>
          <w:ilvl w:val="0"/>
          <w:numId w:val="18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>Развитие и поддержание престижа культуры на территории Троснянского района.</w:t>
      </w:r>
    </w:p>
    <w:p w:rsidR="00106A03" w:rsidRPr="00C331E5" w:rsidRDefault="00106A03" w:rsidP="002F2A10">
      <w:pPr>
        <w:pStyle w:val="af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  <w:r w:rsidRPr="00C331E5">
        <w:rPr>
          <w:rFonts w:ascii="Times New Roman" w:hAnsi="Times New Roman" w:cs="Times New Roman"/>
          <w:b/>
          <w:sz w:val="28"/>
          <w:szCs w:val="28"/>
        </w:rPr>
        <w:t xml:space="preserve"> 2.  «Приоритеты муниципальной политики в сфере реализации муниципальной программы, цели, задачи, сроки и этапы реализации муниципальной программы.</w:t>
      </w:r>
      <w:r w:rsidRPr="00C33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Главной целью Программы является определение стратегии развития отрасли культуры Троснянского района с учетом приоритетных направлений государственной культурной политики. Программа направлена на решение следующих задач: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1.Выполнение функций муниципальными учреждениями культуры,</w:t>
      </w:r>
      <w:r w:rsidR="002F2A10" w:rsidRPr="00745A1A">
        <w:rPr>
          <w:rFonts w:ascii="Times New Roman" w:hAnsi="Times New Roman"/>
          <w:sz w:val="28"/>
          <w:szCs w:val="28"/>
        </w:rPr>
        <w:t xml:space="preserve"> </w:t>
      </w:r>
      <w:r w:rsidRPr="00745A1A">
        <w:rPr>
          <w:rFonts w:ascii="Times New Roman" w:hAnsi="Times New Roman"/>
          <w:sz w:val="28"/>
          <w:szCs w:val="28"/>
        </w:rPr>
        <w:t>связанных с выполнением муниципальных заданий.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2.Обеспечение функционирования и комплексной безопасности учреждений  культуры, обновление и пополнение материально – технической базы.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3.Сохранение объектов культурного наследия Троснянского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4.Развитие творческого потенциала, увеличение численности участников культурно – досуговых мероприятий и членов кружков, клубных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5.Развитие самодеятельного художественного творчества и сохранение традиций родного края.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6.Формирование фондов библиотек.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7.Содействие развитию библиотечной системы и улучшению материально – технической – базы библиотек района.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8.Обеспечение эффективного функционирования системы оплаты труда и профессиональной  подготовки специалистов сферы культуры.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9.Повышение качества услуг, увеличение количества участников  формирований и любительских объединений.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10. Расширение социально – культурных инновационных проектов и инициатив.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Сроки реализации муниципальной программы (подпрограммы)202</w:t>
      </w:r>
      <w:r w:rsidR="004317CB">
        <w:rPr>
          <w:rFonts w:ascii="Times New Roman" w:hAnsi="Times New Roman"/>
          <w:sz w:val="28"/>
          <w:szCs w:val="28"/>
        </w:rPr>
        <w:t>5</w:t>
      </w:r>
      <w:r w:rsidRPr="00745A1A">
        <w:rPr>
          <w:rFonts w:ascii="Times New Roman" w:hAnsi="Times New Roman"/>
          <w:sz w:val="28"/>
          <w:szCs w:val="28"/>
        </w:rPr>
        <w:t>-202</w:t>
      </w:r>
      <w:r w:rsidR="004317CB">
        <w:rPr>
          <w:rFonts w:ascii="Times New Roman" w:hAnsi="Times New Roman"/>
          <w:sz w:val="28"/>
          <w:szCs w:val="28"/>
        </w:rPr>
        <w:t>9</w:t>
      </w:r>
      <w:r w:rsidRPr="00745A1A">
        <w:rPr>
          <w:rFonts w:ascii="Times New Roman" w:hAnsi="Times New Roman"/>
          <w:sz w:val="28"/>
          <w:szCs w:val="28"/>
        </w:rPr>
        <w:t xml:space="preserve"> годы.</w:t>
      </w:r>
    </w:p>
    <w:p w:rsidR="00106A03" w:rsidRPr="00745A1A" w:rsidRDefault="00106A03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Этапы реализации муниципальной программы (подпрограммы</w:t>
      </w:r>
      <w:r w:rsidR="00443478" w:rsidRPr="00745A1A">
        <w:rPr>
          <w:rFonts w:ascii="Times New Roman" w:hAnsi="Times New Roman"/>
          <w:sz w:val="28"/>
          <w:szCs w:val="28"/>
        </w:rPr>
        <w:t>)</w:t>
      </w:r>
    </w:p>
    <w:p w:rsidR="00106A03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не предусмотрены.</w:t>
      </w:r>
    </w:p>
    <w:p w:rsidR="00CB1807" w:rsidRPr="00CB1807" w:rsidRDefault="00CB1807" w:rsidP="00CB1807">
      <w:pPr>
        <w:ind w:firstLine="482"/>
        <w:jc w:val="center"/>
        <w:rPr>
          <w:b/>
          <w:sz w:val="28"/>
          <w:szCs w:val="28"/>
        </w:rPr>
      </w:pPr>
      <w:r w:rsidRPr="00CB1807">
        <w:rPr>
          <w:b/>
          <w:sz w:val="28"/>
          <w:szCs w:val="28"/>
        </w:rPr>
        <w:t>3. Обобщенная характеристика основных мероприятий муниципальной Программы</w:t>
      </w:r>
    </w:p>
    <w:p w:rsidR="00E602FB" w:rsidRDefault="00E602FB" w:rsidP="00CB1807">
      <w:pPr>
        <w:ind w:firstLine="482"/>
        <w:jc w:val="center"/>
        <w:rPr>
          <w:sz w:val="28"/>
          <w:szCs w:val="28"/>
        </w:rPr>
      </w:pPr>
    </w:p>
    <w:p w:rsidR="00443478" w:rsidRDefault="00786143" w:rsidP="00443478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Программа рассчитана на </w:t>
      </w:r>
      <w:r w:rsidR="006539CF">
        <w:rPr>
          <w:sz w:val="28"/>
          <w:szCs w:val="28"/>
        </w:rPr>
        <w:t>пять</w:t>
      </w:r>
      <w:r w:rsidRPr="00786143">
        <w:rPr>
          <w:sz w:val="28"/>
          <w:szCs w:val="28"/>
        </w:rPr>
        <w:t xml:space="preserve"> </w:t>
      </w:r>
      <w:r w:rsidR="006539CF">
        <w:rPr>
          <w:sz w:val="28"/>
          <w:szCs w:val="28"/>
        </w:rPr>
        <w:t>лет</w:t>
      </w:r>
      <w:r w:rsidRPr="00786143">
        <w:rPr>
          <w:sz w:val="28"/>
          <w:szCs w:val="28"/>
        </w:rPr>
        <w:t xml:space="preserve"> и реализуется в один этап: с 20</w:t>
      </w:r>
      <w:r w:rsidR="00FC199C">
        <w:rPr>
          <w:sz w:val="28"/>
          <w:szCs w:val="28"/>
        </w:rPr>
        <w:t>2</w:t>
      </w:r>
      <w:r w:rsidR="004317CB">
        <w:rPr>
          <w:sz w:val="28"/>
          <w:szCs w:val="28"/>
        </w:rPr>
        <w:t>5</w:t>
      </w:r>
      <w:r w:rsidRPr="00786143">
        <w:rPr>
          <w:sz w:val="28"/>
          <w:szCs w:val="28"/>
        </w:rPr>
        <w:t xml:space="preserve"> по 202</w:t>
      </w:r>
      <w:r w:rsidR="004317CB">
        <w:rPr>
          <w:sz w:val="28"/>
          <w:szCs w:val="28"/>
        </w:rPr>
        <w:t>9</w:t>
      </w:r>
      <w:r w:rsidRPr="00786143">
        <w:rPr>
          <w:sz w:val="28"/>
          <w:szCs w:val="28"/>
        </w:rPr>
        <w:t xml:space="preserve"> год.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образования в сфере культуры и искусства является важнейшей базой для сохранения и развития культурного капитала нации, основой для формирования творческой элиты.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На протяжении  многих лет специфика деятельности детских школ искусств не была отражена в Законе Российской Федерации «Об образовании» и подзаконных нормативно- правовых актах. В соответствии  с изменениями, внесенными в Закон Российской Федерации от </w:t>
      </w:r>
      <w:r w:rsidR="00CC0BB0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</w:t>
      </w:r>
      <w:r w:rsidR="00CC0BB0">
        <w:rPr>
          <w:sz w:val="28"/>
          <w:szCs w:val="28"/>
        </w:rPr>
        <w:t>2012</w:t>
      </w:r>
      <w:r>
        <w:rPr>
          <w:sz w:val="28"/>
          <w:szCs w:val="28"/>
        </w:rPr>
        <w:t xml:space="preserve"> года № </w:t>
      </w:r>
      <w:r w:rsidR="00CC0BB0">
        <w:rPr>
          <w:sz w:val="28"/>
          <w:szCs w:val="28"/>
        </w:rPr>
        <w:t>273-ФЗ</w:t>
      </w:r>
      <w:r>
        <w:rPr>
          <w:sz w:val="28"/>
          <w:szCs w:val="28"/>
        </w:rPr>
        <w:t xml:space="preserve"> «Об образовании</w:t>
      </w:r>
      <w:r w:rsidR="00CC0BB0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» , детские школы искусств получили правовой статус, в большей степени соответствующий их профессиональному предназначению.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 В настоящее время в Троснянской детской школе искусств  обучается </w:t>
      </w:r>
      <w:r w:rsidR="00042AA8">
        <w:rPr>
          <w:rFonts w:ascii="Times New Roman" w:hAnsi="Times New Roman"/>
          <w:sz w:val="28"/>
          <w:szCs w:val="28"/>
        </w:rPr>
        <w:t>98</w:t>
      </w:r>
      <w:r w:rsidR="00B212DA">
        <w:rPr>
          <w:rFonts w:ascii="Times New Roman" w:hAnsi="Times New Roman"/>
          <w:sz w:val="28"/>
          <w:szCs w:val="28"/>
        </w:rPr>
        <w:t xml:space="preserve"> </w:t>
      </w:r>
      <w:r w:rsidR="00042AA8">
        <w:rPr>
          <w:rFonts w:ascii="Times New Roman" w:hAnsi="Times New Roman"/>
          <w:sz w:val="28"/>
          <w:szCs w:val="28"/>
        </w:rPr>
        <w:t>детей</w:t>
      </w:r>
      <w:r w:rsidR="00B212DA">
        <w:rPr>
          <w:rFonts w:ascii="Times New Roman" w:hAnsi="Times New Roman"/>
          <w:sz w:val="28"/>
          <w:szCs w:val="28"/>
        </w:rPr>
        <w:t xml:space="preserve"> </w:t>
      </w:r>
      <w:r w:rsidRPr="00745A1A">
        <w:rPr>
          <w:rFonts w:ascii="Times New Roman" w:hAnsi="Times New Roman"/>
          <w:sz w:val="28"/>
          <w:szCs w:val="28"/>
        </w:rPr>
        <w:t>и подростк</w:t>
      </w:r>
      <w:r w:rsidR="00042AA8">
        <w:rPr>
          <w:rFonts w:ascii="Times New Roman" w:hAnsi="Times New Roman"/>
          <w:sz w:val="28"/>
          <w:szCs w:val="28"/>
        </w:rPr>
        <w:t>ов</w:t>
      </w:r>
      <w:r w:rsidRPr="00745A1A">
        <w:rPr>
          <w:rFonts w:ascii="Times New Roman" w:hAnsi="Times New Roman"/>
          <w:sz w:val="28"/>
          <w:szCs w:val="28"/>
        </w:rPr>
        <w:t xml:space="preserve"> в возрасте от 6 до 18 лет. Школа реализует образовательные программы по направлениям: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фортепиано,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народные инструменты (баян, аккордеон, гармонь),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художественное отделение,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хореографическое отделение.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               Дополнительное образование в сфере культуры и искусства  призвано обеспечить решение таких задач: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выявление одаренных детей и молодежи, а также обеспечение соответствующих условий для их образования и творческого развития,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подготовка творческих и педагогических кадров в сфере культуры и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сохранение и передача традиций и обычаев,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эстетическое воспитание подрастающего поколения,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воспитание подготовленной  и заинтересованной аудитории слушателей и зрителей,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приобщение к ценностям отечественной и зарубежной художественной культуры лучшим образцам народного творчества, классического и современного искусства,</w:t>
      </w:r>
    </w:p>
    <w:p w:rsidR="00443478" w:rsidRPr="00745A1A" w:rsidRDefault="00443478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 xml:space="preserve">- реализация творческого потенциала.  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Ежегодно учащиеся школы искусств участвуют в областных олимпиадах и выставках-конкурсах детского творчества, областных открытых конкурсах-фестивалях юных вокалистов и исполнителей на различных музыкальных инструментах. Воспитанники художественного отделения принимают участие в Международных  конкурсах (« Тургенев – читаем и рисуем»), Всероссийских конкурсах, олимпиадах, пленэрах, выставках и различных творческих проектах («Тихая провинция», конкурс юных художников, посвященный памяти А. Курнакова; «Узоры родной стороны», «Новогодняя игрушка», выставки работ молодых дарований и преподавателей и др.).   Стало традицией проведение таких мероприятий как: «Путь к совершенству», «Ступени мастерства»,  тематические концерты ,«Отчетный концерт детской школы искусств», что играет немаловажную роль  в воспитании подрастающего поколения.</w:t>
      </w:r>
    </w:p>
    <w:p w:rsidR="00443478" w:rsidRDefault="00443478" w:rsidP="00443478">
      <w:pPr>
        <w:pStyle w:val="af"/>
        <w:tabs>
          <w:tab w:val="left" w:pos="1305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Педагогами, совместно с учащимися организуются выступления для учащихся общеобразовательных школ, детских садов, ветеранов войны и труда, трудовых коллективов.</w:t>
      </w:r>
    </w:p>
    <w:p w:rsidR="002F2A10" w:rsidRPr="00443478" w:rsidRDefault="00786143" w:rsidP="002F2A10">
      <w:pPr>
        <w:pStyle w:val="a8"/>
        <w:rPr>
          <w:b/>
          <w:sz w:val="28"/>
          <w:szCs w:val="28"/>
        </w:rPr>
      </w:pPr>
      <w:r w:rsidRPr="00443478">
        <w:rPr>
          <w:rFonts w:ascii="Times New Roman" w:hAnsi="Times New Roman"/>
          <w:b/>
          <w:sz w:val="28"/>
          <w:szCs w:val="28"/>
        </w:rPr>
        <w:t xml:space="preserve">Основные мероприятия </w:t>
      </w:r>
      <w:r w:rsidR="00145369" w:rsidRPr="00443478">
        <w:rPr>
          <w:rFonts w:ascii="Times New Roman" w:hAnsi="Times New Roman"/>
          <w:b/>
          <w:sz w:val="28"/>
          <w:szCs w:val="28"/>
        </w:rPr>
        <w:t xml:space="preserve">1 </w:t>
      </w:r>
      <w:r w:rsidRPr="00443478">
        <w:rPr>
          <w:rFonts w:ascii="Times New Roman" w:hAnsi="Times New Roman"/>
          <w:b/>
          <w:sz w:val="28"/>
          <w:szCs w:val="28"/>
        </w:rPr>
        <w:t>П</w:t>
      </w:r>
      <w:r w:rsidR="00145369" w:rsidRPr="00443478">
        <w:rPr>
          <w:rFonts w:ascii="Times New Roman" w:hAnsi="Times New Roman"/>
          <w:b/>
          <w:sz w:val="28"/>
          <w:szCs w:val="28"/>
        </w:rPr>
        <w:t>одпрограммы</w:t>
      </w:r>
      <w:r w:rsidR="00443478" w:rsidRPr="00443478">
        <w:rPr>
          <w:rFonts w:ascii="Times New Roman" w:hAnsi="Times New Roman"/>
          <w:b/>
          <w:sz w:val="28"/>
          <w:szCs w:val="28"/>
        </w:rPr>
        <w:t xml:space="preserve"> </w:t>
      </w:r>
      <w:r w:rsidR="002F2A10" w:rsidRPr="00443478">
        <w:rPr>
          <w:rFonts w:ascii="Times New Roman" w:hAnsi="Times New Roman"/>
          <w:b/>
          <w:sz w:val="28"/>
          <w:szCs w:val="28"/>
        </w:rPr>
        <w:t>«Развитие дополнительного обра зования в  сфере культуры и   искусства в Троснянском районе Орловской области на 202</w:t>
      </w:r>
      <w:r w:rsidR="00DD4B01">
        <w:rPr>
          <w:rFonts w:ascii="Times New Roman" w:hAnsi="Times New Roman"/>
          <w:b/>
          <w:sz w:val="28"/>
          <w:szCs w:val="28"/>
        </w:rPr>
        <w:t>5</w:t>
      </w:r>
      <w:r w:rsidR="002F2A10" w:rsidRPr="00443478">
        <w:rPr>
          <w:rFonts w:ascii="Times New Roman" w:hAnsi="Times New Roman"/>
          <w:b/>
          <w:sz w:val="28"/>
          <w:szCs w:val="28"/>
        </w:rPr>
        <w:t xml:space="preserve"> -202</w:t>
      </w:r>
      <w:r w:rsidR="00DD4B01">
        <w:rPr>
          <w:rFonts w:ascii="Times New Roman" w:hAnsi="Times New Roman"/>
          <w:b/>
          <w:sz w:val="28"/>
          <w:szCs w:val="28"/>
        </w:rPr>
        <w:t>9</w:t>
      </w:r>
      <w:r w:rsidR="002F2A10" w:rsidRPr="00443478">
        <w:rPr>
          <w:rFonts w:ascii="Times New Roman" w:hAnsi="Times New Roman"/>
          <w:b/>
          <w:sz w:val="28"/>
          <w:szCs w:val="28"/>
        </w:rPr>
        <w:t xml:space="preserve"> годы».</w:t>
      </w:r>
      <w:r w:rsidR="002F2A10" w:rsidRPr="00443478">
        <w:rPr>
          <w:b/>
          <w:sz w:val="28"/>
          <w:szCs w:val="28"/>
        </w:rPr>
        <w:t xml:space="preserve"> </w:t>
      </w:r>
      <w:r w:rsidR="00145369" w:rsidRPr="00443478">
        <w:rPr>
          <w:b/>
          <w:sz w:val="28"/>
          <w:szCs w:val="28"/>
        </w:rPr>
        <w:t xml:space="preserve"> </w:t>
      </w: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</w:t>
      </w:r>
      <w:r w:rsidR="00145369" w:rsidRPr="00F61280">
        <w:rPr>
          <w:sz w:val="28"/>
          <w:szCs w:val="28"/>
        </w:rPr>
        <w:t>:</w:t>
      </w:r>
    </w:p>
    <w:p w:rsidR="0044347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модернизация материально-технической базы учреждений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2</w:t>
      </w:r>
      <w:r w:rsidRPr="00F61280">
        <w:rPr>
          <w:sz w:val="28"/>
          <w:szCs w:val="28"/>
        </w:rPr>
        <w:t>:</w:t>
      </w:r>
    </w:p>
    <w:p w:rsidR="001E0128" w:rsidRDefault="001E0128" w:rsidP="001E012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реализация творческого потенциала личности ребенка</w:t>
      </w:r>
      <w:r w:rsidR="007359FF">
        <w:rPr>
          <w:sz w:val="28"/>
          <w:szCs w:val="28"/>
        </w:rPr>
        <w:t xml:space="preserve"> через систему дополнительного образования детей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3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44347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квалификации педагогических и руководящих</w:t>
      </w:r>
      <w:r w:rsidRPr="001E01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работников</w:t>
      </w:r>
    </w:p>
    <w:p w:rsidR="00443478" w:rsidRDefault="0044347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43478">
        <w:rPr>
          <w:rFonts w:ascii="Times New Roman" w:hAnsi="Times New Roman" w:cs="Times New Roman"/>
          <w:sz w:val="28"/>
          <w:szCs w:val="28"/>
        </w:rPr>
        <w:t>Основное мероприятие</w:t>
      </w:r>
      <w:r w:rsidRPr="00F6128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F6128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E0128">
        <w:rPr>
          <w:sz w:val="28"/>
          <w:szCs w:val="28"/>
        </w:rPr>
        <w:t xml:space="preserve"> </w:t>
      </w:r>
    </w:p>
    <w:p w:rsidR="001E0128" w:rsidRPr="001E0128" w:rsidRDefault="001E0128" w:rsidP="00443478">
      <w:pPr>
        <w:pStyle w:val="af"/>
        <w:tabs>
          <w:tab w:val="left" w:pos="1305"/>
        </w:tabs>
        <w:suppressAutoHyphens w:val="0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128">
        <w:rPr>
          <w:rFonts w:ascii="Times New Roman" w:hAnsi="Times New Roman" w:cs="Times New Roman"/>
          <w:sz w:val="28"/>
          <w:szCs w:val="28"/>
        </w:rPr>
        <w:t>Обеспечение деятельности МБУДО «Троснянская ДШИ»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3478" w:rsidRDefault="00443478" w:rsidP="00443478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инновационной финансовой деятельности учреждений дополнительного образования детей </w:t>
      </w:r>
    </w:p>
    <w:p w:rsidR="00786143" w:rsidRPr="00443478" w:rsidRDefault="000B35F9" w:rsidP="00786143">
      <w:pPr>
        <w:ind w:firstLine="482"/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>Основные мероприятия 2 Подпрограммы «</w:t>
      </w:r>
      <w:r w:rsidR="001866BE" w:rsidRPr="00443478">
        <w:rPr>
          <w:b/>
          <w:sz w:val="28"/>
          <w:szCs w:val="28"/>
        </w:rPr>
        <w:t>Развитие культуры и искусства в Троснянском районе Орловской области на 202</w:t>
      </w:r>
      <w:r w:rsidR="00DD4B01">
        <w:rPr>
          <w:b/>
          <w:sz w:val="28"/>
          <w:szCs w:val="28"/>
        </w:rPr>
        <w:t>5</w:t>
      </w:r>
      <w:r w:rsidR="001866BE" w:rsidRPr="00443478">
        <w:rPr>
          <w:b/>
          <w:sz w:val="28"/>
          <w:szCs w:val="28"/>
        </w:rPr>
        <w:t>-202</w:t>
      </w:r>
      <w:r w:rsidR="00DD4B01">
        <w:rPr>
          <w:b/>
          <w:sz w:val="28"/>
          <w:szCs w:val="28"/>
        </w:rPr>
        <w:t>9</w:t>
      </w:r>
      <w:r w:rsidR="001866BE" w:rsidRPr="00443478">
        <w:rPr>
          <w:b/>
          <w:sz w:val="28"/>
          <w:szCs w:val="28"/>
        </w:rPr>
        <w:t xml:space="preserve"> годы».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 w:rsidR="001866BE">
        <w:rPr>
          <w:sz w:val="28"/>
          <w:szCs w:val="28"/>
        </w:rPr>
        <w:t xml:space="preserve"> </w:t>
      </w:r>
    </w:p>
    <w:p w:rsidR="005D5B92" w:rsidRPr="00CA2735" w:rsidRDefault="000B35F9" w:rsidP="00CA2735">
      <w:pPr>
        <w:ind w:firstLine="482"/>
        <w:jc w:val="both"/>
        <w:rPr>
          <w:sz w:val="28"/>
          <w:szCs w:val="28"/>
        </w:rPr>
      </w:pPr>
      <w:r w:rsidRPr="00CA2735">
        <w:rPr>
          <w:sz w:val="28"/>
          <w:szCs w:val="28"/>
        </w:rPr>
        <w:t>-</w:t>
      </w:r>
      <w:r w:rsidR="00CA2735" w:rsidRPr="00CA2735">
        <w:rPr>
          <w:sz w:val="28"/>
          <w:szCs w:val="28"/>
        </w:rPr>
        <w:t xml:space="preserve"> Создание условий  для  повышения качества и разнообразия  услуг в сфере культуры Троснянского района. </w:t>
      </w:r>
    </w:p>
    <w:p w:rsidR="000B35F9" w:rsidRPr="00F61280" w:rsidRDefault="000B35F9" w:rsidP="000B35F9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2:</w:t>
      </w:r>
    </w:p>
    <w:p w:rsidR="000B35F9" w:rsidRPr="00571E33" w:rsidRDefault="001866BE" w:rsidP="00786143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>-</w:t>
      </w:r>
      <w:r w:rsidR="00571E33" w:rsidRPr="00571E33">
        <w:rPr>
          <w:sz w:val="28"/>
          <w:szCs w:val="28"/>
        </w:rPr>
        <w:t xml:space="preserve"> Создание условий для развития и реализации культурного и  духовного потенциала личности </w:t>
      </w:r>
    </w:p>
    <w:p w:rsidR="000B35F9" w:rsidRDefault="001866BE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3:  </w:t>
      </w:r>
    </w:p>
    <w:p w:rsidR="00571E33" w:rsidRDefault="00571E33" w:rsidP="005D5B92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71E33">
        <w:rPr>
          <w:sz w:val="28"/>
          <w:szCs w:val="28"/>
        </w:rPr>
        <w:t>Совершенствование системы библиотечно-информационного  обслуживания населения</w:t>
      </w:r>
      <w:r>
        <w:rPr>
          <w:sz w:val="28"/>
          <w:szCs w:val="28"/>
        </w:rPr>
        <w:t xml:space="preserve"> </w:t>
      </w:r>
    </w:p>
    <w:p w:rsidR="005D5B92" w:rsidRDefault="005D5B92" w:rsidP="005D5B92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lastRenderedPageBreak/>
        <w:t xml:space="preserve">Основное мероприятие </w:t>
      </w:r>
      <w:r>
        <w:rPr>
          <w:sz w:val="28"/>
          <w:szCs w:val="28"/>
        </w:rPr>
        <w:t xml:space="preserve">4:   </w:t>
      </w:r>
    </w:p>
    <w:p w:rsidR="00571E33" w:rsidRPr="00571E33" w:rsidRDefault="00571E33" w:rsidP="005D5B92">
      <w:pPr>
        <w:ind w:firstLine="482"/>
        <w:jc w:val="both"/>
        <w:rPr>
          <w:sz w:val="28"/>
          <w:szCs w:val="28"/>
        </w:rPr>
      </w:pPr>
      <w:r w:rsidRPr="00571E33">
        <w:rPr>
          <w:sz w:val="28"/>
          <w:szCs w:val="28"/>
        </w:rPr>
        <w:t xml:space="preserve">Модернизация системы культурного обслуживания населения и подготовки кадров в сфере культуры </w:t>
      </w:r>
    </w:p>
    <w:p w:rsidR="005D5B92" w:rsidRPr="005D5B92" w:rsidRDefault="005D5B92" w:rsidP="001866BE">
      <w:pPr>
        <w:jc w:val="both"/>
        <w:rPr>
          <w:sz w:val="28"/>
          <w:szCs w:val="28"/>
        </w:rPr>
      </w:pPr>
    </w:p>
    <w:p w:rsidR="001866BE" w:rsidRPr="00443478" w:rsidRDefault="001866BE" w:rsidP="001866BE">
      <w:pPr>
        <w:jc w:val="both"/>
        <w:rPr>
          <w:b/>
          <w:sz w:val="28"/>
          <w:szCs w:val="28"/>
        </w:rPr>
      </w:pPr>
      <w:r w:rsidRPr="00443478">
        <w:rPr>
          <w:b/>
          <w:sz w:val="28"/>
          <w:szCs w:val="28"/>
        </w:rPr>
        <w:t xml:space="preserve"> Основные мероприятия 3 Подпрограммы «Сохранение объектов культурного наследия,сохранение и реконструкция военно- мемориальных объектов в Троснянском районе Орловской области на 202</w:t>
      </w:r>
      <w:r w:rsidR="00DD4B01">
        <w:rPr>
          <w:b/>
          <w:sz w:val="28"/>
          <w:szCs w:val="28"/>
        </w:rPr>
        <w:t>5</w:t>
      </w:r>
      <w:r w:rsidRPr="00443478">
        <w:rPr>
          <w:b/>
          <w:sz w:val="28"/>
          <w:szCs w:val="28"/>
        </w:rPr>
        <w:t>-202</w:t>
      </w:r>
      <w:r w:rsidR="00DD4B01">
        <w:rPr>
          <w:b/>
          <w:sz w:val="28"/>
          <w:szCs w:val="28"/>
        </w:rPr>
        <w:t>9</w:t>
      </w:r>
      <w:r w:rsidRPr="00443478">
        <w:rPr>
          <w:b/>
          <w:sz w:val="28"/>
          <w:szCs w:val="28"/>
        </w:rPr>
        <w:t xml:space="preserve"> годы».</w:t>
      </w:r>
    </w:p>
    <w:p w:rsidR="001866BE" w:rsidRPr="00F61280" w:rsidRDefault="001866BE" w:rsidP="001866BE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Основное мероприятие 1:</w:t>
      </w:r>
      <w:r>
        <w:rPr>
          <w:sz w:val="28"/>
          <w:szCs w:val="28"/>
        </w:rPr>
        <w:t xml:space="preserve"> </w:t>
      </w:r>
    </w:p>
    <w:p w:rsidR="001866BE" w:rsidRPr="00F61280" w:rsidRDefault="00A671AC" w:rsidP="001866BE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объектов культурного наследия </w:t>
      </w:r>
      <w:r w:rsidR="00A27483">
        <w:rPr>
          <w:sz w:val="28"/>
          <w:szCs w:val="28"/>
        </w:rPr>
        <w:t>.</w:t>
      </w:r>
    </w:p>
    <w:p w:rsidR="001866BE" w:rsidRPr="00F61280" w:rsidRDefault="001866BE" w:rsidP="00786143">
      <w:pPr>
        <w:ind w:firstLine="482"/>
        <w:jc w:val="both"/>
        <w:rPr>
          <w:sz w:val="28"/>
          <w:szCs w:val="28"/>
        </w:rPr>
      </w:pPr>
    </w:p>
    <w:p w:rsidR="00786143" w:rsidRPr="00F61280" w:rsidRDefault="00786143" w:rsidP="00786143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>Основные мероприятия Программы изложены в Перечне основных мероприятий Программы (приложение</w:t>
      </w:r>
      <w:r w:rsidR="002449BD">
        <w:rPr>
          <w:sz w:val="28"/>
          <w:szCs w:val="28"/>
        </w:rPr>
        <w:t xml:space="preserve"> 2</w:t>
      </w:r>
      <w:r w:rsidRPr="00F61280">
        <w:rPr>
          <w:sz w:val="28"/>
          <w:szCs w:val="28"/>
        </w:rPr>
        <w:t xml:space="preserve"> к Программе) и направлены на достижение всеми учреждениями </w:t>
      </w:r>
      <w:r w:rsidR="00A671AC">
        <w:rPr>
          <w:sz w:val="28"/>
          <w:szCs w:val="28"/>
        </w:rPr>
        <w:t>культуры</w:t>
      </w:r>
      <w:r w:rsidRPr="00F61280">
        <w:rPr>
          <w:sz w:val="28"/>
          <w:szCs w:val="28"/>
        </w:rPr>
        <w:t xml:space="preserve">,  дополнительного образования детей качественного обучения, обновление содержания и технологий </w:t>
      </w:r>
      <w:r w:rsidR="00FE743D">
        <w:rPr>
          <w:sz w:val="28"/>
          <w:szCs w:val="28"/>
        </w:rPr>
        <w:t>в области культуры</w:t>
      </w:r>
      <w:r w:rsidRPr="00F61280">
        <w:rPr>
          <w:sz w:val="28"/>
          <w:szCs w:val="28"/>
        </w:rPr>
        <w:t xml:space="preserve"> в соответствии с изменяющимися требованиями.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1 </w:t>
      </w:r>
      <w:r w:rsidR="000B35F9">
        <w:rPr>
          <w:sz w:val="28"/>
          <w:szCs w:val="28"/>
        </w:rPr>
        <w:t xml:space="preserve">Подпрограммы </w:t>
      </w:r>
      <w:r w:rsidRPr="00786143">
        <w:rPr>
          <w:sz w:val="28"/>
          <w:szCs w:val="28"/>
        </w:rPr>
        <w:t xml:space="preserve"> предусматривает реализацию новых финансово-экономических и организационно-управленческих механизмов, стимулирующих повышение качества </w:t>
      </w:r>
      <w:r w:rsidR="00FE743D">
        <w:rPr>
          <w:sz w:val="28"/>
          <w:szCs w:val="28"/>
        </w:rPr>
        <w:t xml:space="preserve">дополнительного </w:t>
      </w:r>
      <w:r w:rsidRPr="00786143">
        <w:rPr>
          <w:sz w:val="28"/>
          <w:szCs w:val="28"/>
        </w:rPr>
        <w:t>образования</w:t>
      </w:r>
      <w:r w:rsidR="00FE743D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.</w:t>
      </w:r>
    </w:p>
    <w:p w:rsidR="00786143" w:rsidRPr="00786143" w:rsidRDefault="000B35F9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основных мероприятий</w:t>
      </w:r>
      <w:r w:rsidR="00786143" w:rsidRPr="00786143">
        <w:rPr>
          <w:sz w:val="28"/>
          <w:szCs w:val="28"/>
        </w:rPr>
        <w:t xml:space="preserve"> 1 П</w:t>
      </w:r>
      <w:r>
        <w:rPr>
          <w:sz w:val="28"/>
          <w:szCs w:val="28"/>
        </w:rPr>
        <w:t>одп</w:t>
      </w:r>
      <w:r w:rsidR="00786143" w:rsidRPr="00786143">
        <w:rPr>
          <w:sz w:val="28"/>
          <w:szCs w:val="28"/>
        </w:rPr>
        <w:t xml:space="preserve">рограммы до подведомственных учреждений </w:t>
      </w:r>
      <w:r w:rsidR="00FE743D">
        <w:rPr>
          <w:sz w:val="28"/>
          <w:szCs w:val="28"/>
        </w:rPr>
        <w:t xml:space="preserve">дополнительного </w:t>
      </w:r>
      <w:r w:rsidR="00786143" w:rsidRPr="00786143">
        <w:rPr>
          <w:sz w:val="28"/>
          <w:szCs w:val="28"/>
        </w:rPr>
        <w:t>образования доводятся муниципальные задания на оказание муниципальных услуг.</w:t>
      </w:r>
    </w:p>
    <w:p w:rsidR="00443478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>В рамках основн</w:t>
      </w:r>
      <w:r w:rsidR="000B35F9">
        <w:rPr>
          <w:sz w:val="28"/>
          <w:szCs w:val="28"/>
        </w:rPr>
        <w:t>ых мероприятий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будет реализован комплекс мер, направленных на </w:t>
      </w:r>
      <w:r w:rsidR="00CE1361">
        <w:rPr>
          <w:sz w:val="28"/>
          <w:szCs w:val="28"/>
        </w:rPr>
        <w:t>повышение качества услуг и увеличение количества участников культурно-досуговых мероприятий,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>членов кружков,</w:t>
      </w:r>
      <w:r w:rsidR="00301C00">
        <w:rPr>
          <w:sz w:val="28"/>
          <w:szCs w:val="28"/>
        </w:rPr>
        <w:t xml:space="preserve"> </w:t>
      </w:r>
      <w:r w:rsidR="00CE1361">
        <w:rPr>
          <w:sz w:val="28"/>
          <w:szCs w:val="28"/>
        </w:rPr>
        <w:t xml:space="preserve">клубных формирований и любительских </w:t>
      </w:r>
      <w:r w:rsidR="00301C00">
        <w:rPr>
          <w:sz w:val="28"/>
          <w:szCs w:val="28"/>
        </w:rPr>
        <w:t>объединений</w:t>
      </w:r>
      <w:r w:rsidRPr="00786143">
        <w:rPr>
          <w:sz w:val="28"/>
          <w:szCs w:val="28"/>
        </w:rPr>
        <w:t>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 В основн</w:t>
      </w:r>
      <w:r w:rsidR="000B35F9">
        <w:rPr>
          <w:sz w:val="28"/>
          <w:szCs w:val="28"/>
        </w:rPr>
        <w:t>ы</w:t>
      </w:r>
      <w:r w:rsidRPr="00786143">
        <w:rPr>
          <w:sz w:val="28"/>
          <w:szCs w:val="28"/>
        </w:rPr>
        <w:t>е мероприяти</w:t>
      </w:r>
      <w:r w:rsidR="000B35F9">
        <w:rPr>
          <w:sz w:val="28"/>
          <w:szCs w:val="28"/>
        </w:rPr>
        <w:t>я</w:t>
      </w:r>
      <w:r w:rsidRPr="00786143">
        <w:rPr>
          <w:sz w:val="28"/>
          <w:szCs w:val="28"/>
        </w:rPr>
        <w:t xml:space="preserve"> 2 П</w:t>
      </w:r>
      <w:r w:rsidR="000B35F9">
        <w:rPr>
          <w:sz w:val="28"/>
          <w:szCs w:val="28"/>
        </w:rPr>
        <w:t>одп</w:t>
      </w:r>
      <w:r w:rsidRPr="00786143">
        <w:rPr>
          <w:sz w:val="28"/>
          <w:szCs w:val="28"/>
        </w:rPr>
        <w:t xml:space="preserve">рограммы включены также мероприятия по </w:t>
      </w:r>
      <w:r w:rsidR="00301C00">
        <w:rPr>
          <w:sz w:val="28"/>
          <w:szCs w:val="28"/>
        </w:rPr>
        <w:t>развитию библиотечной системы и формирования фондов библиотек</w:t>
      </w:r>
      <w:r w:rsidRPr="00786143">
        <w:rPr>
          <w:sz w:val="28"/>
          <w:szCs w:val="28"/>
        </w:rPr>
        <w:t>.</w:t>
      </w:r>
    </w:p>
    <w:p w:rsidR="00301C00" w:rsidRDefault="00301C00" w:rsidP="00786143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86143">
        <w:rPr>
          <w:sz w:val="28"/>
          <w:szCs w:val="28"/>
        </w:rPr>
        <w:t>сновн</w:t>
      </w:r>
      <w:r>
        <w:rPr>
          <w:sz w:val="28"/>
          <w:szCs w:val="28"/>
        </w:rPr>
        <w:t>ые мероприятия</w:t>
      </w:r>
      <w:r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86143">
        <w:rPr>
          <w:sz w:val="28"/>
          <w:szCs w:val="28"/>
        </w:rPr>
        <w:t xml:space="preserve"> П</w:t>
      </w:r>
      <w:r>
        <w:rPr>
          <w:sz w:val="28"/>
          <w:szCs w:val="28"/>
        </w:rPr>
        <w:t>одп</w:t>
      </w:r>
      <w:r w:rsidRPr="00786143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 предусматривают сохранение недвижимых памятников истории культуры(братских захоронений и мемориалов).</w:t>
      </w:r>
    </w:p>
    <w:p w:rsidR="00117D7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Реализация основных мероприятий Программы позволит обеспечить создание оптимальных условий для обеспечения доступного </w:t>
      </w:r>
      <w:r w:rsidR="00117D73">
        <w:rPr>
          <w:sz w:val="28"/>
          <w:szCs w:val="28"/>
        </w:rPr>
        <w:t>,</w:t>
      </w:r>
      <w:r w:rsidRPr="00786143">
        <w:rPr>
          <w:sz w:val="28"/>
          <w:szCs w:val="28"/>
        </w:rPr>
        <w:t xml:space="preserve"> качественного   дополнительного образования</w:t>
      </w:r>
      <w:r w:rsidR="00117D73">
        <w:rPr>
          <w:sz w:val="28"/>
          <w:szCs w:val="28"/>
        </w:rPr>
        <w:t xml:space="preserve"> детей</w:t>
      </w:r>
      <w:r w:rsidRPr="00786143">
        <w:rPr>
          <w:sz w:val="28"/>
          <w:szCs w:val="28"/>
        </w:rPr>
        <w:t>, обеспечит</w:t>
      </w:r>
      <w:r w:rsidR="00117D73">
        <w:rPr>
          <w:sz w:val="28"/>
          <w:szCs w:val="28"/>
        </w:rPr>
        <w:t xml:space="preserve"> развитие творческого потенциала и увеличение численности участников культурно-досуговых мероприятий и количества членов кружков, клубных формирований и любительских объединений, обеспечит сохранение объектов</w:t>
      </w:r>
      <w:r w:rsidRPr="0078614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культурного наследия.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Общий объем финансирования на реализацию мероприятий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A063D0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</w:t>
      </w:r>
      <w:r w:rsidR="00DD4B01">
        <w:rPr>
          <w:sz w:val="28"/>
          <w:szCs w:val="28"/>
        </w:rPr>
        <w:t>5</w:t>
      </w:r>
      <w:r w:rsidR="00117D73" w:rsidRPr="00D76DCB">
        <w:rPr>
          <w:sz w:val="28"/>
          <w:szCs w:val="28"/>
        </w:rPr>
        <w:t>-202</w:t>
      </w:r>
      <w:r w:rsidR="00DD4B01">
        <w:rPr>
          <w:sz w:val="28"/>
          <w:szCs w:val="28"/>
        </w:rPr>
        <w:t>9</w:t>
      </w:r>
      <w:r w:rsidR="00117D73" w:rsidRPr="00D76DCB">
        <w:rPr>
          <w:sz w:val="28"/>
          <w:szCs w:val="28"/>
        </w:rPr>
        <w:t xml:space="preserve">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Pr="00786143">
        <w:rPr>
          <w:sz w:val="28"/>
          <w:szCs w:val="28"/>
        </w:rPr>
        <w:t xml:space="preserve"> составляет </w:t>
      </w:r>
      <w:r w:rsidR="00DD4B01">
        <w:rPr>
          <w:sz w:val="28"/>
          <w:szCs w:val="28"/>
        </w:rPr>
        <w:t>66</w:t>
      </w:r>
      <w:r w:rsidR="00042AA8">
        <w:rPr>
          <w:sz w:val="28"/>
          <w:szCs w:val="28"/>
        </w:rPr>
        <w:t>342</w:t>
      </w:r>
      <w:r w:rsidR="00A41EF1">
        <w:rPr>
          <w:sz w:val="28"/>
          <w:szCs w:val="28"/>
        </w:rPr>
        <w:t>,</w:t>
      </w:r>
      <w:r w:rsidR="00042AA8">
        <w:rPr>
          <w:sz w:val="28"/>
          <w:szCs w:val="28"/>
        </w:rPr>
        <w:t>4</w:t>
      </w:r>
      <w:r w:rsidR="00FB2867" w:rsidRP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 в том числе по годам: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lastRenderedPageBreak/>
        <w:t>20</w:t>
      </w:r>
      <w:r w:rsidR="00BA5120">
        <w:rPr>
          <w:sz w:val="28"/>
          <w:szCs w:val="28"/>
        </w:rPr>
        <w:t>2</w:t>
      </w:r>
      <w:r w:rsidR="00DD4B01">
        <w:rPr>
          <w:sz w:val="28"/>
          <w:szCs w:val="28"/>
        </w:rPr>
        <w:t>5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</w:t>
      </w:r>
      <w:r w:rsidR="00042AA8">
        <w:rPr>
          <w:sz w:val="28"/>
          <w:szCs w:val="28"/>
        </w:rPr>
        <w:t>4680</w:t>
      </w:r>
      <w:r w:rsidR="00A41EF1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786143" w:rsidRPr="002F6C93" w:rsidRDefault="00786143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</w:t>
      </w:r>
      <w:r w:rsidR="00C34D9A" w:rsidRPr="002F6C93">
        <w:rPr>
          <w:sz w:val="28"/>
          <w:szCs w:val="28"/>
        </w:rPr>
        <w:t>02</w:t>
      </w:r>
      <w:r w:rsidR="00DD4B01">
        <w:rPr>
          <w:sz w:val="28"/>
          <w:szCs w:val="28"/>
        </w:rPr>
        <w:t>6</w:t>
      </w:r>
      <w:r w:rsidR="00C34D9A"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C34D9A" w:rsidRPr="002F6C93">
        <w:rPr>
          <w:sz w:val="28"/>
          <w:szCs w:val="28"/>
        </w:rPr>
        <w:t xml:space="preserve"> </w:t>
      </w:r>
      <w:r w:rsidR="00F51CFD">
        <w:rPr>
          <w:sz w:val="28"/>
          <w:szCs w:val="28"/>
        </w:rPr>
        <w:t>1</w:t>
      </w:r>
      <w:r w:rsidR="00DD4B01">
        <w:rPr>
          <w:sz w:val="28"/>
          <w:szCs w:val="28"/>
        </w:rPr>
        <w:t>3</w:t>
      </w:r>
      <w:r w:rsidR="00042AA8">
        <w:rPr>
          <w:sz w:val="28"/>
          <w:szCs w:val="28"/>
        </w:rPr>
        <w:t>498</w:t>
      </w:r>
      <w:r w:rsidR="00A41EF1">
        <w:rPr>
          <w:sz w:val="28"/>
          <w:szCs w:val="28"/>
        </w:rPr>
        <w:t>,</w:t>
      </w:r>
      <w:r w:rsidR="00042AA8">
        <w:rPr>
          <w:sz w:val="28"/>
          <w:szCs w:val="28"/>
        </w:rPr>
        <w:t>2</w:t>
      </w:r>
      <w:r w:rsidR="00FB2867">
        <w:rPr>
          <w:sz w:val="28"/>
          <w:szCs w:val="28"/>
        </w:rPr>
        <w:t xml:space="preserve"> </w:t>
      </w:r>
      <w:r w:rsidR="00C34D9A" w:rsidRPr="002F6C93">
        <w:rPr>
          <w:sz w:val="28"/>
          <w:szCs w:val="28"/>
        </w:rPr>
        <w:t>тыс. рублей,</w:t>
      </w:r>
    </w:p>
    <w:p w:rsidR="00786143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DD4B01">
        <w:rPr>
          <w:sz w:val="28"/>
          <w:szCs w:val="28"/>
        </w:rPr>
        <w:t>7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Pr="002F6C93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>1</w:t>
      </w:r>
      <w:r w:rsidR="00042AA8">
        <w:rPr>
          <w:sz w:val="28"/>
          <w:szCs w:val="28"/>
        </w:rPr>
        <w:t>1498</w:t>
      </w:r>
      <w:r w:rsidR="00A41EF1">
        <w:rPr>
          <w:sz w:val="28"/>
          <w:szCs w:val="28"/>
        </w:rPr>
        <w:t>,</w:t>
      </w:r>
      <w:r w:rsidR="00042AA8">
        <w:rPr>
          <w:sz w:val="28"/>
          <w:szCs w:val="28"/>
        </w:rPr>
        <w:t>2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рублей,</w:t>
      </w:r>
    </w:p>
    <w:p w:rsidR="00C34D9A" w:rsidRPr="002F6C93" w:rsidRDefault="00C34D9A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DD4B01">
        <w:rPr>
          <w:sz w:val="28"/>
          <w:szCs w:val="28"/>
        </w:rPr>
        <w:t>8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DD4B01">
        <w:rPr>
          <w:sz w:val="28"/>
          <w:szCs w:val="28"/>
        </w:rPr>
        <w:t xml:space="preserve"> </w:t>
      </w:r>
      <w:r w:rsidR="00576F8D">
        <w:rPr>
          <w:sz w:val="28"/>
          <w:szCs w:val="28"/>
        </w:rPr>
        <w:t>1</w:t>
      </w:r>
      <w:r w:rsidR="00DD4B01">
        <w:rPr>
          <w:sz w:val="28"/>
          <w:szCs w:val="28"/>
        </w:rPr>
        <w:t>3333</w:t>
      </w:r>
      <w:r w:rsidR="00511F1A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FB2867">
        <w:rPr>
          <w:sz w:val="28"/>
          <w:szCs w:val="28"/>
        </w:rPr>
        <w:t xml:space="preserve"> </w:t>
      </w:r>
      <w:r w:rsidRPr="002F6C93">
        <w:rPr>
          <w:sz w:val="28"/>
          <w:szCs w:val="28"/>
        </w:rPr>
        <w:t>тыс. рублей.</w:t>
      </w:r>
    </w:p>
    <w:p w:rsidR="00BA5120" w:rsidRDefault="00BA5120" w:rsidP="00786143">
      <w:pPr>
        <w:ind w:firstLine="482"/>
        <w:jc w:val="both"/>
        <w:rPr>
          <w:sz w:val="28"/>
          <w:szCs w:val="28"/>
        </w:rPr>
      </w:pPr>
      <w:r w:rsidRPr="002F6C93">
        <w:rPr>
          <w:sz w:val="28"/>
          <w:szCs w:val="28"/>
        </w:rPr>
        <w:t>202</w:t>
      </w:r>
      <w:r w:rsidR="00DD4B01">
        <w:rPr>
          <w:sz w:val="28"/>
          <w:szCs w:val="28"/>
        </w:rPr>
        <w:t>9</w:t>
      </w:r>
      <w:r w:rsidRPr="002F6C93">
        <w:rPr>
          <w:sz w:val="28"/>
          <w:szCs w:val="28"/>
        </w:rPr>
        <w:t xml:space="preserve"> год </w:t>
      </w:r>
      <w:r w:rsidR="00A41EF1">
        <w:rPr>
          <w:sz w:val="28"/>
          <w:szCs w:val="28"/>
        </w:rPr>
        <w:t>–</w:t>
      </w:r>
      <w:r w:rsidR="00DD4B01">
        <w:rPr>
          <w:sz w:val="28"/>
          <w:szCs w:val="28"/>
        </w:rPr>
        <w:t xml:space="preserve"> </w:t>
      </w:r>
      <w:r w:rsidR="00576F8D">
        <w:rPr>
          <w:sz w:val="28"/>
          <w:szCs w:val="28"/>
        </w:rPr>
        <w:t>1</w:t>
      </w:r>
      <w:r w:rsidR="00DD4B01">
        <w:rPr>
          <w:sz w:val="28"/>
          <w:szCs w:val="28"/>
        </w:rPr>
        <w:t>3333</w:t>
      </w:r>
      <w:r w:rsidR="00511F1A">
        <w:rPr>
          <w:sz w:val="28"/>
          <w:szCs w:val="28"/>
        </w:rPr>
        <w:t>,</w:t>
      </w:r>
      <w:r w:rsidR="00DD4B01">
        <w:rPr>
          <w:sz w:val="28"/>
          <w:szCs w:val="28"/>
        </w:rPr>
        <w:t>0</w:t>
      </w:r>
      <w:r w:rsidR="00511F1A">
        <w:rPr>
          <w:sz w:val="28"/>
          <w:szCs w:val="28"/>
        </w:rPr>
        <w:t>т</w:t>
      </w:r>
      <w:r w:rsidRPr="002F6C93">
        <w:rPr>
          <w:sz w:val="28"/>
          <w:szCs w:val="28"/>
        </w:rPr>
        <w:t>ыс. рублей.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Объем финансирования мероприятий Программы ежегодно уточняется решением </w:t>
      </w:r>
      <w:r w:rsidR="00BA5120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районного</w:t>
      </w:r>
      <w:r w:rsidRPr="00786143">
        <w:rPr>
          <w:sz w:val="28"/>
          <w:szCs w:val="28"/>
        </w:rPr>
        <w:t xml:space="preserve"> Совета народных депутатов о бюджете </w:t>
      </w:r>
      <w:r w:rsidR="00EE1A9E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на очередной финансовый год и плановый период.</w:t>
      </w:r>
    </w:p>
    <w:p w:rsidR="00786143" w:rsidRPr="00786143" w:rsidRDefault="00786143" w:rsidP="00786143">
      <w:pPr>
        <w:ind w:firstLine="482"/>
        <w:jc w:val="both"/>
        <w:rPr>
          <w:sz w:val="28"/>
          <w:szCs w:val="28"/>
        </w:rPr>
      </w:pPr>
      <w:r w:rsidRPr="00786143">
        <w:rPr>
          <w:sz w:val="28"/>
          <w:szCs w:val="28"/>
        </w:rPr>
        <w:t xml:space="preserve">Выделение ассигнований главным распорядителям средств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 для финансирования мероприятий Программы будет осуществляться в соответствии со сводной бюджетной росписью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 xml:space="preserve">, лимитами бюджетных обязательств на очередной финансовый год и порядком исполнения расходной части бюджета </w:t>
      </w:r>
      <w:r w:rsidR="000F4934">
        <w:rPr>
          <w:sz w:val="28"/>
          <w:szCs w:val="28"/>
        </w:rPr>
        <w:t>Троснянского</w:t>
      </w:r>
      <w:r w:rsidR="00C34D9A">
        <w:rPr>
          <w:sz w:val="28"/>
          <w:szCs w:val="28"/>
        </w:rPr>
        <w:t xml:space="preserve"> района</w:t>
      </w:r>
      <w:r w:rsidRPr="00786143">
        <w:rPr>
          <w:sz w:val="28"/>
          <w:szCs w:val="28"/>
        </w:rPr>
        <w:t>, установленным бюджетным законодательством.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C34D9A" w:rsidRP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C34D9A" w:rsidRPr="00C34D9A">
        <w:rPr>
          <w:b/>
          <w:sz w:val="28"/>
          <w:szCs w:val="28"/>
        </w:rPr>
        <w:t xml:space="preserve">Перечень целевых показателей муниципальной программы с распределением плановых </w:t>
      </w:r>
      <w:r>
        <w:rPr>
          <w:b/>
          <w:sz w:val="28"/>
          <w:szCs w:val="28"/>
        </w:rPr>
        <w:t>значений по годам ее реализации.</w:t>
      </w:r>
    </w:p>
    <w:p w:rsidR="00C34D9A" w:rsidRPr="00C34D9A" w:rsidRDefault="00C34D9A" w:rsidP="00C34D9A">
      <w:pPr>
        <w:ind w:firstLine="482"/>
        <w:jc w:val="both"/>
        <w:rPr>
          <w:b/>
          <w:sz w:val="28"/>
          <w:szCs w:val="28"/>
        </w:rPr>
      </w:pP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(индикаторы) эффективности реализации Программы количественно и качественно характеризуют ход ее реализации, достижение целей и решение задач муниципальной программы; отражают специфику сферы образования, непосредственно зависят от решения основных задач, на выполнение которых направлена реализация Программы.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Целевые показатели учитывают показатели, определенные указом Президента Российской Федерации от 28 апреля 2008 года N 607 "Об оценке эффективности деятельности органов местного самоуправления городских округов и муниципальных районов"</w:t>
      </w:r>
    </w:p>
    <w:p w:rsidR="00786143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Сведения о целевых показателях эффективности реализации муниципальной программы </w:t>
      </w:r>
      <w:r w:rsidR="00117D73" w:rsidRPr="00D76DCB">
        <w:rPr>
          <w:sz w:val="28"/>
          <w:szCs w:val="28"/>
        </w:rPr>
        <w:t>«Развитие культуры и искусства,</w:t>
      </w:r>
      <w:r w:rsidR="00117D73">
        <w:rPr>
          <w:sz w:val="28"/>
          <w:szCs w:val="28"/>
        </w:rPr>
        <w:t xml:space="preserve"> </w:t>
      </w:r>
      <w:r w:rsidR="00117D73" w:rsidRPr="00D76DCB">
        <w:rPr>
          <w:sz w:val="28"/>
          <w:szCs w:val="28"/>
        </w:rPr>
        <w:t>сохранение и реконструкция военно-мемориальных объектов в Троснянском</w:t>
      </w:r>
      <w:r w:rsidR="00117D73">
        <w:rPr>
          <w:sz w:val="28"/>
          <w:szCs w:val="28"/>
        </w:rPr>
        <w:t xml:space="preserve"> районе </w:t>
      </w:r>
      <w:r w:rsidR="00117D73" w:rsidRPr="00D76DCB">
        <w:rPr>
          <w:sz w:val="28"/>
          <w:szCs w:val="28"/>
        </w:rPr>
        <w:t>Орловской области на202</w:t>
      </w:r>
      <w:r w:rsidR="00DD4B01">
        <w:rPr>
          <w:sz w:val="28"/>
          <w:szCs w:val="28"/>
        </w:rPr>
        <w:t>5</w:t>
      </w:r>
      <w:r w:rsidR="00117D73" w:rsidRPr="00D76DCB">
        <w:rPr>
          <w:sz w:val="28"/>
          <w:szCs w:val="28"/>
        </w:rPr>
        <w:t>-202</w:t>
      </w:r>
      <w:r w:rsidR="00DD4B01">
        <w:rPr>
          <w:sz w:val="28"/>
          <w:szCs w:val="28"/>
        </w:rPr>
        <w:t>9</w:t>
      </w:r>
      <w:r w:rsidR="00117D73" w:rsidRPr="00D76DCB">
        <w:rPr>
          <w:sz w:val="28"/>
          <w:szCs w:val="28"/>
        </w:rPr>
        <w:t xml:space="preserve"> годы»</w:t>
      </w:r>
      <w:r w:rsidR="00117D73" w:rsidRPr="00664EF8">
        <w:rPr>
          <w:sz w:val="28"/>
          <w:szCs w:val="28"/>
        </w:rPr>
        <w:t xml:space="preserve"> </w:t>
      </w:r>
      <w:r w:rsidR="00117D73">
        <w:rPr>
          <w:sz w:val="28"/>
          <w:szCs w:val="28"/>
        </w:rPr>
        <w:t xml:space="preserve"> </w:t>
      </w:r>
      <w:r w:rsidR="00117D73" w:rsidRPr="007861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отражены в </w:t>
      </w:r>
      <w:r w:rsidRPr="00C34D9A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к муниципальной программе </w:t>
      </w:r>
      <w:r w:rsidR="00117D73">
        <w:rPr>
          <w:sz w:val="28"/>
          <w:szCs w:val="28"/>
        </w:rPr>
        <w:t>.</w:t>
      </w:r>
      <w:r w:rsidRPr="00C34D9A">
        <w:rPr>
          <w:sz w:val="28"/>
          <w:szCs w:val="28"/>
        </w:rPr>
        <w:t xml:space="preserve">                                                         </w:t>
      </w:r>
      <w:r w:rsidR="00117D73">
        <w:rPr>
          <w:sz w:val="28"/>
          <w:szCs w:val="28"/>
        </w:rPr>
        <w:t xml:space="preserve"> </w:t>
      </w:r>
      <w:r w:rsidRPr="00C34D9A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C34D9A" w:rsidRDefault="00F61280" w:rsidP="00C34D9A">
      <w:pPr>
        <w:ind w:firstLine="4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34D9A" w:rsidRPr="00C34D9A">
        <w:rPr>
          <w:b/>
          <w:sz w:val="28"/>
          <w:szCs w:val="28"/>
        </w:rPr>
        <w:t>Ожидаемые результаты реализации муниципальной программы. Управление рисками реализации муниципальной программы</w:t>
      </w:r>
      <w:r>
        <w:rPr>
          <w:b/>
          <w:sz w:val="28"/>
          <w:szCs w:val="28"/>
        </w:rPr>
        <w:t>.</w:t>
      </w:r>
    </w:p>
    <w:p w:rsidR="00F61280" w:rsidRPr="00C34D9A" w:rsidRDefault="00F61280" w:rsidP="00C34D9A">
      <w:pPr>
        <w:ind w:firstLine="482"/>
        <w:jc w:val="both"/>
        <w:rPr>
          <w:sz w:val="28"/>
          <w:szCs w:val="28"/>
        </w:rPr>
      </w:pP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По итогам реализации Программы ожидается достижение следующих результатов.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   доли педагогического персонала первой и высшей квалифи-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кационной категории,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образовательных программ,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обучающихся принимающих участие в конкурсах, смотрах, фестивалях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призовых мест, занятых на выездных фестивалях, смотрах, конкурсах и других мероприятиях,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lastRenderedPageBreak/>
        <w:t>-увеличение количества  педагогов систематически повышающих свою квалификацию,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доли выпускников,  продолживших обучение по специальности в ВУЗах, СУЗах.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 увеличение доли выпускников, продолживших обучение по специальности в ВУЗах и СУЗах.   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творческой деятельности, консолидации всех сил общества для решения социально значимых проблем через объединенный, нравственный и воспитательный потенциал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повышение качества работы в учреждениях культуры;</w:t>
      </w:r>
    </w:p>
    <w:p w:rsidR="005A4C7F" w:rsidRPr="00167005" w:rsidRDefault="005A4C7F" w:rsidP="005A4C7F">
      <w:pPr>
        <w:jc w:val="both"/>
        <w:rPr>
          <w:sz w:val="28"/>
          <w:szCs w:val="28"/>
        </w:rPr>
      </w:pPr>
      <w:r w:rsidRPr="00167005">
        <w:rPr>
          <w:sz w:val="28"/>
          <w:szCs w:val="28"/>
        </w:rPr>
        <w:t>- создание благоприятных условий для развития талантливых детей и молодежи Троснянского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укрепление материально-технической базы и кадрового потенциала;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повышение  уровня мероприятий и культурного обслуживания населения;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внедрение новых форм и технологий в разработку и проведение культурного досуга населения района;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увеличение показателей по комплектованию библиотечных  фондов;</w:t>
      </w:r>
    </w:p>
    <w:p w:rsidR="005A4C7F" w:rsidRPr="00167005" w:rsidRDefault="005A4C7F" w:rsidP="005A4C7F">
      <w:pPr>
        <w:rPr>
          <w:sz w:val="28"/>
          <w:szCs w:val="28"/>
        </w:rPr>
      </w:pPr>
      <w:r w:rsidRPr="00167005">
        <w:rPr>
          <w:sz w:val="28"/>
          <w:szCs w:val="28"/>
        </w:rPr>
        <w:t>- поддержка издательской деятельности учреждений культуры и искусства</w:t>
      </w:r>
      <w:r>
        <w:rPr>
          <w:sz w:val="28"/>
          <w:szCs w:val="28"/>
        </w:rPr>
        <w:t>,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 доли объектов культурного наследия в общем количестве объектов культурного наследия :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количества паспортизированных объектов культурного наследия;</w:t>
      </w:r>
    </w:p>
    <w:p w:rsidR="005A4C7F" w:rsidRPr="00745A1A" w:rsidRDefault="005A4C7F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745A1A">
        <w:rPr>
          <w:rFonts w:ascii="Times New Roman" w:hAnsi="Times New Roman"/>
          <w:sz w:val="28"/>
          <w:szCs w:val="28"/>
        </w:rPr>
        <w:t>-увеличение объектов</w:t>
      </w:r>
      <w:r w:rsidR="001750E2" w:rsidRPr="00745A1A">
        <w:rPr>
          <w:rFonts w:ascii="Times New Roman" w:hAnsi="Times New Roman"/>
          <w:sz w:val="28"/>
          <w:szCs w:val="28"/>
        </w:rPr>
        <w:t xml:space="preserve"> культурного наследия учетной документацией;</w:t>
      </w:r>
      <w:r w:rsidRPr="00745A1A">
        <w:rPr>
          <w:rFonts w:ascii="Times New Roman" w:hAnsi="Times New Roman"/>
          <w:sz w:val="28"/>
          <w:szCs w:val="28"/>
        </w:rPr>
        <w:t xml:space="preserve"> </w:t>
      </w:r>
    </w:p>
    <w:p w:rsidR="00C34D9A" w:rsidRPr="00745A1A" w:rsidRDefault="00745A1A" w:rsidP="00745A1A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34D9A" w:rsidRPr="00745A1A">
        <w:rPr>
          <w:rFonts w:ascii="Times New Roman" w:hAnsi="Times New Roman"/>
          <w:sz w:val="28"/>
          <w:szCs w:val="28"/>
        </w:rPr>
        <w:t>1. Организационные риски, связанные с ошибками управления реализацией Программы, могут привести к невыполнению ряда мероприятий Программы или задержке в их выполнении.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2. Финансовые риски, которые связаны с финансированием Программы в неполном объеме в связи с ограниченными возможностями бюджета.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3. Непредвиденные риски, связанные с кризисными явлениями в экономике, что может привести к снижению бюджетных доходов, ухудшению динамики основных экономических показателей.</w:t>
      </w:r>
    </w:p>
    <w:p w:rsidR="00C34D9A" w:rsidRPr="00C34D9A" w:rsidRDefault="00C34D9A" w:rsidP="00C34D9A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Поскольку в рамках реализации Программы практически отсутствуют возможности управления непредвиденными рисками, наибольшее внимание будет уделяться управлению финансовыми рисками за счет:</w:t>
      </w:r>
    </w:p>
    <w:p w:rsidR="00C34D9A" w:rsidRPr="00C34D9A" w:rsidRDefault="001E0E6E" w:rsidP="00C34D9A">
      <w:pPr>
        <w:ind w:firstLine="4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4D9A" w:rsidRPr="00C34D9A">
        <w:rPr>
          <w:sz w:val="28"/>
          <w:szCs w:val="28"/>
        </w:rPr>
        <w:t>ежегодного уточнения финансовых средств, предусмотренных на реализацию мероприятий Программы, в зависимости от достигнутых результатов; определения приоритетов для первоочередного финансирования; привлечения внебюджетных источников финансирования.</w:t>
      </w:r>
    </w:p>
    <w:p w:rsidR="00F61280" w:rsidRPr="000A777D" w:rsidRDefault="00F61280" w:rsidP="00F61280">
      <w:pPr>
        <w:pStyle w:val="p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0A777D">
        <w:rPr>
          <w:b/>
          <w:sz w:val="28"/>
          <w:szCs w:val="28"/>
        </w:rPr>
        <w:t>Порядок и методика оценки эффективности муниципальной программы</w:t>
      </w:r>
      <w:r>
        <w:rPr>
          <w:b/>
          <w:sz w:val="28"/>
          <w:szCs w:val="28"/>
        </w:rPr>
        <w:t>.</w:t>
      </w:r>
    </w:p>
    <w:p w:rsidR="00F61280" w:rsidRDefault="00F61280" w:rsidP="00F61280">
      <w:pPr>
        <w:jc w:val="both"/>
        <w:rPr>
          <w:sz w:val="28"/>
          <w:szCs w:val="28"/>
        </w:rPr>
      </w:pPr>
      <w:r w:rsidRPr="00135F31">
        <w:rPr>
          <w:sz w:val="28"/>
          <w:szCs w:val="28"/>
        </w:rPr>
        <w:lastRenderedPageBreak/>
        <w:t xml:space="preserve">        Эффективность реализации мероприятий программы и степень решения</w:t>
      </w:r>
      <w:r>
        <w:rPr>
          <w:sz w:val="28"/>
          <w:szCs w:val="28"/>
        </w:rPr>
        <w:t xml:space="preserve">             </w:t>
      </w:r>
      <w:r w:rsidRPr="00135F31">
        <w:rPr>
          <w:sz w:val="28"/>
          <w:szCs w:val="28"/>
        </w:rPr>
        <w:t xml:space="preserve"> её задач будут ежегодно оцениваться путем сопоставления ожидаемых (плановых) кон</w:t>
      </w:r>
      <w:r>
        <w:rPr>
          <w:sz w:val="28"/>
          <w:szCs w:val="28"/>
        </w:rPr>
        <w:t xml:space="preserve">ечных результатов </w:t>
      </w:r>
      <w:r w:rsidRPr="00135F31">
        <w:rPr>
          <w:sz w:val="28"/>
          <w:szCs w:val="28"/>
        </w:rPr>
        <w:t xml:space="preserve">её реализации и достигнутых (фактических) важнейших целевых показателей (приложение </w:t>
      </w:r>
      <w:r>
        <w:rPr>
          <w:sz w:val="28"/>
          <w:szCs w:val="28"/>
        </w:rPr>
        <w:t>5</w:t>
      </w:r>
      <w:r w:rsidRPr="00135F31">
        <w:rPr>
          <w:sz w:val="28"/>
          <w:szCs w:val="28"/>
        </w:rPr>
        <w:t>).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Для проведения мониторинга реализации Программы </w:t>
      </w:r>
      <w:r>
        <w:rPr>
          <w:sz w:val="28"/>
          <w:szCs w:val="28"/>
        </w:rPr>
        <w:t xml:space="preserve">отдел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администрации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в соответствии с пунктом </w:t>
      </w:r>
      <w:r w:rsidR="007E39C0">
        <w:rPr>
          <w:sz w:val="28"/>
          <w:szCs w:val="28"/>
        </w:rPr>
        <w:t>4</w:t>
      </w:r>
      <w:r w:rsidRPr="00C34D9A">
        <w:rPr>
          <w:sz w:val="28"/>
          <w:szCs w:val="28"/>
        </w:rPr>
        <w:t xml:space="preserve"> "Порядка разработки, реализации и оценки эффективности муниципальных программ </w:t>
      </w:r>
      <w:r w:rsidR="00C33956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", утвержденного постановлением Администрации </w:t>
      </w:r>
      <w:r w:rsidR="00AA3A74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от </w:t>
      </w:r>
      <w:r w:rsidR="00CC0BB0">
        <w:rPr>
          <w:sz w:val="28"/>
          <w:szCs w:val="28"/>
        </w:rPr>
        <w:t>0</w:t>
      </w:r>
      <w:r w:rsidR="00AA3A74">
        <w:rPr>
          <w:sz w:val="28"/>
          <w:szCs w:val="28"/>
        </w:rPr>
        <w:t>1</w:t>
      </w:r>
      <w:r w:rsidRPr="00C34D9A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A3A74">
        <w:rPr>
          <w:sz w:val="28"/>
          <w:szCs w:val="28"/>
        </w:rPr>
        <w:t>2</w:t>
      </w:r>
      <w:r w:rsidRPr="00C34D9A">
        <w:rPr>
          <w:sz w:val="28"/>
          <w:szCs w:val="28"/>
        </w:rPr>
        <w:t>.201</w:t>
      </w:r>
      <w:r w:rsidR="00AA3A74">
        <w:rPr>
          <w:sz w:val="28"/>
          <w:szCs w:val="28"/>
        </w:rPr>
        <w:t>7</w:t>
      </w:r>
      <w:r w:rsidRPr="00C34D9A">
        <w:rPr>
          <w:sz w:val="28"/>
          <w:szCs w:val="28"/>
        </w:rPr>
        <w:t xml:space="preserve"> N </w:t>
      </w:r>
      <w:r w:rsidR="00AA3A74">
        <w:rPr>
          <w:sz w:val="28"/>
          <w:szCs w:val="28"/>
        </w:rPr>
        <w:t>19</w:t>
      </w:r>
      <w:r w:rsidRPr="00C34D9A">
        <w:rPr>
          <w:sz w:val="28"/>
          <w:szCs w:val="28"/>
        </w:rPr>
        <w:t xml:space="preserve">, представляет </w:t>
      </w:r>
      <w:r>
        <w:rPr>
          <w:sz w:val="28"/>
          <w:szCs w:val="28"/>
        </w:rPr>
        <w:t>Годовой отчет о ходе реализации и оценке эффективности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(далее также – годовой отчет) подготавливается 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венным исполнителем совместно с соисполнителями до 1 марта года,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за отчетным, и направляется в финансовый отдел и отдел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ки). 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 xml:space="preserve">Оценка эффективности реализации Программы осуществляется </w:t>
      </w:r>
      <w:r>
        <w:rPr>
          <w:sz w:val="28"/>
          <w:szCs w:val="28"/>
        </w:rPr>
        <w:t xml:space="preserve">отделом </w:t>
      </w:r>
      <w:r w:rsidRPr="00C34D9A">
        <w:rPr>
          <w:sz w:val="28"/>
          <w:szCs w:val="28"/>
        </w:rPr>
        <w:t xml:space="preserve"> </w:t>
      </w:r>
      <w:r w:rsidR="00A16CC4">
        <w:rPr>
          <w:sz w:val="28"/>
          <w:szCs w:val="28"/>
        </w:rPr>
        <w:t>культуры и архивного дела</w:t>
      </w:r>
      <w:r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</w:t>
      </w:r>
      <w:r w:rsidRPr="00C34D9A">
        <w:rPr>
          <w:sz w:val="28"/>
          <w:szCs w:val="28"/>
        </w:rPr>
        <w:t xml:space="preserve"> по итогам ее исполнения за отчетный финансовый год и в целом после завершения реализации Программы в соответствии с разделом V "</w:t>
      </w:r>
      <w:r>
        <w:rPr>
          <w:sz w:val="28"/>
          <w:szCs w:val="28"/>
        </w:rPr>
        <w:t xml:space="preserve">Об утверждении </w:t>
      </w:r>
      <w:r w:rsidRPr="00C34D9A">
        <w:rPr>
          <w:sz w:val="28"/>
          <w:szCs w:val="28"/>
        </w:rPr>
        <w:t xml:space="preserve">Порядка разработки, реализации и оценки эффективности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и Методических указаний по разработке и реализации муниципальных программ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", утвержденного постановлением </w:t>
      </w:r>
      <w:r>
        <w:rPr>
          <w:sz w:val="28"/>
          <w:szCs w:val="28"/>
        </w:rPr>
        <w:t xml:space="preserve">администрации </w:t>
      </w:r>
      <w:r w:rsidR="007E39C0">
        <w:rPr>
          <w:sz w:val="28"/>
          <w:szCs w:val="28"/>
        </w:rPr>
        <w:t>Троснянского</w:t>
      </w:r>
      <w:r>
        <w:rPr>
          <w:sz w:val="28"/>
          <w:szCs w:val="28"/>
        </w:rPr>
        <w:t xml:space="preserve"> района </w:t>
      </w:r>
      <w:r w:rsidRPr="00C34D9A">
        <w:rPr>
          <w:sz w:val="28"/>
          <w:szCs w:val="28"/>
        </w:rPr>
        <w:t xml:space="preserve"> от </w:t>
      </w:r>
      <w:r w:rsidR="007E39C0" w:rsidRPr="00C34D9A">
        <w:rPr>
          <w:sz w:val="28"/>
          <w:szCs w:val="28"/>
        </w:rPr>
        <w:t xml:space="preserve"> </w:t>
      </w:r>
      <w:r w:rsidR="007E39C0">
        <w:rPr>
          <w:sz w:val="28"/>
          <w:szCs w:val="28"/>
        </w:rPr>
        <w:t>01</w:t>
      </w:r>
      <w:r w:rsidR="007E39C0" w:rsidRPr="00C34D9A">
        <w:rPr>
          <w:sz w:val="28"/>
          <w:szCs w:val="28"/>
        </w:rPr>
        <w:t>.</w:t>
      </w:r>
      <w:r w:rsidR="007E39C0">
        <w:rPr>
          <w:sz w:val="28"/>
          <w:szCs w:val="28"/>
        </w:rPr>
        <w:t>02</w:t>
      </w:r>
      <w:r w:rsidR="007E39C0" w:rsidRPr="00C34D9A">
        <w:rPr>
          <w:sz w:val="28"/>
          <w:szCs w:val="28"/>
        </w:rPr>
        <w:t>.201</w:t>
      </w:r>
      <w:r w:rsidR="007E39C0">
        <w:rPr>
          <w:sz w:val="28"/>
          <w:szCs w:val="28"/>
        </w:rPr>
        <w:t>7</w:t>
      </w:r>
      <w:r w:rsidR="007E39C0" w:rsidRPr="00C34D9A">
        <w:rPr>
          <w:sz w:val="28"/>
          <w:szCs w:val="28"/>
        </w:rPr>
        <w:t xml:space="preserve"> N </w:t>
      </w:r>
      <w:r w:rsidR="007E39C0">
        <w:rPr>
          <w:sz w:val="28"/>
          <w:szCs w:val="28"/>
        </w:rPr>
        <w:t>19</w:t>
      </w:r>
      <w:r w:rsidRPr="00C34D9A">
        <w:rPr>
          <w:sz w:val="28"/>
          <w:szCs w:val="28"/>
        </w:rPr>
        <w:t>.</w:t>
      </w:r>
    </w:p>
    <w:p w:rsidR="002449BD" w:rsidRPr="00C34D9A" w:rsidRDefault="002449BD" w:rsidP="002449BD">
      <w:pPr>
        <w:ind w:firstLine="482"/>
        <w:jc w:val="both"/>
        <w:rPr>
          <w:sz w:val="28"/>
          <w:szCs w:val="28"/>
        </w:rPr>
      </w:pPr>
      <w:r w:rsidRPr="00C34D9A">
        <w:rPr>
          <w:sz w:val="28"/>
          <w:szCs w:val="28"/>
        </w:rPr>
        <w:t>Программа считается завершенной, и ее финансирование прекращается после завершения сроков реализации Программы и выполнения всех программных мероприятий.</w:t>
      </w:r>
    </w:p>
    <w:p w:rsidR="00F61280" w:rsidRPr="00F61280" w:rsidRDefault="00F61280" w:rsidP="00F61280">
      <w:pPr>
        <w:pStyle w:val="p15"/>
        <w:spacing w:before="0" w:beforeAutospacing="0" w:after="0" w:afterAutospacing="0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Реализация программы рассчитана на 20</w:t>
      </w:r>
      <w:r w:rsidR="006F60F1">
        <w:rPr>
          <w:sz w:val="28"/>
          <w:szCs w:val="28"/>
        </w:rPr>
        <w:t>2</w:t>
      </w:r>
      <w:r w:rsidR="00DD4B01">
        <w:rPr>
          <w:sz w:val="28"/>
          <w:szCs w:val="28"/>
        </w:rPr>
        <w:t>5</w:t>
      </w:r>
      <w:r w:rsidRPr="00F61280">
        <w:rPr>
          <w:sz w:val="28"/>
          <w:szCs w:val="28"/>
        </w:rPr>
        <w:t>-202</w:t>
      </w:r>
      <w:r w:rsidR="00DD4B01">
        <w:rPr>
          <w:sz w:val="28"/>
          <w:szCs w:val="28"/>
        </w:rPr>
        <w:t>9</w:t>
      </w:r>
      <w:r w:rsidRPr="00F61280">
        <w:rPr>
          <w:sz w:val="28"/>
          <w:szCs w:val="28"/>
        </w:rPr>
        <w:t xml:space="preserve"> годы в один этап                              с ежегодным осуществлением мероприятий.</w:t>
      </w:r>
    </w:p>
    <w:p w:rsidR="00786143" w:rsidRDefault="00F61280" w:rsidP="00F61280">
      <w:pPr>
        <w:ind w:firstLine="482"/>
        <w:jc w:val="both"/>
        <w:rPr>
          <w:sz w:val="28"/>
          <w:szCs w:val="28"/>
        </w:rPr>
      </w:pPr>
      <w:r w:rsidRPr="00F61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p w:rsidR="00786143" w:rsidRDefault="00786143" w:rsidP="00385CD4">
      <w:pPr>
        <w:ind w:firstLine="482"/>
        <w:jc w:val="both"/>
        <w:rPr>
          <w:sz w:val="28"/>
          <w:szCs w:val="28"/>
        </w:rPr>
      </w:pPr>
    </w:p>
    <w:sectPr w:rsidR="00786143" w:rsidSect="00BA6F58">
      <w:headerReference w:type="even" r:id="rId9"/>
      <w:footerReference w:type="even" r:id="rId10"/>
      <w:footerReference w:type="default" r:id="rId11"/>
      <w:pgSz w:w="11906" w:h="16838"/>
      <w:pgMar w:top="1134" w:right="850" w:bottom="1134" w:left="1701" w:header="720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27F" w:rsidRDefault="007B127F">
      <w:r>
        <w:separator/>
      </w:r>
    </w:p>
  </w:endnote>
  <w:endnote w:type="continuationSeparator" w:id="0">
    <w:p w:rsidR="007B127F" w:rsidRDefault="007B1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MS Gothic"/>
    <w:panose1 w:val="02020603050405020304"/>
    <w:charset w:val="80"/>
    <w:family w:val="auto"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4ED" w:rsidRDefault="004A64ED" w:rsidP="00671C1D">
    <w:pPr>
      <w:pStyle w:val="aa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677E">
      <w:rPr>
        <w:rStyle w:val="a5"/>
        <w:noProof/>
      </w:rPr>
      <w:t>16</w:t>
    </w:r>
    <w:r>
      <w:rPr>
        <w:rStyle w:val="a5"/>
      </w:rPr>
      <w:fldChar w:fldCharType="end"/>
    </w:r>
  </w:p>
  <w:p w:rsidR="004A64ED" w:rsidRDefault="004A64ED" w:rsidP="004A64ED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27F" w:rsidRDefault="007B127F">
      <w:r>
        <w:separator/>
      </w:r>
    </w:p>
  </w:footnote>
  <w:footnote w:type="continuationSeparator" w:id="0">
    <w:p w:rsidR="007B127F" w:rsidRDefault="007B12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F52" w:rsidRDefault="00C10F52" w:rsidP="003B0A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0F52" w:rsidRDefault="00C10F52" w:rsidP="003B0A1E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4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</w:abstractNum>
  <w:abstractNum w:abstractNumId="5">
    <w:nsid w:val="00000013"/>
    <w:multiLevelType w:val="multilevel"/>
    <w:tmpl w:val="00000013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>
    <w:nsid w:val="00000014"/>
    <w:multiLevelType w:val="multilevel"/>
    <w:tmpl w:val="00000014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1A71801"/>
    <w:multiLevelType w:val="hybridMultilevel"/>
    <w:tmpl w:val="0CEE82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2C0754E"/>
    <w:multiLevelType w:val="hybridMultilevel"/>
    <w:tmpl w:val="E9CCCAA4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4B05828"/>
    <w:multiLevelType w:val="hybridMultilevel"/>
    <w:tmpl w:val="119ABD04"/>
    <w:lvl w:ilvl="0" w:tplc="400A406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F2185"/>
    <w:multiLevelType w:val="hybridMultilevel"/>
    <w:tmpl w:val="2EF021B4"/>
    <w:lvl w:ilvl="0" w:tplc="F86E52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47099"/>
    <w:multiLevelType w:val="hybridMultilevel"/>
    <w:tmpl w:val="265E424C"/>
    <w:lvl w:ilvl="0" w:tplc="34283E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FF7B01"/>
    <w:multiLevelType w:val="hybridMultilevel"/>
    <w:tmpl w:val="69B25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F047B2"/>
    <w:multiLevelType w:val="hybridMultilevel"/>
    <w:tmpl w:val="65FCF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A62C02"/>
    <w:multiLevelType w:val="hybridMultilevel"/>
    <w:tmpl w:val="3B6E6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3496E"/>
    <w:multiLevelType w:val="hybridMultilevel"/>
    <w:tmpl w:val="DCC64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91CB7"/>
    <w:multiLevelType w:val="multilevel"/>
    <w:tmpl w:val="9BC8C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0215C5"/>
    <w:multiLevelType w:val="hybridMultilevel"/>
    <w:tmpl w:val="1332E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3"/>
  </w:num>
  <w:num w:numId="13">
    <w:abstractNumId w:val="4"/>
  </w:num>
  <w:num w:numId="14">
    <w:abstractNumId w:val="10"/>
  </w:num>
  <w:num w:numId="15">
    <w:abstractNumId w:val="18"/>
  </w:num>
  <w:num w:numId="16">
    <w:abstractNumId w:val="8"/>
  </w:num>
  <w:num w:numId="17">
    <w:abstractNumId w:val="1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CD4"/>
    <w:rsid w:val="00002853"/>
    <w:rsid w:val="000179FD"/>
    <w:rsid w:val="00021895"/>
    <w:rsid w:val="000256FC"/>
    <w:rsid w:val="00026F85"/>
    <w:rsid w:val="00042AA8"/>
    <w:rsid w:val="00045CA4"/>
    <w:rsid w:val="0005476B"/>
    <w:rsid w:val="00072AD8"/>
    <w:rsid w:val="00073E2C"/>
    <w:rsid w:val="00074F55"/>
    <w:rsid w:val="00085A67"/>
    <w:rsid w:val="00091688"/>
    <w:rsid w:val="000A61B3"/>
    <w:rsid w:val="000B35F9"/>
    <w:rsid w:val="000B7B1E"/>
    <w:rsid w:val="000C2614"/>
    <w:rsid w:val="000E020D"/>
    <w:rsid w:val="000F1323"/>
    <w:rsid w:val="000F4934"/>
    <w:rsid w:val="00101EB3"/>
    <w:rsid w:val="00106A03"/>
    <w:rsid w:val="00116DD0"/>
    <w:rsid w:val="00117D73"/>
    <w:rsid w:val="001216FB"/>
    <w:rsid w:val="00121936"/>
    <w:rsid w:val="00145369"/>
    <w:rsid w:val="0014663B"/>
    <w:rsid w:val="00163990"/>
    <w:rsid w:val="001750E2"/>
    <w:rsid w:val="00176E04"/>
    <w:rsid w:val="001866BE"/>
    <w:rsid w:val="001A07D2"/>
    <w:rsid w:val="001A21AF"/>
    <w:rsid w:val="001A68CD"/>
    <w:rsid w:val="001B64E8"/>
    <w:rsid w:val="001D4A03"/>
    <w:rsid w:val="001D4B3D"/>
    <w:rsid w:val="001D6074"/>
    <w:rsid w:val="001E0128"/>
    <w:rsid w:val="001E029E"/>
    <w:rsid w:val="001E0E6E"/>
    <w:rsid w:val="001E5C4C"/>
    <w:rsid w:val="001E7B5D"/>
    <w:rsid w:val="001F2A43"/>
    <w:rsid w:val="002062CB"/>
    <w:rsid w:val="002069CA"/>
    <w:rsid w:val="002161AD"/>
    <w:rsid w:val="00222CDA"/>
    <w:rsid w:val="00227D62"/>
    <w:rsid w:val="00230AE7"/>
    <w:rsid w:val="0023385D"/>
    <w:rsid w:val="0024306D"/>
    <w:rsid w:val="002449BD"/>
    <w:rsid w:val="00251233"/>
    <w:rsid w:val="00260DB9"/>
    <w:rsid w:val="002770A7"/>
    <w:rsid w:val="00282B3B"/>
    <w:rsid w:val="00293293"/>
    <w:rsid w:val="002A6961"/>
    <w:rsid w:val="002A70D8"/>
    <w:rsid w:val="002B447A"/>
    <w:rsid w:val="002B4E0C"/>
    <w:rsid w:val="002C1A6C"/>
    <w:rsid w:val="002C2D51"/>
    <w:rsid w:val="002C71AF"/>
    <w:rsid w:val="002D0ED6"/>
    <w:rsid w:val="002E4DD9"/>
    <w:rsid w:val="002E7A7C"/>
    <w:rsid w:val="002F2A10"/>
    <w:rsid w:val="002F6C93"/>
    <w:rsid w:val="00301C00"/>
    <w:rsid w:val="00306FD6"/>
    <w:rsid w:val="00321252"/>
    <w:rsid w:val="00323230"/>
    <w:rsid w:val="00330E17"/>
    <w:rsid w:val="00357049"/>
    <w:rsid w:val="00360E5F"/>
    <w:rsid w:val="00361D23"/>
    <w:rsid w:val="00367041"/>
    <w:rsid w:val="00367E7B"/>
    <w:rsid w:val="003778DD"/>
    <w:rsid w:val="00385CD4"/>
    <w:rsid w:val="00386D85"/>
    <w:rsid w:val="00394E33"/>
    <w:rsid w:val="00395BDB"/>
    <w:rsid w:val="003A21E2"/>
    <w:rsid w:val="003A3CFC"/>
    <w:rsid w:val="003B0A1E"/>
    <w:rsid w:val="003D016B"/>
    <w:rsid w:val="003D4234"/>
    <w:rsid w:val="003F3BAD"/>
    <w:rsid w:val="003F510C"/>
    <w:rsid w:val="003F647C"/>
    <w:rsid w:val="003F72FC"/>
    <w:rsid w:val="00404C6A"/>
    <w:rsid w:val="004152BF"/>
    <w:rsid w:val="00422341"/>
    <w:rsid w:val="00424F57"/>
    <w:rsid w:val="00426A67"/>
    <w:rsid w:val="004317CB"/>
    <w:rsid w:val="00443478"/>
    <w:rsid w:val="00453102"/>
    <w:rsid w:val="0046781D"/>
    <w:rsid w:val="0048613B"/>
    <w:rsid w:val="004A64ED"/>
    <w:rsid w:val="004D39D9"/>
    <w:rsid w:val="00501496"/>
    <w:rsid w:val="005068C2"/>
    <w:rsid w:val="00511F1A"/>
    <w:rsid w:val="0052185B"/>
    <w:rsid w:val="00527073"/>
    <w:rsid w:val="00541574"/>
    <w:rsid w:val="005474D0"/>
    <w:rsid w:val="0054759D"/>
    <w:rsid w:val="005553FB"/>
    <w:rsid w:val="00563A75"/>
    <w:rsid w:val="00571E33"/>
    <w:rsid w:val="00576F8D"/>
    <w:rsid w:val="005775C2"/>
    <w:rsid w:val="005A3DB3"/>
    <w:rsid w:val="005A4C7F"/>
    <w:rsid w:val="005B758E"/>
    <w:rsid w:val="005B79C1"/>
    <w:rsid w:val="005D23CF"/>
    <w:rsid w:val="005D5B92"/>
    <w:rsid w:val="005F1FC7"/>
    <w:rsid w:val="005F4664"/>
    <w:rsid w:val="00601B36"/>
    <w:rsid w:val="00605194"/>
    <w:rsid w:val="006071C0"/>
    <w:rsid w:val="006138B0"/>
    <w:rsid w:val="006152B7"/>
    <w:rsid w:val="00640E0C"/>
    <w:rsid w:val="006539CF"/>
    <w:rsid w:val="00663246"/>
    <w:rsid w:val="00664874"/>
    <w:rsid w:val="00671C1D"/>
    <w:rsid w:val="00675014"/>
    <w:rsid w:val="00675A5A"/>
    <w:rsid w:val="00693503"/>
    <w:rsid w:val="006969F4"/>
    <w:rsid w:val="006A1076"/>
    <w:rsid w:val="006A666A"/>
    <w:rsid w:val="006B50C1"/>
    <w:rsid w:val="006E7E33"/>
    <w:rsid w:val="006F5622"/>
    <w:rsid w:val="006F60F1"/>
    <w:rsid w:val="00721AA4"/>
    <w:rsid w:val="00723FDC"/>
    <w:rsid w:val="007350E8"/>
    <w:rsid w:val="007359FF"/>
    <w:rsid w:val="00735A23"/>
    <w:rsid w:val="007402D6"/>
    <w:rsid w:val="00745A1A"/>
    <w:rsid w:val="00745CB6"/>
    <w:rsid w:val="00747BAA"/>
    <w:rsid w:val="00754BF9"/>
    <w:rsid w:val="00756197"/>
    <w:rsid w:val="00756487"/>
    <w:rsid w:val="00763755"/>
    <w:rsid w:val="007670B5"/>
    <w:rsid w:val="00786143"/>
    <w:rsid w:val="007925DC"/>
    <w:rsid w:val="007B127F"/>
    <w:rsid w:val="007C38ED"/>
    <w:rsid w:val="007C4919"/>
    <w:rsid w:val="007E2CBA"/>
    <w:rsid w:val="007E39C0"/>
    <w:rsid w:val="00800863"/>
    <w:rsid w:val="00803A80"/>
    <w:rsid w:val="00820909"/>
    <w:rsid w:val="00823116"/>
    <w:rsid w:val="008261EA"/>
    <w:rsid w:val="00843AD0"/>
    <w:rsid w:val="00866A88"/>
    <w:rsid w:val="00866CC3"/>
    <w:rsid w:val="00873AEF"/>
    <w:rsid w:val="0089504B"/>
    <w:rsid w:val="008A7CD1"/>
    <w:rsid w:val="008B1620"/>
    <w:rsid w:val="008B16EC"/>
    <w:rsid w:val="008B2AFA"/>
    <w:rsid w:val="008C7D08"/>
    <w:rsid w:val="008E67B4"/>
    <w:rsid w:val="008E695E"/>
    <w:rsid w:val="008E732F"/>
    <w:rsid w:val="008F12B8"/>
    <w:rsid w:val="009002EB"/>
    <w:rsid w:val="00901D79"/>
    <w:rsid w:val="00911096"/>
    <w:rsid w:val="00912860"/>
    <w:rsid w:val="009223C2"/>
    <w:rsid w:val="00926AAB"/>
    <w:rsid w:val="00933DCF"/>
    <w:rsid w:val="0094368D"/>
    <w:rsid w:val="00971C5C"/>
    <w:rsid w:val="0098677E"/>
    <w:rsid w:val="00993F6B"/>
    <w:rsid w:val="00995885"/>
    <w:rsid w:val="00997FBC"/>
    <w:rsid w:val="009A0692"/>
    <w:rsid w:val="009C4B15"/>
    <w:rsid w:val="009C6941"/>
    <w:rsid w:val="009D1957"/>
    <w:rsid w:val="009F40BF"/>
    <w:rsid w:val="009F714C"/>
    <w:rsid w:val="00A063D0"/>
    <w:rsid w:val="00A06DD8"/>
    <w:rsid w:val="00A1607E"/>
    <w:rsid w:val="00A16CC4"/>
    <w:rsid w:val="00A1781A"/>
    <w:rsid w:val="00A2509B"/>
    <w:rsid w:val="00A27483"/>
    <w:rsid w:val="00A41EF1"/>
    <w:rsid w:val="00A4299C"/>
    <w:rsid w:val="00A51AE2"/>
    <w:rsid w:val="00A61247"/>
    <w:rsid w:val="00A671AC"/>
    <w:rsid w:val="00A70B93"/>
    <w:rsid w:val="00A949F1"/>
    <w:rsid w:val="00A959A0"/>
    <w:rsid w:val="00AA3A74"/>
    <w:rsid w:val="00AB01ED"/>
    <w:rsid w:val="00AB47A1"/>
    <w:rsid w:val="00B030FD"/>
    <w:rsid w:val="00B04BF1"/>
    <w:rsid w:val="00B10AFE"/>
    <w:rsid w:val="00B212DA"/>
    <w:rsid w:val="00B33882"/>
    <w:rsid w:val="00B34B45"/>
    <w:rsid w:val="00B405FD"/>
    <w:rsid w:val="00B61D20"/>
    <w:rsid w:val="00B62511"/>
    <w:rsid w:val="00B62AE9"/>
    <w:rsid w:val="00B74B0B"/>
    <w:rsid w:val="00B9126F"/>
    <w:rsid w:val="00BA3FB0"/>
    <w:rsid w:val="00BA5120"/>
    <w:rsid w:val="00BA6F58"/>
    <w:rsid w:val="00BB411C"/>
    <w:rsid w:val="00C05564"/>
    <w:rsid w:val="00C06CAA"/>
    <w:rsid w:val="00C10F52"/>
    <w:rsid w:val="00C23E65"/>
    <w:rsid w:val="00C331E5"/>
    <w:rsid w:val="00C33956"/>
    <w:rsid w:val="00C34D9A"/>
    <w:rsid w:val="00C42FCD"/>
    <w:rsid w:val="00C43939"/>
    <w:rsid w:val="00C52F04"/>
    <w:rsid w:val="00C5645A"/>
    <w:rsid w:val="00C607FF"/>
    <w:rsid w:val="00C956BF"/>
    <w:rsid w:val="00CA2552"/>
    <w:rsid w:val="00CA2735"/>
    <w:rsid w:val="00CA4DE0"/>
    <w:rsid w:val="00CB1807"/>
    <w:rsid w:val="00CB5C66"/>
    <w:rsid w:val="00CC0BB0"/>
    <w:rsid w:val="00CC3BEB"/>
    <w:rsid w:val="00CC5FF5"/>
    <w:rsid w:val="00CD1D8F"/>
    <w:rsid w:val="00CD3806"/>
    <w:rsid w:val="00CD4C6F"/>
    <w:rsid w:val="00CE1361"/>
    <w:rsid w:val="00D03132"/>
    <w:rsid w:val="00D04840"/>
    <w:rsid w:val="00D13697"/>
    <w:rsid w:val="00D473B2"/>
    <w:rsid w:val="00D51B24"/>
    <w:rsid w:val="00D52A14"/>
    <w:rsid w:val="00D54C8A"/>
    <w:rsid w:val="00D568C1"/>
    <w:rsid w:val="00D57CDA"/>
    <w:rsid w:val="00D607A5"/>
    <w:rsid w:val="00D66696"/>
    <w:rsid w:val="00D7204E"/>
    <w:rsid w:val="00D72983"/>
    <w:rsid w:val="00D76DCB"/>
    <w:rsid w:val="00DB40AB"/>
    <w:rsid w:val="00DC2FBF"/>
    <w:rsid w:val="00DD0410"/>
    <w:rsid w:val="00DD4B01"/>
    <w:rsid w:val="00E12A98"/>
    <w:rsid w:val="00E16686"/>
    <w:rsid w:val="00E504F7"/>
    <w:rsid w:val="00E51DDA"/>
    <w:rsid w:val="00E602FB"/>
    <w:rsid w:val="00E658A1"/>
    <w:rsid w:val="00E7143A"/>
    <w:rsid w:val="00EC10A9"/>
    <w:rsid w:val="00EC33F1"/>
    <w:rsid w:val="00ED1186"/>
    <w:rsid w:val="00EE1A9E"/>
    <w:rsid w:val="00EE39E4"/>
    <w:rsid w:val="00EF169E"/>
    <w:rsid w:val="00EF53B4"/>
    <w:rsid w:val="00F07393"/>
    <w:rsid w:val="00F10D55"/>
    <w:rsid w:val="00F32ABD"/>
    <w:rsid w:val="00F37E88"/>
    <w:rsid w:val="00F41A44"/>
    <w:rsid w:val="00F43523"/>
    <w:rsid w:val="00F51CFD"/>
    <w:rsid w:val="00F56C64"/>
    <w:rsid w:val="00F61280"/>
    <w:rsid w:val="00F94736"/>
    <w:rsid w:val="00FB183E"/>
    <w:rsid w:val="00FB2867"/>
    <w:rsid w:val="00FC1840"/>
    <w:rsid w:val="00FC199C"/>
    <w:rsid w:val="00FD168E"/>
    <w:rsid w:val="00FD4D97"/>
    <w:rsid w:val="00FE743D"/>
    <w:rsid w:val="00FE75D9"/>
    <w:rsid w:val="00FF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C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85CD4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next w:val="a"/>
    <w:qFormat/>
    <w:rsid w:val="00385CD4"/>
    <w:pPr>
      <w:keepNext/>
      <w:numPr>
        <w:ilvl w:val="4"/>
        <w:numId w:val="1"/>
      </w:numPr>
      <w:suppressAutoHyphens/>
      <w:jc w:val="both"/>
      <w:outlineLvl w:val="4"/>
    </w:pPr>
    <w:rPr>
      <w:rFonts w:ascii="Calibri" w:eastAsia="Calibri" w:hAnsi="Calibri" w:cs="Calibri"/>
      <w:sz w:val="28"/>
      <w:szCs w:val="2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385CD4"/>
    <w:rPr>
      <w:rFonts w:ascii="Cambria" w:eastAsia="Calibri" w:hAnsi="Cambria"/>
      <w:b/>
      <w:bCs/>
      <w:color w:val="365F91"/>
      <w:sz w:val="28"/>
      <w:szCs w:val="28"/>
      <w:lang w:val="ru-RU" w:eastAsia="en-US" w:bidi="ar-SA"/>
    </w:rPr>
  </w:style>
  <w:style w:type="paragraph" w:styleId="a3">
    <w:name w:val="header"/>
    <w:basedOn w:val="a"/>
    <w:link w:val="a4"/>
    <w:rsid w:val="00385C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385CD4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385CD4"/>
  </w:style>
  <w:style w:type="paragraph" w:styleId="a6">
    <w:name w:val="Body Text"/>
    <w:basedOn w:val="a"/>
    <w:link w:val="a7"/>
    <w:rsid w:val="00385CD4"/>
    <w:pPr>
      <w:jc w:val="center"/>
    </w:pPr>
    <w:rPr>
      <w:sz w:val="52"/>
      <w:szCs w:val="20"/>
    </w:rPr>
  </w:style>
  <w:style w:type="character" w:customStyle="1" w:styleId="a7">
    <w:name w:val="Основной текст Знак"/>
    <w:link w:val="a6"/>
    <w:locked/>
    <w:rsid w:val="00385CD4"/>
    <w:rPr>
      <w:sz w:val="52"/>
      <w:lang w:val="ru-RU" w:eastAsia="ru-RU" w:bidi="ar-SA"/>
    </w:rPr>
  </w:style>
  <w:style w:type="paragraph" w:styleId="a8">
    <w:name w:val="No Spacing"/>
    <w:link w:val="a9"/>
    <w:uiPriority w:val="1"/>
    <w:qFormat/>
    <w:rsid w:val="00385CD4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385CD4"/>
    <w:rPr>
      <w:rFonts w:ascii="Calibri" w:hAnsi="Calibri"/>
      <w:sz w:val="22"/>
      <w:szCs w:val="22"/>
      <w:lang w:val="ru-RU" w:eastAsia="en-US" w:bidi="ar-SA"/>
    </w:rPr>
  </w:style>
  <w:style w:type="paragraph" w:styleId="HTML">
    <w:name w:val="HTML Preformatted"/>
    <w:basedOn w:val="a"/>
    <w:link w:val="HTML0"/>
    <w:rsid w:val="00385C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locked/>
    <w:rsid w:val="00385CD4"/>
    <w:rPr>
      <w:rFonts w:ascii="Courier New" w:hAnsi="Courier New" w:cs="Courier New"/>
      <w:lang w:val="ru-RU" w:eastAsia="ar-SA" w:bidi="ar-SA"/>
    </w:rPr>
  </w:style>
  <w:style w:type="paragraph" w:customStyle="1" w:styleId="ConsPlusNonformat">
    <w:name w:val="ConsPlusNonformat"/>
    <w:rsid w:val="00385CD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footer"/>
    <w:basedOn w:val="a"/>
    <w:link w:val="ab"/>
    <w:rsid w:val="00385C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385CD4"/>
    <w:rPr>
      <w:sz w:val="24"/>
      <w:szCs w:val="24"/>
      <w:lang w:val="ru-RU" w:eastAsia="ru-RU" w:bidi="ar-SA"/>
    </w:rPr>
  </w:style>
  <w:style w:type="paragraph" w:styleId="ac">
    <w:name w:val="Body Text Indent"/>
    <w:basedOn w:val="a"/>
    <w:rsid w:val="00385CD4"/>
    <w:pPr>
      <w:spacing w:after="120"/>
      <w:ind w:left="283"/>
    </w:pPr>
  </w:style>
  <w:style w:type="paragraph" w:customStyle="1" w:styleId="ad">
    <w:name w:val=" 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ConsPlusNormal">
    <w:name w:val="ConsPlusNormal"/>
    <w:rsid w:val="00385CD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Cell">
    <w:name w:val="ConsPlusCell"/>
    <w:rsid w:val="00385C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e">
    <w:name w:val="Знак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styleId="af">
    <w:name w:val="List Paragraph"/>
    <w:basedOn w:val="a"/>
    <w:uiPriority w:val="34"/>
    <w:qFormat/>
    <w:rsid w:val="00385CD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Без интервала1"/>
    <w:rsid w:val="00385CD4"/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Paragraph">
    <w:name w:val="List Paragraph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30">
    <w:name w:val="Style30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385CD4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2">
    <w:name w:val="Знак1"/>
    <w:basedOn w:val="a"/>
    <w:rsid w:val="00385CD4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0">
    <w:name w:val="Абзац_пост"/>
    <w:basedOn w:val="a"/>
    <w:rsid w:val="00B34B45"/>
    <w:pPr>
      <w:spacing w:before="120"/>
      <w:ind w:firstLine="720"/>
      <w:jc w:val="both"/>
    </w:pPr>
    <w:rPr>
      <w:sz w:val="26"/>
    </w:rPr>
  </w:style>
  <w:style w:type="paragraph" w:customStyle="1" w:styleId="formattext">
    <w:name w:val="formattext"/>
    <w:basedOn w:val="a"/>
    <w:rsid w:val="008B1620"/>
    <w:pPr>
      <w:spacing w:before="100" w:beforeAutospacing="1" w:after="100" w:afterAutospacing="1"/>
    </w:pPr>
  </w:style>
  <w:style w:type="paragraph" w:customStyle="1" w:styleId="p15">
    <w:name w:val="p15"/>
    <w:basedOn w:val="a"/>
    <w:rsid w:val="00F61280"/>
    <w:pPr>
      <w:spacing w:before="100" w:beforeAutospacing="1" w:after="100" w:afterAutospacing="1"/>
    </w:pPr>
  </w:style>
  <w:style w:type="paragraph" w:customStyle="1" w:styleId="ConsPlusTitle">
    <w:name w:val="ConsPlusTitle"/>
    <w:rsid w:val="008A7C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1">
    <w:name w:val="Balloon Text"/>
    <w:basedOn w:val="a"/>
    <w:link w:val="af2"/>
    <w:rsid w:val="00A06DD8"/>
    <w:rPr>
      <w:rFonts w:ascii="Segoe UI" w:hAnsi="Segoe UI"/>
      <w:sz w:val="18"/>
      <w:szCs w:val="18"/>
      <w:lang/>
    </w:rPr>
  </w:style>
  <w:style w:type="character" w:customStyle="1" w:styleId="af2">
    <w:name w:val="Текст выноски Знак"/>
    <w:link w:val="af1"/>
    <w:rsid w:val="00A06D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749E0-95AB-44F4-945C-297AE6F3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4353</Words>
  <Characters>24813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BEST XP Edition</Company>
  <LinksUpToDate>false</LinksUpToDate>
  <CharactersWithSpaces>29108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Rono</dc:creator>
  <cp:lastModifiedBy>ИКТ</cp:lastModifiedBy>
  <cp:revision>2</cp:revision>
  <cp:lastPrinted>2025-03-04T06:24:00Z</cp:lastPrinted>
  <dcterms:created xsi:type="dcterms:W3CDTF">2025-03-05T06:34:00Z</dcterms:created>
  <dcterms:modified xsi:type="dcterms:W3CDTF">2025-03-05T06:34:00Z</dcterms:modified>
</cp:coreProperties>
</file>