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44" w:rsidRPr="005C5944" w:rsidRDefault="005C5944" w:rsidP="005C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94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944" w:rsidRPr="005C5944" w:rsidRDefault="005C5944" w:rsidP="005C5944">
      <w:pPr>
        <w:spacing w:after="0"/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944" w:rsidRPr="005C5944" w:rsidRDefault="005C5944" w:rsidP="005C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94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C5944" w:rsidRPr="005C5944" w:rsidRDefault="005C5944" w:rsidP="005C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944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C5944" w:rsidRPr="005C5944" w:rsidRDefault="005C5944" w:rsidP="005C594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944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C5944" w:rsidRPr="005C5944" w:rsidRDefault="005C5944" w:rsidP="005C59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C5944" w:rsidRPr="005C5944" w:rsidRDefault="005C5944" w:rsidP="00F27E59">
      <w:pPr>
        <w:tabs>
          <w:tab w:val="left" w:pos="74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5944">
        <w:rPr>
          <w:rFonts w:ascii="Times New Roman" w:hAnsi="Times New Roman" w:cs="Times New Roman"/>
          <w:b/>
          <w:sz w:val="28"/>
          <w:szCs w:val="28"/>
        </w:rPr>
        <w:tab/>
      </w:r>
    </w:p>
    <w:p w:rsidR="005C5944" w:rsidRPr="005C5944" w:rsidRDefault="005C5944" w:rsidP="005C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9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5944" w:rsidRPr="005C5944" w:rsidRDefault="005C5944" w:rsidP="005C59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5944" w:rsidRPr="005C5944" w:rsidRDefault="005C5944" w:rsidP="005C5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6D" w:rsidRDefault="004C4E6D" w:rsidP="004C4E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 2024 г.                                                               № 420</w:t>
      </w:r>
    </w:p>
    <w:p w:rsidR="005C5944" w:rsidRPr="005C5944" w:rsidRDefault="005C5944" w:rsidP="005C5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94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5C594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C594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C5944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5C5944" w:rsidRPr="005C5944" w:rsidRDefault="005C5944" w:rsidP="005C5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944" w:rsidRPr="005C5944" w:rsidRDefault="005C5944" w:rsidP="005C59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5944" w:rsidRPr="005C5944" w:rsidRDefault="005C5944" w:rsidP="005C5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59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C5944">
        <w:rPr>
          <w:rFonts w:ascii="Times New Roman" w:hAnsi="Times New Roman" w:cs="Times New Roman"/>
          <w:b/>
          <w:sz w:val="28"/>
          <w:szCs w:val="28"/>
        </w:rPr>
        <w:t>Об утверждении программы комплексного развития</w:t>
      </w:r>
    </w:p>
    <w:p w:rsidR="005C5944" w:rsidRPr="005C5944" w:rsidRDefault="005C5944" w:rsidP="005C5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5944">
        <w:rPr>
          <w:rFonts w:ascii="Times New Roman" w:hAnsi="Times New Roman" w:cs="Times New Roman"/>
          <w:b/>
          <w:sz w:val="28"/>
          <w:szCs w:val="28"/>
        </w:rPr>
        <w:t xml:space="preserve"> транспортной  инфраструктуры </w:t>
      </w:r>
      <w:r>
        <w:rPr>
          <w:rFonts w:ascii="Times New Roman" w:hAnsi="Times New Roman" w:cs="Times New Roman"/>
          <w:b/>
          <w:sz w:val="28"/>
          <w:szCs w:val="28"/>
        </w:rPr>
        <w:t>Пенновского</w:t>
      </w:r>
      <w:r w:rsidRPr="005C59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C5944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5C59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944" w:rsidRPr="005C5944" w:rsidRDefault="005C5944" w:rsidP="005C5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5944">
        <w:rPr>
          <w:rFonts w:ascii="Times New Roman" w:hAnsi="Times New Roman" w:cs="Times New Roman"/>
          <w:b/>
          <w:sz w:val="28"/>
          <w:szCs w:val="28"/>
        </w:rPr>
        <w:t>поселения Троснянского района на 2024-2030 годы»</w:t>
      </w:r>
    </w:p>
    <w:p w:rsidR="005C5944" w:rsidRPr="005C5944" w:rsidRDefault="005C5944" w:rsidP="005C5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944" w:rsidRPr="005C5944" w:rsidRDefault="005C5944" w:rsidP="005C5944">
      <w:pPr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5944" w:rsidRPr="005C5944" w:rsidRDefault="005C5944" w:rsidP="005C5944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5C5944">
        <w:rPr>
          <w:rFonts w:cs="Times New Roman"/>
          <w:sz w:val="28"/>
          <w:szCs w:val="28"/>
        </w:rPr>
        <w:t xml:space="preserve">         </w:t>
      </w:r>
      <w:r w:rsidRPr="005C5944">
        <w:rPr>
          <w:rFonts w:cs="Times New Roman"/>
          <w:color w:val="000000"/>
          <w:sz w:val="28"/>
          <w:szCs w:val="28"/>
          <w:lang w:val="ru-RU"/>
        </w:rPr>
        <w:t>В соответствии с подпунктом 4.1 пункта 1 статьи 6 Градострои</w:t>
      </w:r>
      <w:r w:rsidRPr="005C5944">
        <w:rPr>
          <w:rFonts w:cs="Times New Roman"/>
          <w:color w:val="000000"/>
          <w:sz w:val="28"/>
          <w:szCs w:val="28"/>
          <w:lang w:val="ru-RU"/>
        </w:rPr>
        <w:softHyphen/>
        <w:t>тельного кодекса Российской Федерации, постановлением Правительства Российской Федерации  от 25 декабря 2015 года № 1440 «Об утверждении требований  к программам комплексного развития транспортной инфраструк</w:t>
      </w:r>
      <w:r w:rsidRPr="005C5944">
        <w:rPr>
          <w:rFonts w:cs="Times New Roman"/>
          <w:color w:val="000000"/>
          <w:sz w:val="28"/>
          <w:szCs w:val="28"/>
          <w:lang w:val="ru-RU"/>
        </w:rPr>
        <w:softHyphen/>
        <w:t>туры  поселений, городских округов» постановляю:</w:t>
      </w:r>
    </w:p>
    <w:p w:rsidR="005C5944" w:rsidRPr="005C5944" w:rsidRDefault="00D973A6" w:rsidP="005C5944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1. Утвердить программу «К</w:t>
      </w:r>
      <w:r w:rsidR="005C5944" w:rsidRPr="005C5944">
        <w:rPr>
          <w:rFonts w:cs="Times New Roman"/>
          <w:color w:val="000000"/>
          <w:sz w:val="28"/>
          <w:szCs w:val="28"/>
          <w:lang w:val="ru-RU"/>
        </w:rPr>
        <w:t xml:space="preserve">омплексного развития транспортной инфраструктуры </w:t>
      </w:r>
      <w:r w:rsidR="005C5944">
        <w:rPr>
          <w:rFonts w:cs="Times New Roman"/>
          <w:color w:val="000000"/>
          <w:sz w:val="28"/>
          <w:szCs w:val="28"/>
          <w:lang w:val="ru-RU"/>
        </w:rPr>
        <w:t>Пенновского</w:t>
      </w:r>
      <w:r w:rsidR="005C5944" w:rsidRPr="005C5944">
        <w:rPr>
          <w:rFonts w:cs="Times New Roman"/>
          <w:color w:val="000000"/>
          <w:sz w:val="28"/>
          <w:szCs w:val="28"/>
          <w:lang w:val="ru-RU"/>
        </w:rPr>
        <w:t xml:space="preserve"> сельского поселения Троснянского района</w:t>
      </w:r>
      <w:r>
        <w:rPr>
          <w:rFonts w:cs="Times New Roman"/>
          <w:color w:val="000000"/>
          <w:sz w:val="28"/>
          <w:szCs w:val="28"/>
          <w:lang w:val="ru-RU"/>
        </w:rPr>
        <w:t>»</w:t>
      </w:r>
      <w:r w:rsidR="005C5944" w:rsidRPr="005C5944">
        <w:rPr>
          <w:rFonts w:cs="Times New Roman"/>
          <w:color w:val="000000"/>
          <w:sz w:val="28"/>
          <w:szCs w:val="28"/>
          <w:lang w:val="ru-RU"/>
        </w:rPr>
        <w:t xml:space="preserve"> на 2024-2030 годы.</w:t>
      </w:r>
    </w:p>
    <w:p w:rsidR="005C5944" w:rsidRPr="005C5944" w:rsidRDefault="005C5944" w:rsidP="005C5944">
      <w:pPr>
        <w:pStyle w:val="Standard"/>
        <w:ind w:firstLine="285"/>
        <w:jc w:val="both"/>
        <w:rPr>
          <w:rFonts w:cs="Times New Roman"/>
          <w:sz w:val="28"/>
          <w:szCs w:val="28"/>
        </w:rPr>
      </w:pPr>
      <w:r w:rsidRPr="005C5944">
        <w:rPr>
          <w:rFonts w:cs="Times New Roman"/>
          <w:color w:val="000000"/>
          <w:sz w:val="28"/>
          <w:szCs w:val="28"/>
          <w:lang w:val="ru-RU"/>
        </w:rPr>
        <w:t xml:space="preserve">         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5C5944" w:rsidRPr="005C5944" w:rsidRDefault="005C5944" w:rsidP="005C5944">
      <w:pPr>
        <w:pStyle w:val="Standard"/>
        <w:ind w:firstLine="285"/>
        <w:jc w:val="both"/>
        <w:rPr>
          <w:rFonts w:cs="Times New Roman"/>
          <w:sz w:val="28"/>
          <w:szCs w:val="28"/>
          <w:lang w:val="ru-RU"/>
        </w:rPr>
      </w:pPr>
      <w:r w:rsidRPr="005C5944">
        <w:rPr>
          <w:rFonts w:cs="Times New Roman"/>
          <w:color w:val="000000"/>
          <w:sz w:val="28"/>
          <w:szCs w:val="28"/>
          <w:lang w:val="ru-RU"/>
        </w:rPr>
        <w:t xml:space="preserve">          3. </w:t>
      </w:r>
      <w:proofErr w:type="gramStart"/>
      <w:r w:rsidRPr="005C5944">
        <w:rPr>
          <w:rFonts w:cs="Times New Roman"/>
          <w:sz w:val="28"/>
          <w:szCs w:val="28"/>
          <w:lang w:val="ru-RU"/>
        </w:rPr>
        <w:t>Р</w:t>
      </w:r>
      <w:proofErr w:type="spellStart"/>
      <w:r w:rsidRPr="005C5944">
        <w:rPr>
          <w:rFonts w:cs="Times New Roman"/>
          <w:sz w:val="28"/>
          <w:szCs w:val="28"/>
        </w:rPr>
        <w:t>азместить</w:t>
      </w:r>
      <w:proofErr w:type="spellEnd"/>
      <w:proofErr w:type="gramEnd"/>
      <w:r w:rsidRPr="005C5944">
        <w:rPr>
          <w:rFonts w:cs="Times New Roman"/>
          <w:sz w:val="28"/>
          <w:szCs w:val="28"/>
        </w:rPr>
        <w:t xml:space="preserve"> </w:t>
      </w:r>
      <w:proofErr w:type="spellStart"/>
      <w:r w:rsidRPr="005C5944">
        <w:rPr>
          <w:rFonts w:cs="Times New Roman"/>
          <w:sz w:val="28"/>
          <w:szCs w:val="28"/>
        </w:rPr>
        <w:t>настоящее</w:t>
      </w:r>
      <w:proofErr w:type="spellEnd"/>
      <w:r w:rsidRPr="005C5944">
        <w:rPr>
          <w:rFonts w:cs="Times New Roman"/>
          <w:sz w:val="28"/>
          <w:szCs w:val="28"/>
        </w:rPr>
        <w:t xml:space="preserve"> </w:t>
      </w:r>
      <w:proofErr w:type="spellStart"/>
      <w:r w:rsidRPr="005C5944">
        <w:rPr>
          <w:rFonts w:cs="Times New Roman"/>
          <w:sz w:val="28"/>
          <w:szCs w:val="28"/>
        </w:rPr>
        <w:t>постановление</w:t>
      </w:r>
      <w:proofErr w:type="spellEnd"/>
      <w:r w:rsidRPr="005C5944">
        <w:rPr>
          <w:rFonts w:cs="Times New Roman"/>
          <w:sz w:val="28"/>
          <w:szCs w:val="28"/>
        </w:rPr>
        <w:t xml:space="preserve">  </w:t>
      </w:r>
      <w:proofErr w:type="spellStart"/>
      <w:r w:rsidRPr="005C5944">
        <w:rPr>
          <w:rFonts w:cs="Times New Roman"/>
          <w:sz w:val="28"/>
          <w:szCs w:val="28"/>
        </w:rPr>
        <w:t>на</w:t>
      </w:r>
      <w:proofErr w:type="spellEnd"/>
      <w:r w:rsidRPr="005C5944">
        <w:rPr>
          <w:rFonts w:cs="Times New Roman"/>
          <w:sz w:val="28"/>
          <w:szCs w:val="28"/>
        </w:rPr>
        <w:t xml:space="preserve"> </w:t>
      </w:r>
      <w:proofErr w:type="spellStart"/>
      <w:r w:rsidRPr="005C5944">
        <w:rPr>
          <w:rFonts w:cs="Times New Roman"/>
          <w:sz w:val="28"/>
          <w:szCs w:val="28"/>
        </w:rPr>
        <w:t>официальном</w:t>
      </w:r>
      <w:proofErr w:type="spellEnd"/>
      <w:r w:rsidRPr="005C5944">
        <w:rPr>
          <w:rFonts w:cs="Times New Roman"/>
          <w:sz w:val="28"/>
          <w:szCs w:val="28"/>
        </w:rPr>
        <w:t xml:space="preserve"> </w:t>
      </w:r>
      <w:proofErr w:type="spellStart"/>
      <w:r w:rsidRPr="005C5944">
        <w:rPr>
          <w:rFonts w:cs="Times New Roman"/>
          <w:sz w:val="28"/>
          <w:szCs w:val="28"/>
        </w:rPr>
        <w:t>сайте</w:t>
      </w:r>
      <w:proofErr w:type="spellEnd"/>
      <w:r w:rsidRPr="005C5944">
        <w:rPr>
          <w:rFonts w:cs="Times New Roman"/>
          <w:sz w:val="28"/>
          <w:szCs w:val="28"/>
        </w:rPr>
        <w:t xml:space="preserve"> </w:t>
      </w:r>
      <w:proofErr w:type="spellStart"/>
      <w:r w:rsidRPr="005C5944">
        <w:rPr>
          <w:rFonts w:cs="Times New Roman"/>
          <w:sz w:val="28"/>
          <w:szCs w:val="28"/>
        </w:rPr>
        <w:t>администрации</w:t>
      </w:r>
      <w:proofErr w:type="spellEnd"/>
      <w:r w:rsidRPr="005C5944">
        <w:rPr>
          <w:rFonts w:cs="Times New Roman"/>
          <w:sz w:val="28"/>
          <w:szCs w:val="28"/>
        </w:rPr>
        <w:t xml:space="preserve"> </w:t>
      </w:r>
      <w:r w:rsidRPr="005C5944">
        <w:rPr>
          <w:rFonts w:cs="Times New Roman"/>
          <w:sz w:val="28"/>
          <w:szCs w:val="28"/>
          <w:lang w:val="ru-RU"/>
        </w:rPr>
        <w:t>Троснянского района.</w:t>
      </w:r>
      <w:r w:rsidRPr="005C5944">
        <w:rPr>
          <w:rFonts w:cs="Times New Roman"/>
          <w:sz w:val="28"/>
          <w:szCs w:val="28"/>
        </w:rPr>
        <w:t xml:space="preserve"> </w:t>
      </w:r>
    </w:p>
    <w:p w:rsidR="005C5944" w:rsidRPr="005C5944" w:rsidRDefault="005C5944" w:rsidP="005C5944">
      <w:pPr>
        <w:pStyle w:val="Standard"/>
        <w:ind w:firstLine="285"/>
        <w:jc w:val="both"/>
        <w:rPr>
          <w:rFonts w:cs="Times New Roman"/>
          <w:sz w:val="28"/>
          <w:szCs w:val="28"/>
          <w:lang w:val="ru-RU"/>
        </w:rPr>
      </w:pPr>
      <w:r w:rsidRPr="005C5944">
        <w:rPr>
          <w:rFonts w:cs="Times New Roman"/>
          <w:sz w:val="28"/>
          <w:szCs w:val="28"/>
          <w:lang w:val="ru-RU"/>
        </w:rPr>
        <w:t xml:space="preserve">           </w:t>
      </w:r>
      <w:r w:rsidRPr="005C5944">
        <w:rPr>
          <w:rFonts w:cs="Times New Roman"/>
          <w:sz w:val="28"/>
          <w:szCs w:val="28"/>
        </w:rPr>
        <w:t xml:space="preserve">4. </w:t>
      </w:r>
      <w:proofErr w:type="spellStart"/>
      <w:r w:rsidRPr="005C5944">
        <w:rPr>
          <w:rFonts w:cs="Times New Roman"/>
          <w:sz w:val="28"/>
          <w:szCs w:val="28"/>
        </w:rPr>
        <w:t>Контроль</w:t>
      </w:r>
      <w:proofErr w:type="spellEnd"/>
      <w:r w:rsidRPr="005C5944">
        <w:rPr>
          <w:rFonts w:cs="Times New Roman"/>
          <w:sz w:val="28"/>
          <w:szCs w:val="28"/>
        </w:rPr>
        <w:t xml:space="preserve"> </w:t>
      </w:r>
      <w:proofErr w:type="spellStart"/>
      <w:r w:rsidRPr="005C5944">
        <w:rPr>
          <w:rFonts w:cs="Times New Roman"/>
          <w:sz w:val="28"/>
          <w:szCs w:val="28"/>
        </w:rPr>
        <w:t>за</w:t>
      </w:r>
      <w:proofErr w:type="spellEnd"/>
      <w:r w:rsidRPr="005C5944">
        <w:rPr>
          <w:rFonts w:cs="Times New Roman"/>
          <w:sz w:val="28"/>
          <w:szCs w:val="28"/>
        </w:rPr>
        <w:t xml:space="preserve"> </w:t>
      </w:r>
      <w:proofErr w:type="spellStart"/>
      <w:r w:rsidRPr="005C5944">
        <w:rPr>
          <w:rFonts w:cs="Times New Roman"/>
          <w:sz w:val="28"/>
          <w:szCs w:val="28"/>
        </w:rPr>
        <w:t>исполнением</w:t>
      </w:r>
      <w:proofErr w:type="spellEnd"/>
      <w:r w:rsidRPr="005C5944">
        <w:rPr>
          <w:rFonts w:cs="Times New Roman"/>
          <w:sz w:val="28"/>
          <w:szCs w:val="28"/>
        </w:rPr>
        <w:t xml:space="preserve"> </w:t>
      </w:r>
      <w:proofErr w:type="spellStart"/>
      <w:r w:rsidRPr="005C5944">
        <w:rPr>
          <w:rFonts w:cs="Times New Roman"/>
          <w:sz w:val="28"/>
          <w:szCs w:val="28"/>
        </w:rPr>
        <w:t>настоящего</w:t>
      </w:r>
      <w:proofErr w:type="spellEnd"/>
      <w:r w:rsidRPr="005C5944">
        <w:rPr>
          <w:rFonts w:cs="Times New Roman"/>
          <w:sz w:val="28"/>
          <w:szCs w:val="28"/>
        </w:rPr>
        <w:t xml:space="preserve"> </w:t>
      </w:r>
      <w:proofErr w:type="spellStart"/>
      <w:r w:rsidRPr="005C5944">
        <w:rPr>
          <w:rFonts w:cs="Times New Roman"/>
          <w:sz w:val="28"/>
          <w:szCs w:val="28"/>
        </w:rPr>
        <w:t>постановления</w:t>
      </w:r>
      <w:proofErr w:type="spellEnd"/>
      <w:r w:rsidRPr="005C5944">
        <w:rPr>
          <w:rFonts w:cs="Times New Roman"/>
          <w:sz w:val="28"/>
          <w:szCs w:val="28"/>
        </w:rPr>
        <w:t xml:space="preserve"> </w:t>
      </w:r>
      <w:r w:rsidRPr="005C5944">
        <w:rPr>
          <w:rFonts w:cs="Times New Roman"/>
          <w:sz w:val="28"/>
          <w:szCs w:val="28"/>
          <w:lang w:val="ru-RU"/>
        </w:rPr>
        <w:t>оставляю за собой</w:t>
      </w:r>
    </w:p>
    <w:p w:rsidR="005C5944" w:rsidRPr="005C5944" w:rsidRDefault="005C5944" w:rsidP="005C5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944" w:rsidRPr="005C5944" w:rsidRDefault="005C5944" w:rsidP="005C5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944" w:rsidRPr="005C5944" w:rsidRDefault="005C5944" w:rsidP="005C5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5944">
        <w:rPr>
          <w:rFonts w:ascii="Times New Roman" w:hAnsi="Times New Roman" w:cs="Times New Roman"/>
          <w:b/>
          <w:sz w:val="28"/>
          <w:szCs w:val="28"/>
        </w:rPr>
        <w:t xml:space="preserve">Глава  района                          </w:t>
      </w:r>
      <w:r w:rsidR="00020DDF">
        <w:rPr>
          <w:rFonts w:ascii="Times New Roman" w:hAnsi="Times New Roman" w:cs="Times New Roman"/>
          <w:b/>
          <w:sz w:val="28"/>
          <w:szCs w:val="28"/>
        </w:rPr>
        <w:t xml:space="preserve">                            А. В</w:t>
      </w:r>
      <w:r w:rsidRPr="005C5944">
        <w:rPr>
          <w:rFonts w:ascii="Times New Roman" w:hAnsi="Times New Roman" w:cs="Times New Roman"/>
          <w:b/>
          <w:sz w:val="28"/>
          <w:szCs w:val="28"/>
        </w:rPr>
        <w:t>. Левковский</w:t>
      </w:r>
    </w:p>
    <w:p w:rsidR="00F27E59" w:rsidRDefault="00F27E59" w:rsidP="005C59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C5944" w:rsidRPr="005C5944" w:rsidRDefault="005C5944" w:rsidP="005C5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9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5C5944" w:rsidRPr="005C5944" w:rsidRDefault="005C5944" w:rsidP="005C59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C59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5C5944" w:rsidRPr="005C5944" w:rsidRDefault="005C5944" w:rsidP="005C59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9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Троснянского района</w:t>
      </w:r>
    </w:p>
    <w:p w:rsidR="005C5944" w:rsidRPr="007048B9" w:rsidRDefault="007048B9" w:rsidP="007048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 26.12.2024 г. № 420</w:t>
      </w:r>
      <w:r w:rsidR="005C5944" w:rsidRPr="007048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5C5944" w:rsidRPr="005C5944" w:rsidRDefault="005C5944" w:rsidP="005C5944">
      <w:pPr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5944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5C5944" w:rsidRPr="005C5944" w:rsidRDefault="005C5944" w:rsidP="005C5944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C5944">
        <w:rPr>
          <w:rFonts w:ascii="Times New Roman" w:hAnsi="Times New Roman" w:cs="Times New Roman"/>
          <w:color w:val="000000"/>
          <w:sz w:val="28"/>
          <w:szCs w:val="28"/>
        </w:rPr>
        <w:t>«Комплексное развитие систем транспортной инфраструктуры на территории Пенновского  сельского поселения Троснянского района Орловской области на 2024-2030 годы»</w:t>
      </w:r>
      <w:r w:rsidRPr="005C59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C5944" w:rsidRPr="005C5944" w:rsidRDefault="005C5944" w:rsidP="005C5944">
      <w:pPr>
        <w:shd w:val="clear" w:color="auto" w:fill="FFFFFF"/>
        <w:spacing w:after="240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5944">
        <w:rPr>
          <w:rFonts w:ascii="Times New Roman" w:hAnsi="Times New Roman" w:cs="Times New Roman"/>
          <w:color w:val="000000"/>
          <w:sz w:val="28"/>
          <w:szCs w:val="28"/>
        </w:rPr>
        <w:t xml:space="preserve">Паспорт программы </w:t>
      </w:r>
    </w:p>
    <w:p w:rsidR="005C5944" w:rsidRPr="005C5944" w:rsidRDefault="005C5944" w:rsidP="005C5944">
      <w:pPr>
        <w:shd w:val="clear" w:color="auto" w:fill="FFFFFF"/>
        <w:spacing w:after="240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7042"/>
      </w:tblGrid>
      <w:tr w:rsidR="005C5944" w:rsidRPr="005C5944" w:rsidTr="00AB0858">
        <w:trPr>
          <w:trHeight w:val="79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  <w:p w:rsidR="005C5944" w:rsidRPr="005C5944" w:rsidRDefault="005C5944" w:rsidP="005C594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«Комплексное развитие систем транспортной инфраструктуры на территории Пенновского  сельского поселения Троснянского района Орловской области на 2024-2030 годы»</w:t>
            </w:r>
          </w:p>
        </w:tc>
      </w:tr>
      <w:tr w:rsidR="005C5944" w:rsidRPr="005C5944" w:rsidTr="00AB0858">
        <w:trPr>
          <w:trHeight w:val="424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закон от 06 октября 2003 года </w:t>
            </w:r>
            <w:hyperlink r:id="rId6" w:history="1">
              <w:r w:rsidRPr="005C5944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№ 131-ФЗ</w:t>
              </w:r>
            </w:hyperlink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C5944" w:rsidRPr="005C5944" w:rsidRDefault="005C5944" w:rsidP="005C594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поручения Президента Российской Федерации от 17 марта 2011 года Пр-701;</w:t>
            </w:r>
          </w:p>
          <w:p w:rsidR="005C5944" w:rsidRPr="005C5944" w:rsidRDefault="005C5944" w:rsidP="005C5944">
            <w:pPr>
              <w:adjustRightInd w:val="0"/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29.12.2014 г. № 456-ФЗ;</w:t>
            </w:r>
          </w:p>
          <w:p w:rsidR="005C5944" w:rsidRPr="005C5944" w:rsidRDefault="005C5944" w:rsidP="005C5944">
            <w:pPr>
              <w:adjustRightInd w:val="0"/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25.12.2015 года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5C5944" w:rsidRPr="005C5944" w:rsidTr="00AB0858">
        <w:trPr>
          <w:trHeight w:val="581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Троснянского района Орловской области</w:t>
            </w:r>
          </w:p>
        </w:tc>
      </w:tr>
      <w:tr w:rsidR="005C5944" w:rsidRPr="005C5944" w:rsidTr="00AB0858">
        <w:trPr>
          <w:trHeight w:val="66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 Троснянского района Орловской области</w:t>
            </w:r>
          </w:p>
        </w:tc>
      </w:tr>
      <w:tr w:rsidR="005C5944" w:rsidRPr="005C5944" w:rsidTr="00AB0858">
        <w:trPr>
          <w:trHeight w:val="108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 Троснянского района Орловской области</w:t>
            </w:r>
          </w:p>
        </w:tc>
      </w:tr>
      <w:tr w:rsidR="005C5944" w:rsidRPr="005C5944" w:rsidTr="00AB0858">
        <w:trPr>
          <w:trHeight w:val="163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комфортности и безопасности жизнедеятельности населения и хозяйствующих субъектов на территории Пенновского  сельского поселения Троснянского района Орловской области</w:t>
            </w:r>
          </w:p>
        </w:tc>
      </w:tr>
      <w:tr w:rsidR="005C5944" w:rsidRPr="005C5944" w:rsidTr="00AB0858">
        <w:trPr>
          <w:trHeight w:val="186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hd w:val="clear" w:color="auto" w:fill="FFFFFF"/>
              <w:spacing w:after="0" w:line="336" w:lineRule="atLeast"/>
              <w:ind w:left="3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 Повышение надежности системы транспортной инфраструктуры.</w:t>
            </w:r>
          </w:p>
          <w:p w:rsidR="005C5944" w:rsidRPr="005C5944" w:rsidRDefault="005C5944" w:rsidP="005C594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</w:t>
            </w: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5C5944" w:rsidRPr="005C5944" w:rsidTr="00AB0858">
        <w:trPr>
          <w:trHeight w:val="100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2024-2030 годы</w:t>
            </w:r>
          </w:p>
        </w:tc>
      </w:tr>
      <w:tr w:rsidR="005C5944" w:rsidRPr="005C5944" w:rsidTr="00AB0858">
        <w:trPr>
          <w:trHeight w:val="776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33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5C5944" w:rsidRPr="005C5944" w:rsidRDefault="005C5944" w:rsidP="005C594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5C5944" w:rsidRPr="005C5944" w:rsidRDefault="005C5944" w:rsidP="005C5944">
            <w:pPr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Бюджетные ассигнования, предусмотренные в плановом периоде, будут уточнены при формировании проектов бюджета поселения с учетом изменения ассигнований </w:t>
            </w:r>
          </w:p>
        </w:tc>
      </w:tr>
      <w:tr w:rsidR="005C5944" w:rsidRPr="005C5944" w:rsidTr="00AB0858">
        <w:trPr>
          <w:trHeight w:val="8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spacing w:after="240" w:line="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44" w:rsidRPr="005C5944" w:rsidRDefault="005C5944" w:rsidP="005C5944">
            <w:pPr>
              <w:adjustRightInd w:val="0"/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разработка проектно-сметной документации;</w:t>
            </w:r>
          </w:p>
          <w:p w:rsidR="005C5944" w:rsidRPr="005C5944" w:rsidRDefault="005C5944" w:rsidP="005C5944">
            <w:pPr>
              <w:adjustRightInd w:val="0"/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приобретение материалов и ремонт дорог;</w:t>
            </w:r>
          </w:p>
          <w:p w:rsidR="005C5944" w:rsidRPr="005C5944" w:rsidRDefault="005C5944" w:rsidP="005C5944">
            <w:pPr>
              <w:adjustRightInd w:val="0"/>
              <w:spacing w:after="0" w:line="33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мероприятия по организации дорожного движения;</w:t>
            </w:r>
          </w:p>
          <w:p w:rsidR="005C5944" w:rsidRPr="005C5944" w:rsidRDefault="005C5944" w:rsidP="005C5944">
            <w:pPr>
              <w:adjustRightInd w:val="0"/>
              <w:spacing w:after="0" w:line="8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ремонт пешеходных дорожек.</w:t>
            </w:r>
          </w:p>
        </w:tc>
      </w:tr>
    </w:tbl>
    <w:p w:rsidR="00EE68CF" w:rsidRPr="005C5944" w:rsidRDefault="00EE68CF" w:rsidP="005C5944">
      <w:pPr>
        <w:pStyle w:val="Default"/>
        <w:spacing w:after="240"/>
        <w:jc w:val="both"/>
        <w:rPr>
          <w:color w:val="242424"/>
          <w:sz w:val="28"/>
          <w:szCs w:val="28"/>
        </w:rPr>
      </w:pPr>
    </w:p>
    <w:p w:rsidR="00EE68CF" w:rsidRPr="005C5944" w:rsidRDefault="00EE68CF" w:rsidP="00EE68CF">
      <w:pPr>
        <w:pStyle w:val="Default"/>
        <w:jc w:val="both"/>
        <w:rPr>
          <w:color w:val="242424"/>
          <w:sz w:val="28"/>
          <w:szCs w:val="28"/>
        </w:rPr>
      </w:pPr>
    </w:p>
    <w:p w:rsidR="00EE68CF" w:rsidRPr="000561BE" w:rsidRDefault="00EE68CF" w:rsidP="00EE68CF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 w:rsidRPr="000561BE">
        <w:rPr>
          <w:b/>
          <w:bCs/>
          <w:sz w:val="28"/>
          <w:szCs w:val="28"/>
        </w:rPr>
        <w:t>Характеристика существующего состояния транспортной инфраструктуры</w:t>
      </w:r>
    </w:p>
    <w:p w:rsidR="00EE68CF" w:rsidRDefault="00EE68CF" w:rsidP="00EE68CF">
      <w:pPr>
        <w:pStyle w:val="Default"/>
        <w:ind w:left="-426"/>
        <w:jc w:val="both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 xml:space="preserve"> 1.1.  Анализ положения </w:t>
      </w:r>
      <w:r w:rsidR="000561BE">
        <w:rPr>
          <w:b/>
          <w:bCs/>
          <w:sz w:val="28"/>
          <w:szCs w:val="28"/>
        </w:rPr>
        <w:t>поселения</w:t>
      </w:r>
      <w:r w:rsidRPr="000561BE">
        <w:rPr>
          <w:b/>
          <w:bCs/>
          <w:sz w:val="28"/>
          <w:szCs w:val="28"/>
        </w:rPr>
        <w:t xml:space="preserve"> в структуре пространственной организации РФ и субъектов РФ</w:t>
      </w:r>
    </w:p>
    <w:p w:rsidR="00B85DEA" w:rsidRPr="00B85DEA" w:rsidRDefault="00B85DEA" w:rsidP="00EE68CF">
      <w:pPr>
        <w:pStyle w:val="Default"/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B85DEA">
        <w:rPr>
          <w:bCs/>
          <w:sz w:val="28"/>
          <w:szCs w:val="28"/>
        </w:rPr>
        <w:t>Пенновское сельское поселение расположено в юго-западной части  Троснянского района. Протяженность территории сельского поселения с севера на юг 19,9 км и с запада на восток 10,5 км.</w:t>
      </w:r>
    </w:p>
    <w:p w:rsidR="00EE68CF" w:rsidRPr="000561BE" w:rsidRDefault="00EE68CF" w:rsidP="00EE68CF">
      <w:pPr>
        <w:pStyle w:val="Default"/>
        <w:ind w:left="360"/>
        <w:rPr>
          <w:sz w:val="28"/>
          <w:szCs w:val="28"/>
        </w:rPr>
      </w:pPr>
      <w:r w:rsidRPr="000561BE">
        <w:rPr>
          <w:b/>
          <w:bCs/>
          <w:sz w:val="28"/>
          <w:szCs w:val="28"/>
        </w:rPr>
        <w:t xml:space="preserve"> </w:t>
      </w:r>
    </w:p>
    <w:p w:rsidR="00AB7069" w:rsidRPr="00AB7069" w:rsidRDefault="00B85DEA" w:rsidP="00AB7069">
      <w:pPr>
        <w:pStyle w:val="Default"/>
        <w:ind w:left="-709" w:firstLine="425"/>
        <w:jc w:val="both"/>
        <w:rPr>
          <w:sz w:val="28"/>
          <w:szCs w:val="28"/>
        </w:rPr>
      </w:pPr>
      <w:r w:rsidRPr="00B85DEA">
        <w:rPr>
          <w:color w:val="auto"/>
          <w:sz w:val="28"/>
          <w:szCs w:val="28"/>
        </w:rPr>
        <w:t xml:space="preserve">На территории Пенновского сельского поселения расположен 21 населенный пункт. Поселок Рождественский является административным центром Пенновского сельского поселения. </w:t>
      </w:r>
      <w:r w:rsidR="00AB7069" w:rsidRPr="00AB7069">
        <w:rPr>
          <w:sz w:val="28"/>
          <w:szCs w:val="28"/>
        </w:rPr>
        <w:t>Население поселка составляет 454 чел., площадь – 35 га.</w:t>
      </w:r>
    </w:p>
    <w:p w:rsidR="00EE68CF" w:rsidRPr="000561BE" w:rsidRDefault="00B85DEA" w:rsidP="00B85DEA">
      <w:pPr>
        <w:pStyle w:val="Default"/>
        <w:ind w:left="-709" w:firstLine="425"/>
        <w:jc w:val="both"/>
        <w:rPr>
          <w:sz w:val="28"/>
          <w:szCs w:val="28"/>
        </w:rPr>
      </w:pPr>
      <w:r w:rsidRPr="00B85DEA">
        <w:rPr>
          <w:color w:val="auto"/>
          <w:sz w:val="28"/>
          <w:szCs w:val="28"/>
        </w:rPr>
        <w:t>На территории сельского посе</w:t>
      </w:r>
      <w:r w:rsidR="005C5944">
        <w:rPr>
          <w:color w:val="auto"/>
          <w:sz w:val="28"/>
          <w:szCs w:val="28"/>
        </w:rPr>
        <w:t>ления по состоянию на 01.01.2024 года проживает 512 человек</w:t>
      </w:r>
      <w:r w:rsidRPr="00B85DEA">
        <w:rPr>
          <w:color w:val="auto"/>
          <w:sz w:val="28"/>
          <w:szCs w:val="28"/>
        </w:rPr>
        <w:t xml:space="preserve">.  </w:t>
      </w:r>
    </w:p>
    <w:p w:rsidR="00AB7069" w:rsidRDefault="00AB7069" w:rsidP="00EE68CF">
      <w:pPr>
        <w:pStyle w:val="a3"/>
        <w:spacing w:before="0" w:beforeAutospacing="0" w:after="150" w:afterAutospacing="0" w:line="238" w:lineRule="atLeast"/>
        <w:ind w:left="-426"/>
        <w:jc w:val="both"/>
        <w:rPr>
          <w:b/>
          <w:bCs/>
          <w:sz w:val="28"/>
          <w:szCs w:val="28"/>
        </w:rPr>
      </w:pP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ind w:left="-426"/>
        <w:jc w:val="both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>1.2 Социально-экономическая характеристика сельского поселения, характеристика градостроительной деятельности и деятельность в сфере транспорта, оценка транспортного спроса</w:t>
      </w:r>
    </w:p>
    <w:p w:rsidR="00EE68CF" w:rsidRPr="000561BE" w:rsidRDefault="00EE68CF" w:rsidP="000561BE">
      <w:pPr>
        <w:pStyle w:val="a3"/>
        <w:spacing w:before="0" w:beforeAutospacing="0" w:after="150" w:afterAutospacing="0" w:line="238" w:lineRule="atLeast"/>
        <w:ind w:left="-426" w:firstLine="426"/>
        <w:jc w:val="both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lastRenderedPageBreak/>
        <w:t>1.2.1 Социально-экономическая характеристика сельского поселения</w:t>
      </w:r>
    </w:p>
    <w:p w:rsidR="00EE68CF" w:rsidRPr="000561BE" w:rsidRDefault="00EE68CF" w:rsidP="000561BE">
      <w:pPr>
        <w:pStyle w:val="Default"/>
        <w:ind w:firstLine="426"/>
        <w:jc w:val="both"/>
        <w:rPr>
          <w:sz w:val="28"/>
          <w:szCs w:val="28"/>
        </w:rPr>
      </w:pPr>
      <w:r w:rsidRPr="000561BE">
        <w:rPr>
          <w:sz w:val="28"/>
          <w:szCs w:val="28"/>
        </w:rPr>
        <w:t xml:space="preserve">   Численность  населения </w:t>
      </w:r>
      <w:r w:rsidR="00B85DEA">
        <w:rPr>
          <w:sz w:val="28"/>
          <w:szCs w:val="28"/>
        </w:rPr>
        <w:t>Пенновского</w:t>
      </w:r>
      <w:r w:rsidRPr="000561BE">
        <w:rPr>
          <w:sz w:val="28"/>
          <w:szCs w:val="28"/>
        </w:rPr>
        <w:t xml:space="preserve"> сельского поселения представлена в таблице 1. 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ind w:left="-426"/>
        <w:jc w:val="right"/>
        <w:rPr>
          <w:sz w:val="28"/>
          <w:szCs w:val="28"/>
        </w:rPr>
      </w:pPr>
      <w:r w:rsidRPr="000561BE">
        <w:rPr>
          <w:sz w:val="28"/>
          <w:szCs w:val="28"/>
        </w:rPr>
        <w:t xml:space="preserve">Таблица 1 </w:t>
      </w:r>
    </w:p>
    <w:p w:rsidR="00535D07" w:rsidRPr="00C85EC3" w:rsidRDefault="00535D07" w:rsidP="00535D07">
      <w:pPr>
        <w:pStyle w:val="ad"/>
        <w:keepNext/>
        <w:suppressAutoHyphens/>
        <w:ind w:right="0"/>
      </w:pPr>
      <w:r>
        <w:rPr>
          <w:szCs w:val="28"/>
        </w:rPr>
        <w:tab/>
      </w:r>
      <w:r>
        <w:rPr>
          <w:sz w:val="24"/>
        </w:rPr>
        <w:t xml:space="preserve">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976"/>
        <w:gridCol w:w="4677"/>
      </w:tblGrid>
      <w:tr w:rsidR="00535D07" w:rsidRPr="00565D66" w:rsidTr="00535D07">
        <w:trPr>
          <w:trHeight w:val="570"/>
          <w:tblHeader/>
        </w:trPr>
        <w:tc>
          <w:tcPr>
            <w:tcW w:w="358" w:type="pct"/>
            <w:vMerge w:val="restar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3" w:type="pct"/>
            <w:vMerge w:val="restar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509" w:type="pct"/>
            <w:vMerge w:val="restart"/>
            <w:shd w:val="clear" w:color="auto" w:fill="auto"/>
            <w:textDirection w:val="btLr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Общая численность, чел.</w:t>
            </w:r>
          </w:p>
        </w:tc>
      </w:tr>
      <w:tr w:rsidR="00535D07" w:rsidRPr="00565D66" w:rsidTr="00535D07">
        <w:trPr>
          <w:trHeight w:val="1590"/>
          <w:tblHeader/>
        </w:trPr>
        <w:tc>
          <w:tcPr>
            <w:tcW w:w="358" w:type="pct"/>
            <w:vMerge/>
            <w:vAlign w:val="center"/>
          </w:tcPr>
          <w:p w:rsidR="00535D07" w:rsidRPr="00565D66" w:rsidRDefault="00535D07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pct"/>
            <w:vMerge/>
            <w:vAlign w:val="center"/>
          </w:tcPr>
          <w:p w:rsidR="00535D07" w:rsidRPr="00565D66" w:rsidRDefault="00535D07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pct"/>
            <w:vMerge/>
            <w:vAlign w:val="center"/>
          </w:tcPr>
          <w:p w:rsidR="00535D07" w:rsidRPr="00565D66" w:rsidRDefault="00535D07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Рождестве</w:t>
            </w: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п. Белый Немед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Бырдинка</w:t>
            </w:r>
            <w:proofErr w:type="spellEnd"/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п. Вечерняя Заря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с. Высокое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д. Змеёвка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Илюхинский</w:t>
            </w:r>
            <w:proofErr w:type="spellEnd"/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п. Колычевский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д. Красный Клин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 xml:space="preserve">с. Пенно - </w:t>
            </w:r>
            <w:proofErr w:type="spellStart"/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Бырдино</w:t>
            </w:r>
            <w:proofErr w:type="spellEnd"/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с. Пенн</w:t>
            </w:r>
            <w:proofErr w:type="gramStart"/>
            <w:r w:rsidRPr="00565D6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65D66">
              <w:rPr>
                <w:rFonts w:ascii="Times New Roman" w:hAnsi="Times New Roman" w:cs="Times New Roman"/>
                <w:sz w:val="28"/>
                <w:szCs w:val="28"/>
              </w:rPr>
              <w:t xml:space="preserve"> Удельное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Покровский 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д. Редогощь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с. Рождественское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D973A6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D973A6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д. Слободка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D973A6" w:rsidRPr="00D973A6" w:rsidRDefault="00D973A6" w:rsidP="00AA0E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3A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35D07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с. Студенок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535D07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Start"/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туденецкий</w:t>
            </w:r>
            <w:proofErr w:type="spellEnd"/>
          </w:p>
        </w:tc>
        <w:tc>
          <w:tcPr>
            <w:tcW w:w="2509" w:type="pct"/>
            <w:shd w:val="clear" w:color="auto" w:fill="auto"/>
            <w:vAlign w:val="center"/>
          </w:tcPr>
          <w:p w:rsidR="00535D07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35D07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п. Троицкий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535D07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35D07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д. Фроловка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35D07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Чичирино</w:t>
            </w:r>
            <w:proofErr w:type="spellEnd"/>
          </w:p>
        </w:tc>
        <w:tc>
          <w:tcPr>
            <w:tcW w:w="2509" w:type="pct"/>
            <w:shd w:val="clear" w:color="auto" w:fill="auto"/>
            <w:vAlign w:val="center"/>
          </w:tcPr>
          <w:p w:rsidR="00535D07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35D07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п. Чистые Бугры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535D07" w:rsidRPr="00565D66" w:rsidRDefault="00D973A6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35D07" w:rsidRPr="00565D66" w:rsidTr="00535D07">
        <w:trPr>
          <w:trHeight w:val="255"/>
        </w:trPr>
        <w:tc>
          <w:tcPr>
            <w:tcW w:w="358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509" w:type="pct"/>
            <w:shd w:val="clear" w:color="auto" w:fill="auto"/>
            <w:vAlign w:val="center"/>
          </w:tcPr>
          <w:p w:rsidR="00535D07" w:rsidRPr="00565D66" w:rsidRDefault="00535D07" w:rsidP="00A135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5D66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  <w:r w:rsidR="00D973A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EE68CF" w:rsidRPr="000561BE" w:rsidRDefault="00EE68CF" w:rsidP="00535D07">
      <w:pPr>
        <w:pStyle w:val="a3"/>
        <w:tabs>
          <w:tab w:val="left" w:pos="165"/>
        </w:tabs>
        <w:spacing w:before="0" w:beforeAutospacing="0" w:after="150" w:afterAutospacing="0" w:line="238" w:lineRule="atLeast"/>
        <w:ind w:left="-426"/>
        <w:rPr>
          <w:sz w:val="28"/>
          <w:szCs w:val="28"/>
        </w:rPr>
      </w:pPr>
    </w:p>
    <w:p w:rsidR="00AB7069" w:rsidRPr="00AB7069" w:rsidRDefault="00AB7069" w:rsidP="00AB7069">
      <w:pPr>
        <w:pStyle w:val="a3"/>
        <w:spacing w:line="238" w:lineRule="atLeast"/>
        <w:ind w:left="-284"/>
        <w:jc w:val="both"/>
        <w:rPr>
          <w:b/>
          <w:sz w:val="28"/>
          <w:szCs w:val="28"/>
        </w:rPr>
      </w:pPr>
      <w:r w:rsidRPr="00AB7069">
        <w:rPr>
          <w:b/>
          <w:sz w:val="28"/>
          <w:szCs w:val="28"/>
        </w:rPr>
        <w:t>Выводы</w:t>
      </w:r>
    </w:p>
    <w:p w:rsidR="00AB7069" w:rsidRPr="00AB7069" w:rsidRDefault="00AB7069" w:rsidP="00AB7069">
      <w:pPr>
        <w:pStyle w:val="a3"/>
        <w:spacing w:line="238" w:lineRule="atLeast"/>
        <w:ind w:left="-284"/>
        <w:rPr>
          <w:bCs/>
          <w:sz w:val="28"/>
          <w:szCs w:val="28"/>
        </w:rPr>
      </w:pPr>
      <w:r w:rsidRPr="00AB7069">
        <w:rPr>
          <w:bCs/>
          <w:sz w:val="28"/>
          <w:szCs w:val="28"/>
        </w:rPr>
        <w:t xml:space="preserve">1. В Пенновском сельском  поселении наблюдается </w:t>
      </w:r>
      <w:proofErr w:type="gramStart"/>
      <w:r w:rsidRPr="00AB7069">
        <w:rPr>
          <w:bCs/>
          <w:sz w:val="28"/>
          <w:szCs w:val="28"/>
        </w:rPr>
        <w:t>устойчивая</w:t>
      </w:r>
      <w:proofErr w:type="gramEnd"/>
      <w:r w:rsidRPr="00AB7069">
        <w:rPr>
          <w:bCs/>
          <w:sz w:val="28"/>
          <w:szCs w:val="28"/>
        </w:rPr>
        <w:t xml:space="preserve"> </w:t>
      </w:r>
      <w:proofErr w:type="spellStart"/>
      <w:r w:rsidRPr="00AB7069">
        <w:rPr>
          <w:bCs/>
          <w:sz w:val="28"/>
          <w:szCs w:val="28"/>
        </w:rPr>
        <w:t>депопуляция</w:t>
      </w:r>
      <w:proofErr w:type="spellEnd"/>
      <w:r w:rsidRPr="00AB7069">
        <w:rPr>
          <w:bCs/>
          <w:sz w:val="28"/>
          <w:szCs w:val="28"/>
        </w:rPr>
        <w:t xml:space="preserve"> населения, которая обусловлена низкой рождаемостью, не обеспечивающей естественный прирост населения, смертностью, превышающей уровень рождаемости в 3-4 раза, миграционным оттоком населения. Таким образом, естественная убыль не компенсируется механическим приростом.</w:t>
      </w:r>
    </w:p>
    <w:p w:rsidR="00AB7069" w:rsidRPr="00AB7069" w:rsidRDefault="00AB7069" w:rsidP="00AB7069">
      <w:pPr>
        <w:pStyle w:val="a3"/>
        <w:spacing w:line="238" w:lineRule="atLeast"/>
        <w:ind w:left="-284"/>
        <w:rPr>
          <w:bCs/>
          <w:sz w:val="28"/>
          <w:szCs w:val="28"/>
        </w:rPr>
      </w:pPr>
      <w:r w:rsidRPr="00AB7069">
        <w:rPr>
          <w:bCs/>
          <w:sz w:val="28"/>
          <w:szCs w:val="28"/>
        </w:rPr>
        <w:t>2. Сокращение численности населения, вероятно, будет иметь место и в дальнейшем, при устойчивой тенденции старения населения. Следовательно,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возраста.</w:t>
      </w:r>
    </w:p>
    <w:p w:rsidR="00EE68CF" w:rsidRPr="000561BE" w:rsidRDefault="00EE68CF" w:rsidP="00EE68CF">
      <w:pPr>
        <w:pStyle w:val="a3"/>
        <w:spacing w:before="0" w:beforeAutospacing="0" w:after="0" w:afterAutospacing="0" w:line="238" w:lineRule="atLeast"/>
        <w:ind w:left="-284"/>
        <w:jc w:val="both"/>
        <w:rPr>
          <w:bCs/>
          <w:color w:val="242424"/>
          <w:sz w:val="28"/>
          <w:szCs w:val="28"/>
        </w:rPr>
      </w:pP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bCs/>
          <w:color w:val="242424"/>
          <w:sz w:val="28"/>
          <w:szCs w:val="28"/>
        </w:rPr>
      </w:pPr>
      <w:r w:rsidRPr="000561BE">
        <w:rPr>
          <w:b/>
          <w:bCs/>
          <w:sz w:val="28"/>
          <w:szCs w:val="28"/>
        </w:rPr>
        <w:t>1.</w:t>
      </w:r>
      <w:r w:rsidR="00CB2324">
        <w:rPr>
          <w:b/>
          <w:bCs/>
          <w:sz w:val="28"/>
          <w:szCs w:val="28"/>
        </w:rPr>
        <w:t>2</w:t>
      </w:r>
      <w:r w:rsidRPr="000561BE">
        <w:rPr>
          <w:b/>
          <w:bCs/>
          <w:sz w:val="28"/>
          <w:szCs w:val="28"/>
        </w:rPr>
        <w:t xml:space="preserve"> Характеристика функционирования и показатели работы транспортной инфраструктуры по видам транспорта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Cs/>
          <w:color w:val="242424"/>
          <w:sz w:val="28"/>
          <w:szCs w:val="28"/>
        </w:rPr>
      </w:pPr>
      <w:r w:rsidRPr="000561BE">
        <w:rPr>
          <w:bCs/>
          <w:color w:val="242424"/>
          <w:sz w:val="28"/>
          <w:szCs w:val="28"/>
        </w:rPr>
        <w:t xml:space="preserve">        В настоящее время грузовые и пассажирские перевозки на территории </w:t>
      </w:r>
      <w:r w:rsidR="00B85DEA">
        <w:rPr>
          <w:bCs/>
          <w:color w:val="242424"/>
          <w:sz w:val="28"/>
          <w:szCs w:val="28"/>
        </w:rPr>
        <w:t>Пенновского</w:t>
      </w:r>
      <w:r w:rsidRPr="000561BE">
        <w:rPr>
          <w:bCs/>
          <w:color w:val="242424"/>
          <w:sz w:val="28"/>
          <w:szCs w:val="28"/>
        </w:rPr>
        <w:t xml:space="preserve">  сельского поселения осуществляются  автомобильным транспортом.</w:t>
      </w:r>
    </w:p>
    <w:p w:rsidR="00EE68CF" w:rsidRPr="000561BE" w:rsidRDefault="00EE68CF" w:rsidP="00CB2324">
      <w:pPr>
        <w:pStyle w:val="a3"/>
        <w:numPr>
          <w:ilvl w:val="2"/>
          <w:numId w:val="4"/>
        </w:numPr>
        <w:spacing w:before="0" w:beforeAutospacing="0" w:after="150" w:afterAutospacing="0" w:line="238" w:lineRule="atLeast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>Автомобильный транспорт</w:t>
      </w:r>
    </w:p>
    <w:p w:rsidR="00AB7069" w:rsidRDefault="00EE68CF" w:rsidP="00AB706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</w:t>
      </w:r>
      <w:r w:rsidRPr="000561BE">
        <w:rPr>
          <w:rFonts w:ascii="Times New Roman" w:hAnsi="Times New Roman" w:cs="Times New Roman"/>
          <w:sz w:val="28"/>
          <w:szCs w:val="28"/>
        </w:rPr>
        <w:lastRenderedPageBreak/>
        <w:t>удовлетворения потребностей населения в перевозках и успешной работы всех предприятий поселения.</w:t>
      </w:r>
    </w:p>
    <w:p w:rsidR="00AB7069" w:rsidRPr="00AB7069" w:rsidRDefault="00EE68CF" w:rsidP="00AB706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 xml:space="preserve">      </w:t>
      </w:r>
      <w:r w:rsidR="00AB7069" w:rsidRPr="00AB7069">
        <w:rPr>
          <w:rFonts w:ascii="Times New Roman" w:hAnsi="Times New Roman" w:cs="Times New Roman"/>
          <w:sz w:val="28"/>
          <w:szCs w:val="28"/>
        </w:rPr>
        <w:t xml:space="preserve">В транспортную инфраструктуру Пенновского сельского поселения входят автомобильные дороги, соединяющие поселение  с областным центром, соседними регионами, соседними районами и сельскими администрациями (регионального значения), автодороги муниципального значения. </w:t>
      </w:r>
    </w:p>
    <w:p w:rsidR="00ED3734" w:rsidRPr="00D43DC9" w:rsidRDefault="00AB7069" w:rsidP="00AB70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069">
        <w:rPr>
          <w:rFonts w:ascii="Times New Roman" w:hAnsi="Times New Roman" w:cs="Times New Roman"/>
          <w:bCs/>
          <w:sz w:val="28"/>
          <w:szCs w:val="28"/>
        </w:rPr>
        <w:t xml:space="preserve">По территории сельского поселения проходят автомобильные дороги: </w:t>
      </w:r>
    </w:p>
    <w:p w:rsidR="00D43DC9" w:rsidRPr="00D43DC9" w:rsidRDefault="00AB7069" w:rsidP="00AB70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06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региональных автодорог в Пенновском сельском поселении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347"/>
        <w:gridCol w:w="2152"/>
        <w:gridCol w:w="1730"/>
        <w:gridCol w:w="1747"/>
      </w:tblGrid>
      <w:tr w:rsidR="00AB7069" w:rsidRPr="00AB7069" w:rsidTr="00535D07">
        <w:tc>
          <w:tcPr>
            <w:tcW w:w="534" w:type="dxa"/>
            <w:shd w:val="clear" w:color="auto" w:fill="auto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1" w:type="dxa"/>
            <w:shd w:val="clear" w:color="auto" w:fill="auto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автодороги</w:t>
            </w:r>
          </w:p>
        </w:tc>
        <w:tc>
          <w:tcPr>
            <w:tcW w:w="2052" w:type="dxa"/>
            <w:shd w:val="clear" w:color="auto" w:fill="auto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Протяженность, </w:t>
            </w:r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626" w:type="dxa"/>
            <w:shd w:val="clear" w:color="auto" w:fill="auto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Техническая категория автодорог</w:t>
            </w:r>
          </w:p>
        </w:tc>
        <w:tc>
          <w:tcPr>
            <w:tcW w:w="1807" w:type="dxa"/>
            <w:shd w:val="clear" w:color="auto" w:fill="auto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Тип покрытия</w:t>
            </w:r>
          </w:p>
        </w:tc>
      </w:tr>
      <w:tr w:rsidR="00AB7069" w:rsidRPr="00AB7069" w:rsidTr="00C57330"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551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«А-142 «</w:t>
            </w:r>
            <w:proofErr w:type="spell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Тросна-Калиновка</w:t>
            </w:r>
            <w:proofErr w:type="spellEnd"/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»-</w:t>
            </w:r>
            <w:proofErr w:type="gram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Рождественское</w:t>
            </w:r>
          </w:p>
        </w:tc>
        <w:tc>
          <w:tcPr>
            <w:tcW w:w="2052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5,0</w:t>
            </w:r>
          </w:p>
        </w:tc>
        <w:tc>
          <w:tcPr>
            <w:tcW w:w="1626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асфальто-бетон</w:t>
            </w:r>
            <w:proofErr w:type="spellEnd"/>
            <w:proofErr w:type="gramEnd"/>
          </w:p>
        </w:tc>
      </w:tr>
      <w:tr w:rsidR="00AB7069" w:rsidRPr="00AB7069" w:rsidTr="00C57330"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551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Чермошное-Студенок</w:t>
            </w:r>
            <w:proofErr w:type="spellEnd"/>
          </w:p>
        </w:tc>
        <w:tc>
          <w:tcPr>
            <w:tcW w:w="2052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4,0</w:t>
            </w:r>
          </w:p>
        </w:tc>
        <w:tc>
          <w:tcPr>
            <w:tcW w:w="1626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асфальто-бетон</w:t>
            </w:r>
            <w:proofErr w:type="spellEnd"/>
            <w:proofErr w:type="gramEnd"/>
          </w:p>
        </w:tc>
      </w:tr>
      <w:tr w:rsidR="00AB7069" w:rsidRPr="00AB7069" w:rsidTr="00C57330"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551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Чермошное-Студенок</w:t>
            </w:r>
            <w:proofErr w:type="spellEnd"/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»-</w:t>
            </w:r>
            <w:proofErr w:type="gram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Колычевский</w:t>
            </w:r>
          </w:p>
        </w:tc>
        <w:tc>
          <w:tcPr>
            <w:tcW w:w="2052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0,6</w:t>
            </w:r>
          </w:p>
        </w:tc>
        <w:tc>
          <w:tcPr>
            <w:tcW w:w="1626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асфальто-бетон</w:t>
            </w:r>
            <w:proofErr w:type="spellEnd"/>
            <w:proofErr w:type="gramEnd"/>
          </w:p>
        </w:tc>
      </w:tr>
      <w:tr w:rsidR="00AB7069" w:rsidRPr="00AB7069" w:rsidTr="00C57330">
        <w:tc>
          <w:tcPr>
            <w:tcW w:w="53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551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2052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9,6</w:t>
            </w:r>
          </w:p>
        </w:tc>
        <w:tc>
          <w:tcPr>
            <w:tcW w:w="1626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0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AB7069" w:rsidRPr="00AB7069" w:rsidRDefault="00AB7069" w:rsidP="00AB70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7069" w:rsidRPr="00AB7069" w:rsidRDefault="00AB7069" w:rsidP="00AB70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069">
        <w:rPr>
          <w:rFonts w:ascii="Times New Roman" w:hAnsi="Times New Roman" w:cs="Times New Roman"/>
          <w:b/>
          <w:bCs/>
          <w:sz w:val="28"/>
          <w:szCs w:val="28"/>
        </w:rPr>
        <w:t>Перечень автодорог местного значения</w:t>
      </w:r>
      <w:r w:rsidR="00ED3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7069">
        <w:rPr>
          <w:rFonts w:ascii="Times New Roman" w:hAnsi="Times New Roman" w:cs="Times New Roman"/>
          <w:b/>
          <w:bCs/>
          <w:sz w:val="28"/>
          <w:szCs w:val="28"/>
        </w:rPr>
        <w:t xml:space="preserve">в Пенновском сельском поселении </w:t>
      </w:r>
    </w:p>
    <w:p w:rsidR="00AB7069" w:rsidRPr="00AB7069" w:rsidRDefault="00AB7069" w:rsidP="00AB70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94"/>
        <w:gridCol w:w="1080"/>
        <w:gridCol w:w="1737"/>
        <w:gridCol w:w="2763"/>
      </w:tblGrid>
      <w:tr w:rsidR="00AB7069" w:rsidRPr="00AB7069" w:rsidTr="00535D07">
        <w:trPr>
          <w:cantSplit/>
          <w:trHeight w:val="413"/>
        </w:trPr>
        <w:tc>
          <w:tcPr>
            <w:tcW w:w="534" w:type="dxa"/>
            <w:vMerge w:val="restart"/>
            <w:shd w:val="clear" w:color="auto" w:fill="auto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4" w:type="dxa"/>
            <w:vMerge w:val="restart"/>
            <w:shd w:val="clear" w:color="auto" w:fill="auto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автодороги</w:t>
            </w:r>
          </w:p>
        </w:tc>
        <w:tc>
          <w:tcPr>
            <w:tcW w:w="2817" w:type="dxa"/>
            <w:gridSpan w:val="2"/>
            <w:shd w:val="clear" w:color="auto" w:fill="auto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Протяженность, </w:t>
            </w:r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763" w:type="dxa"/>
            <w:vMerge w:val="restart"/>
            <w:shd w:val="clear" w:color="auto" w:fill="auto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Тип покрытия</w:t>
            </w:r>
          </w:p>
        </w:tc>
      </w:tr>
      <w:tr w:rsidR="00AB7069" w:rsidRPr="00AB7069" w:rsidTr="00535D07">
        <w:trPr>
          <w:cantSplit/>
          <w:trHeight w:val="412"/>
        </w:trPr>
        <w:tc>
          <w:tcPr>
            <w:tcW w:w="534" w:type="dxa"/>
            <w:vMerge/>
            <w:shd w:val="clear" w:color="auto" w:fill="D9D9D9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994" w:type="dxa"/>
            <w:vMerge/>
            <w:shd w:val="clear" w:color="auto" w:fill="D9D9D9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737" w:type="dxa"/>
            <w:shd w:val="clear" w:color="auto" w:fill="auto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т.ч. с твердым покрытием</w:t>
            </w:r>
          </w:p>
        </w:tc>
        <w:tc>
          <w:tcPr>
            <w:tcW w:w="2763" w:type="dxa"/>
            <w:vMerge/>
            <w:shd w:val="clear" w:color="auto" w:fill="D9D9D9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B7069" w:rsidRPr="00AB7069" w:rsidTr="00C57330">
        <w:trPr>
          <w:cantSplit/>
        </w:trPr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9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Рождественское-Студенок</w:t>
            </w:r>
            <w:proofErr w:type="spellEnd"/>
          </w:p>
        </w:tc>
        <w:tc>
          <w:tcPr>
            <w:tcW w:w="1080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6,6</w:t>
            </w:r>
          </w:p>
        </w:tc>
        <w:tc>
          <w:tcPr>
            <w:tcW w:w="173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6,6</w:t>
            </w:r>
          </w:p>
        </w:tc>
        <w:tc>
          <w:tcPr>
            <w:tcW w:w="2763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бетон</w:t>
            </w:r>
          </w:p>
        </w:tc>
      </w:tr>
      <w:tr w:rsidR="00AB7069" w:rsidRPr="00AB7069" w:rsidTr="00C57330">
        <w:trPr>
          <w:cantSplit/>
        </w:trPr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9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а/</w:t>
            </w:r>
            <w:proofErr w:type="spell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proofErr w:type="spell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Колычевский-Редогощь-Покровский-Высокое-Слободка</w:t>
            </w:r>
            <w:proofErr w:type="spellEnd"/>
          </w:p>
        </w:tc>
        <w:tc>
          <w:tcPr>
            <w:tcW w:w="1080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15,4</w:t>
            </w:r>
          </w:p>
        </w:tc>
        <w:tc>
          <w:tcPr>
            <w:tcW w:w="173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15,4</w:t>
            </w:r>
          </w:p>
        </w:tc>
        <w:tc>
          <w:tcPr>
            <w:tcW w:w="2763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бетон</w:t>
            </w:r>
          </w:p>
        </w:tc>
      </w:tr>
      <w:tr w:rsidR="00AB7069" w:rsidRPr="00AB7069" w:rsidTr="00C57330">
        <w:trPr>
          <w:cantSplit/>
        </w:trPr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9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Рождественское-Бырдинка</w:t>
            </w:r>
            <w:proofErr w:type="spellEnd"/>
          </w:p>
        </w:tc>
        <w:tc>
          <w:tcPr>
            <w:tcW w:w="1080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4,0</w:t>
            </w:r>
          </w:p>
        </w:tc>
        <w:tc>
          <w:tcPr>
            <w:tcW w:w="173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4,0</w:t>
            </w:r>
          </w:p>
        </w:tc>
        <w:tc>
          <w:tcPr>
            <w:tcW w:w="2763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бетон</w:t>
            </w:r>
          </w:p>
        </w:tc>
      </w:tr>
      <w:tr w:rsidR="00AB7069" w:rsidRPr="00AB7069" w:rsidTr="00C57330">
        <w:trPr>
          <w:cantSplit/>
        </w:trPr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9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подъезд к п</w:t>
            </w:r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.В</w:t>
            </w:r>
            <w:proofErr w:type="gram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ечерняя Заря</w:t>
            </w:r>
          </w:p>
        </w:tc>
        <w:tc>
          <w:tcPr>
            <w:tcW w:w="1080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0.5</w:t>
            </w:r>
          </w:p>
        </w:tc>
        <w:tc>
          <w:tcPr>
            <w:tcW w:w="173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AB7069" w:rsidRPr="00AB7069" w:rsidTr="00C57330">
        <w:trPr>
          <w:cantSplit/>
        </w:trPr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9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подъезд к с</w:t>
            </w:r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.П</w:t>
            </w:r>
            <w:proofErr w:type="gram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енно-Удельное</w:t>
            </w:r>
          </w:p>
        </w:tc>
        <w:tc>
          <w:tcPr>
            <w:tcW w:w="1080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0,7</w:t>
            </w:r>
          </w:p>
        </w:tc>
        <w:tc>
          <w:tcPr>
            <w:tcW w:w="173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AB7069" w:rsidRPr="00AB7069" w:rsidTr="00C57330">
        <w:trPr>
          <w:cantSplit/>
        </w:trPr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9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подъезд к п</w:t>
            </w:r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.Ч</w:t>
            </w:r>
            <w:proofErr w:type="gram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истые Бугры</w:t>
            </w:r>
          </w:p>
        </w:tc>
        <w:tc>
          <w:tcPr>
            <w:tcW w:w="1080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1,1</w:t>
            </w:r>
          </w:p>
        </w:tc>
        <w:tc>
          <w:tcPr>
            <w:tcW w:w="173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AB7069" w:rsidRPr="00AB7069" w:rsidTr="00C57330">
        <w:trPr>
          <w:cantSplit/>
        </w:trPr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9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подъезд к д</w:t>
            </w:r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.З</w:t>
            </w:r>
            <w:proofErr w:type="gram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меёвка</w:t>
            </w:r>
          </w:p>
        </w:tc>
        <w:tc>
          <w:tcPr>
            <w:tcW w:w="1080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1,2</w:t>
            </w:r>
          </w:p>
        </w:tc>
        <w:tc>
          <w:tcPr>
            <w:tcW w:w="173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1,2</w:t>
            </w:r>
          </w:p>
        </w:tc>
        <w:tc>
          <w:tcPr>
            <w:tcW w:w="2763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бетон</w:t>
            </w:r>
          </w:p>
        </w:tc>
      </w:tr>
      <w:tr w:rsidR="00AB7069" w:rsidRPr="00AB7069" w:rsidTr="00C57330">
        <w:trPr>
          <w:cantSplit/>
          <w:trHeight w:val="337"/>
        </w:trPr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9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подъезд к п</w:t>
            </w:r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.Б</w:t>
            </w:r>
            <w:proofErr w:type="gram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елый Немед</w:t>
            </w:r>
          </w:p>
        </w:tc>
        <w:tc>
          <w:tcPr>
            <w:tcW w:w="1080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2,8</w:t>
            </w:r>
          </w:p>
        </w:tc>
        <w:tc>
          <w:tcPr>
            <w:tcW w:w="173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грунтовая</w:t>
            </w:r>
          </w:p>
        </w:tc>
      </w:tr>
      <w:tr w:rsidR="00AB7069" w:rsidRPr="00AB7069" w:rsidTr="00C57330">
        <w:trPr>
          <w:cantSplit/>
        </w:trPr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9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подъезд к </w:t>
            </w:r>
            <w:proofErr w:type="spell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.Ф</w:t>
            </w:r>
            <w:proofErr w:type="gram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роловка</w:t>
            </w:r>
            <w:proofErr w:type="spellEnd"/>
          </w:p>
        </w:tc>
        <w:tc>
          <w:tcPr>
            <w:tcW w:w="1080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173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2,5</w:t>
            </w:r>
          </w:p>
        </w:tc>
        <w:tc>
          <w:tcPr>
            <w:tcW w:w="2763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бетон</w:t>
            </w:r>
          </w:p>
        </w:tc>
      </w:tr>
      <w:tr w:rsidR="00AB7069" w:rsidRPr="00AB7069" w:rsidTr="00C57330">
        <w:trPr>
          <w:cantSplit/>
        </w:trPr>
        <w:tc>
          <w:tcPr>
            <w:tcW w:w="534" w:type="dxa"/>
          </w:tcPr>
          <w:p w:rsidR="00AB7069" w:rsidRPr="00AB7069" w:rsidRDefault="00AB7069" w:rsidP="00AB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9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Слободка-Курская</w:t>
            </w:r>
            <w:proofErr w:type="spellEnd"/>
            <w:proofErr w:type="gramEnd"/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область</w:t>
            </w:r>
          </w:p>
        </w:tc>
        <w:tc>
          <w:tcPr>
            <w:tcW w:w="1080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73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2763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бетон</w:t>
            </w:r>
          </w:p>
        </w:tc>
      </w:tr>
      <w:tr w:rsidR="00AB7069" w:rsidRPr="00AB7069" w:rsidTr="00C57330">
        <w:trPr>
          <w:cantSplit/>
        </w:trPr>
        <w:tc>
          <w:tcPr>
            <w:tcW w:w="53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94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35,3</w:t>
            </w:r>
          </w:p>
        </w:tc>
        <w:tc>
          <w:tcPr>
            <w:tcW w:w="1737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706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30,2</w:t>
            </w:r>
          </w:p>
        </w:tc>
        <w:tc>
          <w:tcPr>
            <w:tcW w:w="2763" w:type="dxa"/>
          </w:tcPr>
          <w:p w:rsidR="00AB7069" w:rsidRPr="00AB7069" w:rsidRDefault="00AB7069" w:rsidP="00AB7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AB7069" w:rsidRPr="00AB7069" w:rsidRDefault="00AB7069" w:rsidP="00AB70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7069" w:rsidRPr="00AB7069" w:rsidRDefault="00AB7069" w:rsidP="00AB70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069">
        <w:rPr>
          <w:rFonts w:ascii="Times New Roman" w:hAnsi="Times New Roman" w:cs="Times New Roman"/>
          <w:bCs/>
          <w:sz w:val="28"/>
          <w:szCs w:val="28"/>
        </w:rPr>
        <w:t>Состояние автодорог удовлетворительное. Пенновское сельское поселение, вследствие этого, имеет благоприятные условия для осуществления внешних связей. Хорошо развитая транспортная система благоприятствует бесперебойному вывозу сельскохозяйственной продукции и обеспечению субъектов сельскохозяйственной деятельности и сельского поселения необходимыми ресурсами.</w:t>
      </w:r>
    </w:p>
    <w:p w:rsidR="00EE68CF" w:rsidRPr="000561BE" w:rsidRDefault="00EE68CF" w:rsidP="00AB70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 xml:space="preserve">      Автотранспортные предприятия на территории </w:t>
      </w:r>
      <w:r w:rsidR="00B85DEA">
        <w:rPr>
          <w:rFonts w:ascii="Times New Roman" w:hAnsi="Times New Roman" w:cs="Times New Roman"/>
          <w:sz w:val="28"/>
          <w:szCs w:val="28"/>
        </w:rPr>
        <w:t>Пенновского</w:t>
      </w:r>
      <w:r w:rsidRPr="000561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2324">
        <w:rPr>
          <w:rFonts w:ascii="Times New Roman" w:hAnsi="Times New Roman" w:cs="Times New Roman"/>
          <w:sz w:val="28"/>
          <w:szCs w:val="28"/>
        </w:rPr>
        <w:t xml:space="preserve"> </w:t>
      </w:r>
      <w:r w:rsidRPr="000561B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E68CF" w:rsidRPr="000561BE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lastRenderedPageBreak/>
        <w:t xml:space="preserve">    На территории населенных пунктов  </w:t>
      </w:r>
      <w:r w:rsidR="00B85DEA">
        <w:rPr>
          <w:rFonts w:ascii="Times New Roman" w:hAnsi="Times New Roman" w:cs="Times New Roman"/>
          <w:sz w:val="28"/>
          <w:szCs w:val="28"/>
        </w:rPr>
        <w:t>Пенновского</w:t>
      </w:r>
      <w:r w:rsidRPr="000561BE">
        <w:rPr>
          <w:rFonts w:ascii="Times New Roman" w:hAnsi="Times New Roman" w:cs="Times New Roman"/>
          <w:sz w:val="28"/>
          <w:szCs w:val="28"/>
        </w:rPr>
        <w:t xml:space="preserve"> сельского поселения не имеются мест установки дорожных ограждений, пешеходных переходов и дорожных знаков. </w:t>
      </w:r>
    </w:p>
    <w:p w:rsidR="00EE68CF" w:rsidRPr="000561BE" w:rsidRDefault="00EE68CF" w:rsidP="00EE68CF">
      <w:pPr>
        <w:pStyle w:val="a3"/>
        <w:spacing w:before="0" w:beforeAutospacing="0" w:after="0" w:afterAutospacing="0" w:line="238" w:lineRule="atLeast"/>
        <w:jc w:val="both"/>
        <w:rPr>
          <w:b/>
          <w:bCs/>
          <w:sz w:val="28"/>
          <w:szCs w:val="28"/>
        </w:rPr>
      </w:pPr>
    </w:p>
    <w:p w:rsidR="00EE68CF" w:rsidRPr="000561BE" w:rsidRDefault="00EE68CF" w:rsidP="00EE68CF">
      <w:pPr>
        <w:pStyle w:val="a3"/>
        <w:spacing w:before="0" w:beforeAutospacing="0" w:after="0" w:afterAutospacing="0" w:line="238" w:lineRule="atLeast"/>
        <w:jc w:val="both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>1.</w:t>
      </w:r>
      <w:r w:rsidR="00CB2324">
        <w:rPr>
          <w:b/>
          <w:bCs/>
          <w:sz w:val="28"/>
          <w:szCs w:val="28"/>
        </w:rPr>
        <w:t>3</w:t>
      </w:r>
      <w:r w:rsidRPr="000561BE">
        <w:rPr>
          <w:b/>
          <w:bCs/>
          <w:sz w:val="28"/>
          <w:szCs w:val="28"/>
        </w:rPr>
        <w:t xml:space="preserve"> Характеристика сети дорог сельского поселения, параметры дорожного движения, оценка качества содержания дорог</w:t>
      </w:r>
    </w:p>
    <w:p w:rsidR="00EE68CF" w:rsidRPr="000561BE" w:rsidRDefault="00EE68CF" w:rsidP="00EE68CF">
      <w:pPr>
        <w:pStyle w:val="a3"/>
        <w:spacing w:before="0" w:beforeAutospacing="0" w:after="0" w:afterAutospacing="0" w:line="238" w:lineRule="atLeast"/>
        <w:jc w:val="both"/>
        <w:rPr>
          <w:b/>
          <w:bCs/>
          <w:sz w:val="28"/>
          <w:szCs w:val="28"/>
        </w:rPr>
      </w:pPr>
    </w:p>
    <w:p w:rsidR="00EE68CF" w:rsidRPr="000561BE" w:rsidRDefault="00EE68CF" w:rsidP="00CB232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 xml:space="preserve">Улично-дорожная сеть населенных пунктов сельского поселения характеризуется низкой степенью благоустройства (дороги грунтовые). Поток автомобилей   по улично-дорожной сети населенных пунктов небольшой. </w:t>
      </w:r>
    </w:p>
    <w:p w:rsidR="00EE68CF" w:rsidRPr="000561BE" w:rsidRDefault="00EE68CF" w:rsidP="00CB2324">
      <w:pPr>
        <w:pStyle w:val="Default"/>
        <w:jc w:val="both"/>
        <w:rPr>
          <w:sz w:val="28"/>
          <w:szCs w:val="28"/>
        </w:rPr>
      </w:pPr>
      <w:r w:rsidRPr="000561BE">
        <w:rPr>
          <w:sz w:val="28"/>
          <w:szCs w:val="28"/>
        </w:rPr>
        <w:t xml:space="preserve">Основные маршруты движения грузовых и транзитных потоков в сельском поселении  на сегодняшний день проходят по межпоселковым дорогам. Интенсивность грузового транспорта незначительная. </w:t>
      </w:r>
    </w:p>
    <w:p w:rsidR="00EE68CF" w:rsidRPr="000561BE" w:rsidRDefault="00EE68CF" w:rsidP="00CB232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>Экологическая нагрузка на окружающую среду от автомобильного транспорта и экономические потери  не определялись.</w:t>
      </w:r>
    </w:p>
    <w:p w:rsidR="00EE68CF" w:rsidRPr="000561BE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 xml:space="preserve">Оценка качества содержания дорог - </w:t>
      </w:r>
      <w:proofErr w:type="gramStart"/>
      <w:r w:rsidRPr="000561BE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0561BE">
        <w:rPr>
          <w:rFonts w:ascii="Times New Roman" w:hAnsi="Times New Roman" w:cs="Times New Roman"/>
          <w:sz w:val="28"/>
          <w:szCs w:val="28"/>
        </w:rPr>
        <w:t>.</w:t>
      </w:r>
    </w:p>
    <w:p w:rsidR="00EE68CF" w:rsidRPr="000561BE" w:rsidRDefault="00EE68CF" w:rsidP="00EE68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 xml:space="preserve">В результате анализа улично-дорожной сети </w:t>
      </w:r>
      <w:r w:rsidR="00B85DEA">
        <w:rPr>
          <w:rFonts w:ascii="Times New Roman" w:hAnsi="Times New Roman" w:cs="Times New Roman"/>
          <w:sz w:val="28"/>
          <w:szCs w:val="28"/>
        </w:rPr>
        <w:t>Пенновского</w:t>
      </w:r>
      <w:r w:rsidRPr="000561BE">
        <w:rPr>
          <w:rFonts w:ascii="Times New Roman" w:hAnsi="Times New Roman" w:cs="Times New Roman"/>
          <w:sz w:val="28"/>
          <w:szCs w:val="28"/>
        </w:rPr>
        <w:t xml:space="preserve"> сельского поселения  выявлены следующие причины, усложняющие работу транспорта:</w:t>
      </w:r>
    </w:p>
    <w:p w:rsidR="00EE68CF" w:rsidRPr="000561BE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>- неудовлетворительное техническое состояние улиц;</w:t>
      </w:r>
    </w:p>
    <w:p w:rsidR="00EE68CF" w:rsidRPr="000561BE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>- значительная протяженность грунтовых дорог;</w:t>
      </w:r>
    </w:p>
    <w:p w:rsidR="00EE68CF" w:rsidRPr="000561BE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>- отсутствие дифференцирования улиц по назначению;</w:t>
      </w:r>
    </w:p>
    <w:p w:rsidR="00EE68CF" w:rsidRPr="000561BE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>- отсутствие искусственного освещения;</w:t>
      </w:r>
    </w:p>
    <w:p w:rsidR="00EE68CF" w:rsidRPr="000561BE" w:rsidRDefault="00EE68CF" w:rsidP="00EE68CF">
      <w:pPr>
        <w:ind w:left="6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 xml:space="preserve">  - отсутствие тротуаров необходимых для упорядочения движения пешеходов</w:t>
      </w:r>
    </w:p>
    <w:p w:rsidR="00EE68CF" w:rsidRPr="000561BE" w:rsidRDefault="00EE68CF" w:rsidP="00EE68CF">
      <w:pPr>
        <w:ind w:lef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B232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561BE">
        <w:rPr>
          <w:rFonts w:ascii="Times New Roman" w:hAnsi="Times New Roman" w:cs="Times New Roman"/>
          <w:b/>
          <w:bCs/>
          <w:sz w:val="28"/>
          <w:szCs w:val="28"/>
        </w:rPr>
        <w:t xml:space="preserve"> Анализ состава парка транспортных средств и уровня автомобилизации города, обеспеченность парковочными местами</w:t>
      </w: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  <w:r w:rsidRPr="000561BE">
        <w:rPr>
          <w:sz w:val="28"/>
          <w:szCs w:val="28"/>
        </w:rPr>
        <w:t xml:space="preserve">    В населенных пунктах </w:t>
      </w:r>
      <w:r w:rsidR="00B85DEA">
        <w:rPr>
          <w:sz w:val="28"/>
          <w:szCs w:val="28"/>
        </w:rPr>
        <w:t>Пенновского</w:t>
      </w:r>
      <w:r w:rsidRPr="000561BE">
        <w:rPr>
          <w:sz w:val="28"/>
          <w:szCs w:val="28"/>
        </w:rPr>
        <w:t xml:space="preserve"> сельского поселения парковочных мест для автомобилей не определялось, хранение автомобилей осуществляется на приусадебных участках населения и территориях сельскохозяйственных предприятий.</w:t>
      </w: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  <w:r w:rsidRPr="000561BE">
        <w:rPr>
          <w:b/>
          <w:bCs/>
          <w:sz w:val="28"/>
          <w:szCs w:val="28"/>
        </w:rPr>
        <w:t>1.</w:t>
      </w:r>
      <w:r w:rsidR="00CB2324">
        <w:rPr>
          <w:b/>
          <w:bCs/>
          <w:sz w:val="28"/>
          <w:szCs w:val="28"/>
        </w:rPr>
        <w:t>5</w:t>
      </w:r>
      <w:r w:rsidRPr="000561BE">
        <w:rPr>
          <w:b/>
          <w:bCs/>
          <w:sz w:val="28"/>
          <w:szCs w:val="28"/>
        </w:rPr>
        <w:t xml:space="preserve"> Характеристика работы транспортных средств общего пользования, включая анализ пассажиропотока</w:t>
      </w: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0561BE" w:rsidRDefault="00EE68CF" w:rsidP="00EE68CF">
      <w:pPr>
        <w:pStyle w:val="Default"/>
        <w:jc w:val="both"/>
        <w:rPr>
          <w:color w:val="auto"/>
          <w:sz w:val="28"/>
          <w:szCs w:val="28"/>
        </w:rPr>
      </w:pPr>
      <w:r w:rsidRPr="000561BE">
        <w:rPr>
          <w:color w:val="auto"/>
          <w:sz w:val="28"/>
          <w:szCs w:val="28"/>
        </w:rPr>
        <w:t xml:space="preserve">          На территории </w:t>
      </w:r>
      <w:r w:rsidR="00B85DEA">
        <w:rPr>
          <w:color w:val="auto"/>
          <w:sz w:val="28"/>
          <w:szCs w:val="28"/>
        </w:rPr>
        <w:t>Пенновского</w:t>
      </w:r>
      <w:r w:rsidRPr="000561BE">
        <w:rPr>
          <w:color w:val="auto"/>
          <w:sz w:val="28"/>
          <w:szCs w:val="28"/>
        </w:rPr>
        <w:t xml:space="preserve"> сельского поселения  с подведомственной территорией Троснянского района  все населенные пункты обеспечены транспортным сообщением.</w:t>
      </w:r>
    </w:p>
    <w:p w:rsidR="00EE68CF" w:rsidRPr="000561BE" w:rsidRDefault="00EE68CF" w:rsidP="00EE68CF">
      <w:pPr>
        <w:pStyle w:val="Default"/>
        <w:jc w:val="both"/>
        <w:rPr>
          <w:color w:val="auto"/>
          <w:sz w:val="28"/>
          <w:szCs w:val="28"/>
        </w:rPr>
      </w:pPr>
    </w:p>
    <w:p w:rsidR="00EE68CF" w:rsidRPr="000561BE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>1.</w:t>
      </w:r>
      <w:r w:rsidR="00CB2324">
        <w:rPr>
          <w:b/>
          <w:bCs/>
          <w:sz w:val="28"/>
          <w:szCs w:val="28"/>
        </w:rPr>
        <w:t>6</w:t>
      </w:r>
      <w:r w:rsidRPr="000561BE">
        <w:rPr>
          <w:b/>
          <w:bCs/>
          <w:sz w:val="28"/>
          <w:szCs w:val="28"/>
        </w:rPr>
        <w:t xml:space="preserve">. Характеристика условий пешеходного и велосипедного движения </w:t>
      </w: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0561BE">
        <w:rPr>
          <w:sz w:val="28"/>
          <w:szCs w:val="28"/>
        </w:rPr>
        <w:t xml:space="preserve">     Велосипедные дорожки на территории населенных пунктов </w:t>
      </w:r>
      <w:r w:rsidR="00B85DEA">
        <w:rPr>
          <w:sz w:val="28"/>
          <w:szCs w:val="28"/>
        </w:rPr>
        <w:t>Пенновского</w:t>
      </w:r>
      <w:r w:rsidRPr="000561BE">
        <w:rPr>
          <w:sz w:val="28"/>
          <w:szCs w:val="28"/>
        </w:rPr>
        <w:t xml:space="preserve"> сельского поселения отсутствуют.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 w:rsidRPr="000561BE">
        <w:rPr>
          <w:b/>
          <w:bCs/>
          <w:sz w:val="28"/>
          <w:szCs w:val="28"/>
        </w:rPr>
        <w:lastRenderedPageBreak/>
        <w:t>1.</w:t>
      </w:r>
      <w:r w:rsidR="00CB2324">
        <w:rPr>
          <w:b/>
          <w:bCs/>
          <w:sz w:val="28"/>
          <w:szCs w:val="28"/>
        </w:rPr>
        <w:t>7</w:t>
      </w:r>
      <w:r w:rsidRPr="000561BE">
        <w:rPr>
          <w:b/>
          <w:bCs/>
          <w:sz w:val="28"/>
          <w:szCs w:val="28"/>
        </w:rPr>
        <w:t>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0561BE">
        <w:rPr>
          <w:sz w:val="28"/>
          <w:szCs w:val="28"/>
        </w:rPr>
        <w:t xml:space="preserve">     В </w:t>
      </w:r>
      <w:r w:rsidR="00AB7069">
        <w:rPr>
          <w:sz w:val="28"/>
          <w:szCs w:val="28"/>
        </w:rPr>
        <w:t>Пенновском</w:t>
      </w:r>
      <w:r w:rsidRPr="000561BE">
        <w:rPr>
          <w:sz w:val="28"/>
          <w:szCs w:val="28"/>
        </w:rPr>
        <w:t xml:space="preserve"> сельском поселении  имеется ряд сельскохозяйственных предприятий, располагающих грузовым автотранспортом.  В  сельском поселении нет организаций  коммунальной и  дорожной службы.  Сельское поселение заключает договора  с подрядными организациями на обслуживание автомобильных дорог.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>1.</w:t>
      </w:r>
      <w:r w:rsidR="00CB2324">
        <w:rPr>
          <w:b/>
          <w:bCs/>
          <w:sz w:val="28"/>
          <w:szCs w:val="28"/>
        </w:rPr>
        <w:t>8</w:t>
      </w:r>
      <w:r w:rsidRPr="000561BE">
        <w:rPr>
          <w:b/>
          <w:bCs/>
          <w:sz w:val="28"/>
          <w:szCs w:val="28"/>
        </w:rPr>
        <w:t>. Анализ уровня безопасности дорожного движения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0561BE">
        <w:rPr>
          <w:bCs/>
          <w:sz w:val="28"/>
          <w:szCs w:val="28"/>
        </w:rPr>
        <w:t xml:space="preserve">      По данным </w:t>
      </w:r>
      <w:r w:rsidR="00D43DC9" w:rsidRPr="009B76E3">
        <w:rPr>
          <w:bCs/>
          <w:iCs/>
          <w:sz w:val="28"/>
          <w:szCs w:val="28"/>
        </w:rPr>
        <w:t>Госавтоинспекции  ОМВД России по Троснянскому району</w:t>
      </w:r>
      <w:r w:rsidR="00D43DC9" w:rsidRPr="000561BE">
        <w:rPr>
          <w:bCs/>
          <w:sz w:val="28"/>
          <w:szCs w:val="28"/>
        </w:rPr>
        <w:t xml:space="preserve"> </w:t>
      </w:r>
      <w:r w:rsidR="00D43DC9">
        <w:rPr>
          <w:bCs/>
          <w:sz w:val="28"/>
          <w:szCs w:val="28"/>
        </w:rPr>
        <w:t xml:space="preserve"> </w:t>
      </w:r>
      <w:r w:rsidRPr="000561BE">
        <w:rPr>
          <w:bCs/>
          <w:sz w:val="28"/>
          <w:szCs w:val="28"/>
        </w:rPr>
        <w:t xml:space="preserve"> дорожно-транспортных происшествий на территории </w:t>
      </w:r>
      <w:r w:rsidR="00B85DEA">
        <w:rPr>
          <w:bCs/>
          <w:sz w:val="28"/>
          <w:szCs w:val="28"/>
        </w:rPr>
        <w:t>Пенновского</w:t>
      </w:r>
      <w:r w:rsidRPr="000561BE">
        <w:rPr>
          <w:bCs/>
          <w:sz w:val="28"/>
          <w:szCs w:val="28"/>
        </w:rPr>
        <w:t xml:space="preserve"> сельского поселения не было.</w:t>
      </w:r>
    </w:p>
    <w:p w:rsidR="00EE68CF" w:rsidRPr="000561BE" w:rsidRDefault="00EE68CF" w:rsidP="00CB2324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0561BE">
        <w:rPr>
          <w:b/>
          <w:bCs/>
          <w:sz w:val="28"/>
          <w:szCs w:val="28"/>
        </w:rPr>
        <w:t>1.</w:t>
      </w:r>
      <w:r w:rsidR="00CB2324">
        <w:rPr>
          <w:b/>
          <w:bCs/>
          <w:sz w:val="28"/>
          <w:szCs w:val="28"/>
        </w:rPr>
        <w:t>9</w:t>
      </w:r>
      <w:r w:rsidRPr="000561BE">
        <w:rPr>
          <w:b/>
          <w:bCs/>
          <w:sz w:val="28"/>
          <w:szCs w:val="28"/>
        </w:rPr>
        <w:t>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0561BE">
        <w:rPr>
          <w:sz w:val="28"/>
          <w:szCs w:val="28"/>
        </w:rPr>
        <w:t xml:space="preserve">        Уровень негативного воздействия транспортной инфраструктуры на окружающую среду оценивается посредством расчета среднесуточного выброса оксида углерода (СО) и оксида азота (NO2) транспортными средствами, который на территории </w:t>
      </w:r>
      <w:r w:rsidR="00B85DEA">
        <w:rPr>
          <w:sz w:val="28"/>
          <w:szCs w:val="28"/>
        </w:rPr>
        <w:t>Пенновского</w:t>
      </w:r>
      <w:r w:rsidRPr="000561BE">
        <w:rPr>
          <w:sz w:val="28"/>
          <w:szCs w:val="28"/>
        </w:rPr>
        <w:t xml:space="preserve"> сельского поселения не проводился.</w:t>
      </w:r>
    </w:p>
    <w:p w:rsidR="00EE68CF" w:rsidRPr="000561BE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>1.1</w:t>
      </w:r>
      <w:r w:rsidR="00CB2324">
        <w:rPr>
          <w:b/>
          <w:bCs/>
          <w:sz w:val="28"/>
          <w:szCs w:val="28"/>
        </w:rPr>
        <w:t>0</w:t>
      </w:r>
      <w:r w:rsidRPr="000561BE">
        <w:rPr>
          <w:b/>
          <w:bCs/>
          <w:sz w:val="28"/>
          <w:szCs w:val="28"/>
        </w:rPr>
        <w:t xml:space="preserve">. Характеристика существующих условий и перспектив развития и размещения транспортной инфраструктуры </w:t>
      </w:r>
    </w:p>
    <w:p w:rsidR="00EE68CF" w:rsidRPr="000561BE" w:rsidRDefault="00EE68CF" w:rsidP="00EE68CF">
      <w:pPr>
        <w:pStyle w:val="Default"/>
        <w:jc w:val="both"/>
        <w:rPr>
          <w:b/>
          <w:bCs/>
          <w:sz w:val="28"/>
          <w:szCs w:val="28"/>
        </w:rPr>
      </w:pP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0561BE">
        <w:rPr>
          <w:sz w:val="28"/>
          <w:szCs w:val="28"/>
        </w:rPr>
        <w:t xml:space="preserve">        На территории  сельского поселения сохраняется существующая сеть автодорог, которая обеспечивает связь всех населенных пунктов с центром сельского поселения.</w:t>
      </w:r>
    </w:p>
    <w:p w:rsidR="00D606E7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0561BE">
        <w:rPr>
          <w:sz w:val="28"/>
          <w:szCs w:val="28"/>
        </w:rPr>
        <w:t xml:space="preserve">      Участки улично-дорожной сети в населенных пунктах не обеспечивают необходимой пропускной способности, безопасного и быстрого передвижения автотранспорта и пешеходов из-за узких проезжих частей и недостаточного благоустройства улиц.   В целях повышения уровня жизни сельчан на перспективу Генеральным планом намечаются мероприятия по развитию улично-дорожной сети. 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0561BE">
        <w:rPr>
          <w:b/>
          <w:bCs/>
          <w:sz w:val="28"/>
          <w:szCs w:val="28"/>
        </w:rPr>
        <w:t>1.1</w:t>
      </w:r>
      <w:r w:rsidR="00CB2324">
        <w:rPr>
          <w:b/>
          <w:bCs/>
          <w:sz w:val="28"/>
          <w:szCs w:val="28"/>
        </w:rPr>
        <w:t>1</w:t>
      </w:r>
      <w:r w:rsidRPr="000561BE">
        <w:rPr>
          <w:b/>
          <w:bCs/>
          <w:sz w:val="28"/>
          <w:szCs w:val="28"/>
        </w:rPr>
        <w:t>. Оценка нормативно-правовой базы, необходимой для функционирования и развития транспортной инфраструктуры</w:t>
      </w: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  <w:r w:rsidRPr="000561BE">
        <w:rPr>
          <w:sz w:val="28"/>
          <w:szCs w:val="28"/>
        </w:rPr>
        <w:t xml:space="preserve">      Вся   нормативно-правовая база в сфере транспортной инфраструктуры  </w:t>
      </w:r>
      <w:proofErr w:type="gramStart"/>
      <w:r w:rsidRPr="000561BE">
        <w:rPr>
          <w:sz w:val="28"/>
          <w:szCs w:val="28"/>
        </w:rPr>
        <w:t>согласно полномочий</w:t>
      </w:r>
      <w:proofErr w:type="gramEnd"/>
      <w:r w:rsidRPr="000561BE">
        <w:rPr>
          <w:sz w:val="28"/>
          <w:szCs w:val="28"/>
        </w:rPr>
        <w:t xml:space="preserve"> разработана и находится в администрации Троснянского района и удовлетворяет все требования действующего законодательства РФ. Все нормативно-правовые акты приведены в соответствие связи со вступлением в силу Федерального закона от 13.07.2015 г. №220-ФЗ «Федеральный закон об организации регулярных перевозок </w:t>
      </w:r>
      <w:r w:rsidRPr="000561BE">
        <w:rPr>
          <w:sz w:val="28"/>
          <w:szCs w:val="28"/>
        </w:rPr>
        <w:lastRenderedPageBreak/>
        <w:t>пассажиров и багажа автомобильным транспортом и городским наземным электрическим транспортом в РФ.</w:t>
      </w: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0561BE" w:rsidRDefault="00EE68CF" w:rsidP="00EE68CF">
      <w:pPr>
        <w:pStyle w:val="Default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>1.1</w:t>
      </w:r>
      <w:r w:rsidR="00CB2324">
        <w:rPr>
          <w:b/>
          <w:bCs/>
          <w:sz w:val="28"/>
          <w:szCs w:val="28"/>
        </w:rPr>
        <w:t>2</w:t>
      </w:r>
      <w:r w:rsidRPr="000561BE">
        <w:rPr>
          <w:b/>
          <w:bCs/>
          <w:sz w:val="28"/>
          <w:szCs w:val="28"/>
        </w:rPr>
        <w:t>. Оценка финансирования транспортной инфраструктуры</w:t>
      </w:r>
    </w:p>
    <w:p w:rsidR="00EE68CF" w:rsidRPr="000561BE" w:rsidRDefault="00EE68CF" w:rsidP="00EE68CF">
      <w:pPr>
        <w:pStyle w:val="Default"/>
        <w:rPr>
          <w:b/>
          <w:bCs/>
          <w:sz w:val="28"/>
          <w:szCs w:val="28"/>
        </w:rPr>
      </w:pP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  <w:r w:rsidRPr="000561BE">
        <w:rPr>
          <w:sz w:val="28"/>
          <w:szCs w:val="28"/>
        </w:rPr>
        <w:t xml:space="preserve">        Оценка финансирования транспортной инфраструктуры производится  на основе муниципальной  целевой программе «Ремонт автомобильных дорог общего пользования местного значения в Троснянском районе», </w:t>
      </w:r>
      <w:r w:rsidR="000561BE" w:rsidRPr="000561BE">
        <w:rPr>
          <w:sz w:val="28"/>
          <w:szCs w:val="28"/>
        </w:rPr>
        <w:t>а так же</w:t>
      </w:r>
      <w:r w:rsidRPr="000561BE">
        <w:rPr>
          <w:sz w:val="28"/>
          <w:szCs w:val="28"/>
        </w:rPr>
        <w:t xml:space="preserve"> </w:t>
      </w:r>
      <w:r w:rsidR="000561BE" w:rsidRPr="000561BE">
        <w:rPr>
          <w:sz w:val="28"/>
          <w:szCs w:val="28"/>
        </w:rPr>
        <w:t>межбюджетных трансфертов</w:t>
      </w:r>
      <w:r w:rsidRPr="000561BE">
        <w:rPr>
          <w:sz w:val="28"/>
          <w:szCs w:val="28"/>
        </w:rPr>
        <w:t xml:space="preserve"> </w:t>
      </w:r>
      <w:proofErr w:type="gramStart"/>
      <w:r w:rsidRPr="000561BE">
        <w:rPr>
          <w:sz w:val="28"/>
          <w:szCs w:val="28"/>
        </w:rPr>
        <w:t>согласно соглашения</w:t>
      </w:r>
      <w:proofErr w:type="gramEnd"/>
      <w:r w:rsidRPr="000561BE">
        <w:rPr>
          <w:sz w:val="28"/>
          <w:szCs w:val="28"/>
        </w:rPr>
        <w:t xml:space="preserve"> с администрацией Троснянского района.</w:t>
      </w: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</w:p>
    <w:p w:rsidR="00D606E7" w:rsidRPr="000561BE" w:rsidRDefault="00D606E7" w:rsidP="00EE68CF">
      <w:pPr>
        <w:pStyle w:val="Default"/>
        <w:jc w:val="both"/>
        <w:rPr>
          <w:b/>
          <w:bCs/>
          <w:sz w:val="28"/>
          <w:szCs w:val="28"/>
        </w:rPr>
      </w:pP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  <w:r w:rsidRPr="000561BE">
        <w:rPr>
          <w:b/>
          <w:bCs/>
          <w:sz w:val="28"/>
          <w:szCs w:val="28"/>
        </w:rPr>
        <w:t xml:space="preserve">2. Прогноз транспортного спроса, изменения объемов и характера передвижения населения и перевозок грузов </w:t>
      </w:r>
    </w:p>
    <w:p w:rsidR="00EE68CF" w:rsidRPr="000561BE" w:rsidRDefault="00EE68CF" w:rsidP="00EE68CF">
      <w:pPr>
        <w:pStyle w:val="Default"/>
        <w:jc w:val="both"/>
        <w:rPr>
          <w:b/>
          <w:bCs/>
          <w:sz w:val="28"/>
          <w:szCs w:val="28"/>
        </w:rPr>
      </w:pPr>
    </w:p>
    <w:p w:rsidR="00EE68CF" w:rsidRPr="000561BE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>2.1. Прогноз социально-экономического и градостроительного развития</w:t>
      </w:r>
    </w:p>
    <w:p w:rsidR="00EE68CF" w:rsidRPr="000561BE" w:rsidRDefault="00EE68CF" w:rsidP="00EE68CF">
      <w:pPr>
        <w:pStyle w:val="Default"/>
        <w:rPr>
          <w:sz w:val="28"/>
          <w:szCs w:val="28"/>
        </w:rPr>
      </w:pP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  <w:r w:rsidRPr="000561BE">
        <w:rPr>
          <w:sz w:val="28"/>
          <w:szCs w:val="28"/>
        </w:rPr>
        <w:t xml:space="preserve">        Проектные предложения по территориальному развитию  территории  сельского поселения выполняются на основе комплексной оценки пригодности территории под размещение трех основных функций: жилой, включая </w:t>
      </w:r>
      <w:proofErr w:type="gramStart"/>
      <w:r w:rsidRPr="000561BE">
        <w:rPr>
          <w:sz w:val="28"/>
          <w:szCs w:val="28"/>
        </w:rPr>
        <w:t>общественно-деловую</w:t>
      </w:r>
      <w:proofErr w:type="gramEnd"/>
      <w:r w:rsidRPr="000561BE">
        <w:rPr>
          <w:sz w:val="28"/>
          <w:szCs w:val="28"/>
        </w:rPr>
        <w:t>, производственной и рекреационной при соблюдении санитарных и противопожарных разрывов.  В перспективе  на период до 2030 года численность населения</w:t>
      </w:r>
      <w:r w:rsidR="00CB2324">
        <w:rPr>
          <w:sz w:val="28"/>
          <w:szCs w:val="28"/>
        </w:rPr>
        <w:t xml:space="preserve"> </w:t>
      </w:r>
      <w:r w:rsidRPr="000561BE">
        <w:rPr>
          <w:sz w:val="28"/>
          <w:szCs w:val="28"/>
        </w:rPr>
        <w:t xml:space="preserve">сельского поселения  </w:t>
      </w:r>
      <w:r w:rsidR="00D606E7" w:rsidRPr="000561BE">
        <w:rPr>
          <w:sz w:val="28"/>
          <w:szCs w:val="28"/>
        </w:rPr>
        <w:t>сократится</w:t>
      </w:r>
      <w:r w:rsidRPr="000561BE">
        <w:rPr>
          <w:sz w:val="28"/>
          <w:szCs w:val="28"/>
        </w:rPr>
        <w:t xml:space="preserve">.  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  <w:r w:rsidRPr="000561BE">
        <w:rPr>
          <w:b/>
          <w:bCs/>
          <w:sz w:val="28"/>
          <w:szCs w:val="28"/>
        </w:rPr>
        <w:t>2.</w:t>
      </w:r>
      <w:r w:rsidR="00CB2324">
        <w:rPr>
          <w:b/>
          <w:bCs/>
          <w:sz w:val="28"/>
          <w:szCs w:val="28"/>
        </w:rPr>
        <w:t>2</w:t>
      </w:r>
      <w:r w:rsidRPr="000561BE">
        <w:rPr>
          <w:b/>
          <w:bCs/>
          <w:sz w:val="28"/>
          <w:szCs w:val="28"/>
        </w:rPr>
        <w:t>. Прогноз развития транспортной инфраструктуры по видам транспорта</w:t>
      </w:r>
    </w:p>
    <w:p w:rsidR="00EE68CF" w:rsidRPr="000561BE" w:rsidRDefault="00EE68CF" w:rsidP="00CB2324">
      <w:pPr>
        <w:pStyle w:val="a3"/>
        <w:spacing w:before="0" w:beforeAutospacing="0" w:after="150" w:afterAutospacing="0" w:line="238" w:lineRule="atLeast"/>
        <w:ind w:firstLine="567"/>
        <w:jc w:val="both"/>
        <w:rPr>
          <w:color w:val="242424"/>
          <w:sz w:val="28"/>
          <w:szCs w:val="28"/>
        </w:rPr>
      </w:pPr>
      <w:r w:rsidRPr="000561BE">
        <w:rPr>
          <w:color w:val="242424"/>
          <w:sz w:val="28"/>
          <w:szCs w:val="28"/>
        </w:rPr>
        <w:t>Строительство  объектов транспортной инфраструктуры (автовокзал, АЗС, мосты)  в сельском поселении на перспективу не планируется.</w:t>
      </w:r>
    </w:p>
    <w:p w:rsidR="00EE68CF" w:rsidRPr="000561BE" w:rsidRDefault="00EE68CF" w:rsidP="00CB2324">
      <w:pPr>
        <w:pStyle w:val="a3"/>
        <w:spacing w:before="0" w:beforeAutospacing="0" w:after="150" w:afterAutospacing="0" w:line="238" w:lineRule="atLeast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>2.</w:t>
      </w:r>
      <w:r w:rsidR="00CB2324">
        <w:rPr>
          <w:b/>
          <w:bCs/>
          <w:sz w:val="28"/>
          <w:szCs w:val="28"/>
        </w:rPr>
        <w:t>3</w:t>
      </w:r>
      <w:r w:rsidRPr="000561BE">
        <w:rPr>
          <w:b/>
          <w:bCs/>
          <w:sz w:val="28"/>
          <w:szCs w:val="28"/>
        </w:rPr>
        <w:t>. Прогноз развития дорожной сети</w:t>
      </w:r>
    </w:p>
    <w:p w:rsidR="00EE68CF" w:rsidRPr="000561BE" w:rsidRDefault="00EE68CF" w:rsidP="00CB2324">
      <w:pPr>
        <w:pStyle w:val="a3"/>
        <w:spacing w:before="0" w:beforeAutospacing="0" w:after="150" w:afterAutospacing="0" w:line="238" w:lineRule="atLeast"/>
        <w:ind w:firstLine="567"/>
        <w:jc w:val="both"/>
        <w:rPr>
          <w:color w:val="242424"/>
          <w:sz w:val="28"/>
          <w:szCs w:val="28"/>
        </w:rPr>
      </w:pPr>
      <w:r w:rsidRPr="000561BE">
        <w:rPr>
          <w:bCs/>
          <w:sz w:val="28"/>
          <w:szCs w:val="28"/>
        </w:rPr>
        <w:t xml:space="preserve">Строительство новых автомобильных дорог на территории сельского поселения не планируется. </w:t>
      </w:r>
    </w:p>
    <w:p w:rsidR="00EE68CF" w:rsidRPr="000561BE" w:rsidRDefault="00EE68CF" w:rsidP="00CB2324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 w:rsidRPr="000561BE">
        <w:rPr>
          <w:b/>
          <w:bCs/>
          <w:sz w:val="28"/>
          <w:szCs w:val="28"/>
        </w:rPr>
        <w:t>2.</w:t>
      </w:r>
      <w:r w:rsidR="00CB2324">
        <w:rPr>
          <w:b/>
          <w:bCs/>
          <w:sz w:val="28"/>
          <w:szCs w:val="28"/>
        </w:rPr>
        <w:t>4</w:t>
      </w:r>
      <w:r w:rsidRPr="000561BE">
        <w:rPr>
          <w:b/>
          <w:bCs/>
          <w:sz w:val="28"/>
          <w:szCs w:val="28"/>
        </w:rPr>
        <w:t>. Прогноз уровня автомобилизации, параметров дорожного движения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 w:rsidRPr="000561BE">
        <w:rPr>
          <w:color w:val="242424"/>
          <w:sz w:val="28"/>
          <w:szCs w:val="28"/>
        </w:rPr>
        <w:t xml:space="preserve">        Изменений по увеличению автомобилизации  и параметров дорожного движения  на перспективу существенно не изменится. 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>2.</w:t>
      </w:r>
      <w:r w:rsidR="00CB2324">
        <w:rPr>
          <w:b/>
          <w:bCs/>
          <w:sz w:val="28"/>
          <w:szCs w:val="28"/>
        </w:rPr>
        <w:t>5</w:t>
      </w:r>
      <w:r w:rsidRPr="000561BE">
        <w:rPr>
          <w:b/>
          <w:bCs/>
          <w:sz w:val="28"/>
          <w:szCs w:val="28"/>
        </w:rPr>
        <w:t>. Прогноз показателей безопасности дорожного движения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0561BE">
        <w:rPr>
          <w:color w:val="242424"/>
          <w:sz w:val="28"/>
          <w:szCs w:val="28"/>
        </w:rPr>
        <w:t xml:space="preserve">     В связи с тем, что сельское поселение не </w:t>
      </w:r>
      <w:proofErr w:type="gramStart"/>
      <w:r w:rsidRPr="000561BE">
        <w:rPr>
          <w:color w:val="242424"/>
          <w:sz w:val="28"/>
          <w:szCs w:val="28"/>
        </w:rPr>
        <w:t xml:space="preserve">обладает большим потоком  транспортных средств </w:t>
      </w:r>
      <w:r w:rsidRPr="000561BE">
        <w:rPr>
          <w:bCs/>
          <w:sz w:val="28"/>
          <w:szCs w:val="28"/>
        </w:rPr>
        <w:t xml:space="preserve"> аварийности на дорогах сельского поселения не предвидится</w:t>
      </w:r>
      <w:proofErr w:type="gramEnd"/>
      <w:r w:rsidRPr="000561BE">
        <w:rPr>
          <w:bCs/>
          <w:sz w:val="28"/>
          <w:szCs w:val="28"/>
        </w:rPr>
        <w:t xml:space="preserve">. </w:t>
      </w: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0561BE">
        <w:rPr>
          <w:b/>
          <w:bCs/>
          <w:sz w:val="28"/>
          <w:szCs w:val="28"/>
        </w:rPr>
        <w:t>2.</w:t>
      </w:r>
      <w:r w:rsidR="00CB2324">
        <w:rPr>
          <w:b/>
          <w:bCs/>
          <w:sz w:val="28"/>
          <w:szCs w:val="28"/>
        </w:rPr>
        <w:t>6</w:t>
      </w:r>
      <w:r w:rsidRPr="000561BE">
        <w:rPr>
          <w:b/>
          <w:bCs/>
          <w:sz w:val="28"/>
          <w:szCs w:val="28"/>
        </w:rPr>
        <w:t>. Прогноз негативного воздействия транспортной инфраструктуры на окружающую среду и здоровье населения.</w:t>
      </w:r>
    </w:p>
    <w:p w:rsidR="00EE68CF" w:rsidRPr="000561BE" w:rsidRDefault="00EE68CF" w:rsidP="00CB2324">
      <w:pPr>
        <w:pStyle w:val="a3"/>
        <w:spacing w:before="0" w:beforeAutospacing="0" w:after="150" w:afterAutospacing="0" w:line="238" w:lineRule="atLeast"/>
        <w:ind w:firstLine="426"/>
        <w:jc w:val="both"/>
        <w:rPr>
          <w:sz w:val="28"/>
          <w:szCs w:val="28"/>
        </w:rPr>
      </w:pPr>
      <w:r w:rsidRPr="000561BE">
        <w:rPr>
          <w:sz w:val="28"/>
          <w:szCs w:val="28"/>
        </w:rPr>
        <w:lastRenderedPageBreak/>
        <w:t>В связи с тем, что на дорогах сельского поселения транспортный поток небольшой,  и нет объектов транспортной инфраструктуры (АЗС, авторемонтных мастерских, автовокзалов и т. д</w:t>
      </w:r>
      <w:r w:rsidR="00E64E2E">
        <w:rPr>
          <w:sz w:val="28"/>
          <w:szCs w:val="28"/>
        </w:rPr>
        <w:t>.</w:t>
      </w:r>
      <w:r w:rsidRPr="000561BE">
        <w:rPr>
          <w:sz w:val="28"/>
          <w:szCs w:val="28"/>
        </w:rPr>
        <w:t>) то воздействие на окружающую среду и здоровье населения будет незначительное, соответствующее нормативу.</w:t>
      </w:r>
    </w:p>
    <w:p w:rsidR="00EE68CF" w:rsidRPr="000561BE" w:rsidRDefault="00EE68CF" w:rsidP="00EE68CF">
      <w:pPr>
        <w:pStyle w:val="Default"/>
        <w:jc w:val="both"/>
        <w:rPr>
          <w:b/>
          <w:bCs/>
          <w:sz w:val="28"/>
          <w:szCs w:val="28"/>
        </w:rPr>
      </w:pPr>
      <w:r w:rsidRPr="000561BE">
        <w:rPr>
          <w:b/>
          <w:bCs/>
          <w:sz w:val="28"/>
          <w:szCs w:val="28"/>
        </w:rPr>
        <w:t xml:space="preserve">3. Укрупненная оценка принципиальных вариантов развития транспортной инфраструктуры,  их укрупненная оценка по целевым показателям (индикаторам) с последующим выбором предлагаемого к реализации варианта </w:t>
      </w:r>
    </w:p>
    <w:p w:rsidR="00EE68CF" w:rsidRPr="000561BE" w:rsidRDefault="00EE68CF" w:rsidP="00EE68CF">
      <w:pPr>
        <w:pStyle w:val="Default"/>
        <w:jc w:val="both"/>
        <w:rPr>
          <w:sz w:val="28"/>
          <w:szCs w:val="28"/>
        </w:rPr>
      </w:pPr>
    </w:p>
    <w:p w:rsidR="00EE68CF" w:rsidRPr="000561BE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населенные пункты устойчивыми внутренними и внешними транспортными связями.</w:t>
      </w:r>
    </w:p>
    <w:p w:rsidR="00EE68CF" w:rsidRPr="000561BE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>Строительство новых дорог и объектов транспортной инфраструктуры не планируется.</w:t>
      </w:r>
    </w:p>
    <w:p w:rsidR="00EE68CF" w:rsidRPr="000561BE" w:rsidRDefault="00EE68CF" w:rsidP="00EE68CF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68CF" w:rsidRPr="000561BE" w:rsidRDefault="00CB2324" w:rsidP="00EE68C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4</w:t>
      </w:r>
      <w:r w:rsidR="00EE68CF" w:rsidRPr="000561BE">
        <w:rPr>
          <w:rFonts w:ascii="Times New Roman" w:hAnsi="Times New Roman" w:cs="Times New Roman"/>
          <w:b/>
          <w:color w:val="242424"/>
          <w:sz w:val="28"/>
          <w:szCs w:val="28"/>
        </w:rPr>
        <w:t>. Оценка эффективности мероприятий  развития социальной инфраструктуры</w:t>
      </w:r>
    </w:p>
    <w:p w:rsidR="00EE68CF" w:rsidRPr="000561BE" w:rsidRDefault="00EE68CF" w:rsidP="00EE68CF">
      <w:pPr>
        <w:shd w:val="clear" w:color="auto" w:fill="FFFFFF"/>
        <w:ind w:right="-5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 xml:space="preserve">В результате анализа </w:t>
      </w:r>
      <w:r w:rsidRPr="000561BE"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="00CB2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61BE">
        <w:rPr>
          <w:rFonts w:ascii="Times New Roman" w:hAnsi="Times New Roman" w:cs="Times New Roman"/>
          <w:bCs/>
          <w:sz w:val="28"/>
          <w:szCs w:val="28"/>
        </w:rPr>
        <w:t xml:space="preserve">дорожной сети  </w:t>
      </w:r>
      <w:r w:rsidR="00B85DEA">
        <w:rPr>
          <w:rFonts w:ascii="Times New Roman" w:hAnsi="Times New Roman" w:cs="Times New Roman"/>
          <w:bCs/>
          <w:sz w:val="28"/>
          <w:szCs w:val="28"/>
        </w:rPr>
        <w:t>Пенновского</w:t>
      </w:r>
      <w:r w:rsidRPr="000561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561BE">
        <w:rPr>
          <w:rFonts w:ascii="Times New Roman" w:hAnsi="Times New Roman" w:cs="Times New Roman"/>
          <w:sz w:val="28"/>
          <w:szCs w:val="28"/>
        </w:rPr>
        <w:t xml:space="preserve"> показано, что экономика поселе</w:t>
      </w:r>
      <w:r w:rsidRPr="000561BE">
        <w:rPr>
          <w:rFonts w:ascii="Times New Roman" w:hAnsi="Times New Roman" w:cs="Times New Roman"/>
          <w:sz w:val="28"/>
          <w:szCs w:val="28"/>
        </w:rPr>
        <w:softHyphen/>
        <w:t>ния является малопривлекательной для частных инвестиций</w:t>
      </w:r>
      <w:r w:rsidRPr="000561BE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0561BE">
        <w:rPr>
          <w:rFonts w:ascii="Times New Roman" w:hAnsi="Times New Roman" w:cs="Times New Roman"/>
          <w:sz w:val="28"/>
          <w:szCs w:val="28"/>
        </w:rPr>
        <w:t xml:space="preserve"> Причинами тому служат </w:t>
      </w:r>
      <w:r w:rsidRPr="000561BE">
        <w:rPr>
          <w:rFonts w:ascii="Times New Roman" w:hAnsi="Times New Roman" w:cs="Times New Roman"/>
          <w:spacing w:val="-1"/>
          <w:sz w:val="28"/>
          <w:szCs w:val="28"/>
        </w:rPr>
        <w:t xml:space="preserve">низкий уровень доходов населения, отсутствие роста объёмов производства, относительно </w:t>
      </w:r>
      <w:r w:rsidRPr="000561BE">
        <w:rPr>
          <w:rFonts w:ascii="Times New Roman" w:hAnsi="Times New Roman" w:cs="Times New Roman"/>
          <w:sz w:val="28"/>
          <w:szCs w:val="28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0561BE">
        <w:rPr>
          <w:rFonts w:ascii="Times New Roman" w:hAnsi="Times New Roman" w:cs="Times New Roman"/>
          <w:sz w:val="28"/>
          <w:szCs w:val="28"/>
        </w:rPr>
        <w:softHyphen/>
        <w:t>ты транспортной  инфраструктуры поселения отсутствуют. Поэтому в ка</w:t>
      </w:r>
      <w:r w:rsidRPr="000561BE">
        <w:rPr>
          <w:rFonts w:ascii="Times New Roman" w:hAnsi="Times New Roman" w:cs="Times New Roman"/>
          <w:sz w:val="28"/>
          <w:szCs w:val="28"/>
        </w:rPr>
        <w:softHyphen/>
        <w:t>честве основного источника инвестиций предлагается подразумевать поступления от вышестоящих бюджетов.</w:t>
      </w:r>
    </w:p>
    <w:p w:rsidR="00EE68CF" w:rsidRPr="000561BE" w:rsidRDefault="00EE68CF" w:rsidP="00EE6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BE">
        <w:rPr>
          <w:rFonts w:ascii="Times New Roman" w:hAnsi="Times New Roman" w:cs="Times New Roman"/>
          <w:sz w:val="28"/>
          <w:szCs w:val="28"/>
        </w:rPr>
        <w:t xml:space="preserve">Разработка и последующая корректировка Программы комплексного развития транспортной  инфраструктуры базируется на необходимости </w:t>
      </w:r>
      <w:proofErr w:type="gramStart"/>
      <w:r w:rsidRPr="000561BE">
        <w:rPr>
          <w:rFonts w:ascii="Times New Roman" w:hAnsi="Times New Roman" w:cs="Times New Roman"/>
          <w:sz w:val="28"/>
          <w:szCs w:val="28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0561BE">
        <w:rPr>
          <w:rFonts w:ascii="Times New Roman" w:hAnsi="Times New Roman" w:cs="Times New Roman"/>
          <w:sz w:val="28"/>
          <w:szCs w:val="28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EE68CF" w:rsidRPr="000561BE" w:rsidRDefault="00EE68CF" w:rsidP="00EE68CF">
      <w:pPr>
        <w:pStyle w:val="12"/>
        <w:rPr>
          <w:sz w:val="28"/>
          <w:szCs w:val="28"/>
        </w:rPr>
      </w:pPr>
    </w:p>
    <w:p w:rsidR="00EE68CF" w:rsidRPr="000561BE" w:rsidRDefault="00EE68CF" w:rsidP="00EE68CF">
      <w:pPr>
        <w:pStyle w:val="12"/>
        <w:rPr>
          <w:sz w:val="28"/>
          <w:szCs w:val="28"/>
        </w:rPr>
      </w:pPr>
    </w:p>
    <w:p w:rsidR="00EE68CF" w:rsidRPr="000561BE" w:rsidRDefault="00EE68CF" w:rsidP="00EE68CF">
      <w:pPr>
        <w:pStyle w:val="a3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</w:p>
    <w:p w:rsidR="000B3CAA" w:rsidRPr="000561BE" w:rsidRDefault="000B3CAA">
      <w:pPr>
        <w:rPr>
          <w:rFonts w:ascii="Times New Roman" w:hAnsi="Times New Roman" w:cs="Times New Roman"/>
          <w:sz w:val="28"/>
          <w:szCs w:val="28"/>
        </w:rPr>
      </w:pPr>
    </w:p>
    <w:sectPr w:rsidR="000B3CAA" w:rsidRPr="000561BE" w:rsidSect="00CC10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A731A50"/>
    <w:multiLevelType w:val="multilevel"/>
    <w:tmpl w:val="ADECA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1FEB36D4"/>
    <w:multiLevelType w:val="hybridMultilevel"/>
    <w:tmpl w:val="23365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9F0238"/>
    <w:multiLevelType w:val="multilevel"/>
    <w:tmpl w:val="99A4A7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655B8C"/>
    <w:multiLevelType w:val="hybridMultilevel"/>
    <w:tmpl w:val="A3E04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5651EBB"/>
    <w:multiLevelType w:val="multilevel"/>
    <w:tmpl w:val="5BDA34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E68CF"/>
    <w:rsid w:val="00020DDF"/>
    <w:rsid w:val="000561BE"/>
    <w:rsid w:val="000B3CAA"/>
    <w:rsid w:val="00235AB3"/>
    <w:rsid w:val="00287D57"/>
    <w:rsid w:val="003F450E"/>
    <w:rsid w:val="004C4E6D"/>
    <w:rsid w:val="00514002"/>
    <w:rsid w:val="005163B2"/>
    <w:rsid w:val="00535D07"/>
    <w:rsid w:val="00565D66"/>
    <w:rsid w:val="005C5944"/>
    <w:rsid w:val="007048B9"/>
    <w:rsid w:val="00706B19"/>
    <w:rsid w:val="00870109"/>
    <w:rsid w:val="00886943"/>
    <w:rsid w:val="008C4FA2"/>
    <w:rsid w:val="008F4433"/>
    <w:rsid w:val="00A94672"/>
    <w:rsid w:val="00AB7069"/>
    <w:rsid w:val="00B85DEA"/>
    <w:rsid w:val="00CB2324"/>
    <w:rsid w:val="00CF141D"/>
    <w:rsid w:val="00D11BB4"/>
    <w:rsid w:val="00D43DC9"/>
    <w:rsid w:val="00D606E7"/>
    <w:rsid w:val="00D973A6"/>
    <w:rsid w:val="00DC2441"/>
    <w:rsid w:val="00E64E2E"/>
    <w:rsid w:val="00E73C3E"/>
    <w:rsid w:val="00ED3734"/>
    <w:rsid w:val="00EE68CF"/>
    <w:rsid w:val="00F2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B3"/>
  </w:style>
  <w:style w:type="paragraph" w:styleId="1">
    <w:name w:val="heading 1"/>
    <w:basedOn w:val="a"/>
    <w:next w:val="a"/>
    <w:link w:val="10"/>
    <w:qFormat/>
    <w:rsid w:val="00EE68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8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8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68C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EE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E68C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1">
    <w:name w:val="Стиль1"/>
    <w:basedOn w:val="1"/>
    <w:rsid w:val="00EE68CF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styleId="a4">
    <w:name w:val="No Spacing"/>
    <w:link w:val="a5"/>
    <w:qFormat/>
    <w:rsid w:val="00EE68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rsid w:val="00EE68CF"/>
    <w:rPr>
      <w:rFonts w:ascii="Calibri" w:eastAsia="Times New Roman" w:hAnsi="Calibri" w:cs="Calibri"/>
    </w:rPr>
  </w:style>
  <w:style w:type="paragraph" w:customStyle="1" w:styleId="12">
    <w:name w:val="Обычный1"/>
    <w:rsid w:val="00EE68CF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6">
    <w:name w:val="Body Text"/>
    <w:basedOn w:val="a"/>
    <w:link w:val="a7"/>
    <w:rsid w:val="00EE68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E68C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EE68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E68C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6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E6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EE6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rsid w:val="005C594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944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535D07"/>
    <w:pPr>
      <w:tabs>
        <w:tab w:val="left" w:pos="6390"/>
      </w:tabs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printable.php?do4=document&amp;id4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Admin</cp:lastModifiedBy>
  <cp:revision>18</cp:revision>
  <cp:lastPrinted>2025-01-16T12:58:00Z</cp:lastPrinted>
  <dcterms:created xsi:type="dcterms:W3CDTF">2018-01-19T07:05:00Z</dcterms:created>
  <dcterms:modified xsi:type="dcterms:W3CDTF">2025-02-24T12:01:00Z</dcterms:modified>
</cp:coreProperties>
</file>