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15B" w:rsidRPr="0063015B" w:rsidRDefault="00E87C06" w:rsidP="0063015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23900" cy="895350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15B" w:rsidRPr="0063015B" w:rsidRDefault="0063015B" w:rsidP="0063015B">
      <w:pPr>
        <w:jc w:val="center"/>
        <w:rPr>
          <w:b/>
          <w:sz w:val="28"/>
          <w:szCs w:val="28"/>
        </w:rPr>
      </w:pPr>
    </w:p>
    <w:p w:rsidR="0063015B" w:rsidRPr="0063015B" w:rsidRDefault="0063015B" w:rsidP="0063015B">
      <w:pPr>
        <w:jc w:val="center"/>
        <w:rPr>
          <w:b/>
          <w:sz w:val="28"/>
          <w:szCs w:val="28"/>
        </w:rPr>
      </w:pPr>
      <w:r w:rsidRPr="0063015B">
        <w:rPr>
          <w:b/>
          <w:sz w:val="28"/>
          <w:szCs w:val="28"/>
        </w:rPr>
        <w:t>РОССИЙСКАЯ ФЕДЕРАЦИЯ</w:t>
      </w:r>
    </w:p>
    <w:p w:rsidR="0063015B" w:rsidRPr="0063015B" w:rsidRDefault="0063015B" w:rsidP="0063015B">
      <w:pPr>
        <w:jc w:val="center"/>
        <w:rPr>
          <w:b/>
          <w:sz w:val="28"/>
          <w:szCs w:val="28"/>
        </w:rPr>
      </w:pPr>
      <w:r w:rsidRPr="0063015B">
        <w:rPr>
          <w:b/>
          <w:sz w:val="28"/>
          <w:szCs w:val="28"/>
        </w:rPr>
        <w:t>ОРЛОВСКАЯ ОБЛАСТЬ</w:t>
      </w:r>
    </w:p>
    <w:p w:rsidR="0063015B" w:rsidRPr="0063015B" w:rsidRDefault="0063015B" w:rsidP="0063015B">
      <w:pPr>
        <w:jc w:val="center"/>
        <w:rPr>
          <w:b/>
          <w:sz w:val="28"/>
          <w:szCs w:val="28"/>
        </w:rPr>
      </w:pPr>
      <w:r w:rsidRPr="0063015B">
        <w:rPr>
          <w:b/>
          <w:sz w:val="28"/>
          <w:szCs w:val="28"/>
        </w:rPr>
        <w:t>ТРОСНЯНСКИЙ РАЙОННЫЙ СОВЕТ НАРОДНЫХ ДЕПУТАТОВ</w:t>
      </w:r>
    </w:p>
    <w:p w:rsidR="0063015B" w:rsidRPr="0063015B" w:rsidRDefault="0063015B" w:rsidP="0063015B">
      <w:pPr>
        <w:jc w:val="center"/>
        <w:rPr>
          <w:b/>
          <w:sz w:val="28"/>
          <w:szCs w:val="28"/>
        </w:rPr>
      </w:pPr>
    </w:p>
    <w:p w:rsidR="0063015B" w:rsidRPr="0063015B" w:rsidRDefault="0063015B" w:rsidP="0063015B">
      <w:pPr>
        <w:jc w:val="center"/>
        <w:rPr>
          <w:b/>
          <w:sz w:val="28"/>
          <w:szCs w:val="28"/>
        </w:rPr>
      </w:pPr>
      <w:r w:rsidRPr="0063015B">
        <w:rPr>
          <w:b/>
          <w:sz w:val="28"/>
          <w:szCs w:val="28"/>
        </w:rPr>
        <w:t>РЕШЕНИЕ</w:t>
      </w:r>
    </w:p>
    <w:p w:rsidR="0063015B" w:rsidRPr="0063015B" w:rsidRDefault="0063015B" w:rsidP="0063015B">
      <w:pPr>
        <w:jc w:val="center"/>
        <w:rPr>
          <w:b/>
          <w:sz w:val="28"/>
          <w:szCs w:val="28"/>
        </w:rPr>
      </w:pPr>
    </w:p>
    <w:p w:rsidR="0063015B" w:rsidRPr="00132042" w:rsidRDefault="00132042" w:rsidP="0063015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от   </w:t>
      </w:r>
      <w:r w:rsidR="00020C2C">
        <w:rPr>
          <w:sz w:val="28"/>
          <w:szCs w:val="28"/>
          <w:u w:val="single"/>
        </w:rPr>
        <w:t>16 июля</w:t>
      </w:r>
      <w:r>
        <w:rPr>
          <w:sz w:val="28"/>
          <w:szCs w:val="28"/>
          <w:u w:val="single"/>
        </w:rPr>
        <w:t xml:space="preserve">     2020</w:t>
      </w:r>
      <w:r w:rsidR="0063015B" w:rsidRPr="00132042">
        <w:rPr>
          <w:sz w:val="28"/>
          <w:szCs w:val="28"/>
          <w:u w:val="single"/>
        </w:rPr>
        <w:t xml:space="preserve"> года</w:t>
      </w:r>
      <w:r w:rsidR="002542AA" w:rsidRPr="00132042">
        <w:rPr>
          <w:sz w:val="28"/>
          <w:szCs w:val="28"/>
          <w:u w:val="single"/>
        </w:rPr>
        <w:t xml:space="preserve">   </w:t>
      </w:r>
      <w:r w:rsidR="002542AA" w:rsidRPr="00132042">
        <w:rPr>
          <w:sz w:val="28"/>
          <w:szCs w:val="28"/>
        </w:rPr>
        <w:t xml:space="preserve">        </w:t>
      </w:r>
      <w:r w:rsidR="00CC4413" w:rsidRPr="00132042">
        <w:rPr>
          <w:sz w:val="28"/>
          <w:szCs w:val="28"/>
        </w:rPr>
        <w:t xml:space="preserve">       </w:t>
      </w:r>
      <w:r w:rsidR="002542AA" w:rsidRPr="00132042">
        <w:rPr>
          <w:sz w:val="28"/>
          <w:szCs w:val="28"/>
        </w:rPr>
        <w:t xml:space="preserve">    </w:t>
      </w:r>
      <w:r w:rsidR="00CC4413" w:rsidRPr="00132042">
        <w:rPr>
          <w:sz w:val="28"/>
          <w:szCs w:val="28"/>
        </w:rPr>
        <w:t xml:space="preserve">  </w:t>
      </w:r>
      <w:r w:rsidR="002542AA" w:rsidRPr="00132042">
        <w:rPr>
          <w:sz w:val="28"/>
          <w:szCs w:val="28"/>
        </w:rPr>
        <w:t xml:space="preserve">                               </w:t>
      </w:r>
      <w:r w:rsidR="0063015B" w:rsidRPr="00132042">
        <w:rPr>
          <w:sz w:val="28"/>
          <w:szCs w:val="28"/>
        </w:rPr>
        <w:t xml:space="preserve"> </w:t>
      </w:r>
      <w:r w:rsidR="0063015B" w:rsidRPr="00132042">
        <w:rPr>
          <w:sz w:val="28"/>
          <w:szCs w:val="28"/>
          <w:u w:val="single"/>
        </w:rPr>
        <w:t>№</w:t>
      </w:r>
      <w:r w:rsidR="00020C2C">
        <w:rPr>
          <w:sz w:val="28"/>
          <w:szCs w:val="28"/>
          <w:u w:val="single"/>
        </w:rPr>
        <w:t>245</w:t>
      </w:r>
    </w:p>
    <w:p w:rsidR="0063015B" w:rsidRPr="002542AA" w:rsidRDefault="002542AA" w:rsidP="0063015B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63015B" w:rsidRPr="002542AA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="0063015B" w:rsidRPr="002542AA">
        <w:rPr>
          <w:sz w:val="28"/>
          <w:szCs w:val="28"/>
        </w:rPr>
        <w:t>Тросна</w:t>
      </w:r>
    </w:p>
    <w:p w:rsidR="004269AF" w:rsidRPr="0063015B" w:rsidRDefault="004269AF" w:rsidP="004269AF">
      <w:pPr>
        <w:rPr>
          <w:sz w:val="28"/>
          <w:szCs w:val="28"/>
        </w:rPr>
      </w:pPr>
    </w:p>
    <w:p w:rsidR="00063842" w:rsidRPr="00E017EC" w:rsidRDefault="00063842" w:rsidP="00BB26AC">
      <w:pPr>
        <w:jc w:val="both"/>
        <w:rPr>
          <w:b/>
          <w:sz w:val="26"/>
          <w:szCs w:val="26"/>
        </w:rPr>
      </w:pPr>
      <w:r w:rsidRPr="00E017EC">
        <w:rPr>
          <w:b/>
          <w:sz w:val="26"/>
          <w:szCs w:val="26"/>
        </w:rPr>
        <w:t xml:space="preserve">О внесении изменений в решение Троснянского районного </w:t>
      </w:r>
    </w:p>
    <w:p w:rsidR="00063842" w:rsidRPr="00E017EC" w:rsidRDefault="00063842" w:rsidP="00BB26AC">
      <w:pPr>
        <w:jc w:val="both"/>
        <w:rPr>
          <w:b/>
          <w:sz w:val="26"/>
          <w:szCs w:val="26"/>
        </w:rPr>
      </w:pPr>
      <w:r w:rsidRPr="00E017EC">
        <w:rPr>
          <w:b/>
          <w:sz w:val="26"/>
          <w:szCs w:val="26"/>
        </w:rPr>
        <w:t xml:space="preserve">Совета народных депутатов от </w:t>
      </w:r>
      <w:r w:rsidR="00AF106A">
        <w:rPr>
          <w:b/>
          <w:sz w:val="26"/>
          <w:szCs w:val="26"/>
        </w:rPr>
        <w:t>22.05.2018 № 1</w:t>
      </w:r>
      <w:r w:rsidR="00421E14">
        <w:rPr>
          <w:b/>
          <w:sz w:val="26"/>
          <w:szCs w:val="26"/>
        </w:rPr>
        <w:t>2</w:t>
      </w:r>
      <w:r w:rsidR="00F45A71">
        <w:rPr>
          <w:b/>
          <w:sz w:val="26"/>
          <w:szCs w:val="26"/>
        </w:rPr>
        <w:t>3</w:t>
      </w:r>
      <w:r w:rsidRPr="00E017EC">
        <w:rPr>
          <w:b/>
          <w:sz w:val="26"/>
          <w:szCs w:val="26"/>
        </w:rPr>
        <w:t xml:space="preserve"> </w:t>
      </w:r>
    </w:p>
    <w:p w:rsidR="00AF106A" w:rsidRDefault="00063842" w:rsidP="00AF106A">
      <w:pPr>
        <w:jc w:val="both"/>
        <w:rPr>
          <w:b/>
          <w:bCs/>
          <w:sz w:val="26"/>
          <w:szCs w:val="26"/>
        </w:rPr>
      </w:pPr>
      <w:r w:rsidRPr="00E017EC">
        <w:rPr>
          <w:b/>
          <w:sz w:val="26"/>
          <w:szCs w:val="26"/>
        </w:rPr>
        <w:t>«</w:t>
      </w:r>
      <w:r w:rsidR="004269AF" w:rsidRPr="00E017EC">
        <w:rPr>
          <w:b/>
          <w:sz w:val="26"/>
          <w:szCs w:val="26"/>
        </w:rPr>
        <w:t xml:space="preserve">Об </w:t>
      </w:r>
      <w:r w:rsidR="00AF106A" w:rsidRPr="00AF106A">
        <w:rPr>
          <w:b/>
          <w:bCs/>
          <w:sz w:val="26"/>
          <w:szCs w:val="26"/>
        </w:rPr>
        <w:t>утверждении местных нормативов</w:t>
      </w:r>
      <w:r w:rsidR="00AF106A">
        <w:rPr>
          <w:b/>
          <w:bCs/>
          <w:sz w:val="26"/>
          <w:szCs w:val="26"/>
        </w:rPr>
        <w:t xml:space="preserve"> </w:t>
      </w:r>
    </w:p>
    <w:p w:rsidR="00AF106A" w:rsidRPr="00AF106A" w:rsidRDefault="00AF106A" w:rsidP="00AF106A">
      <w:pPr>
        <w:jc w:val="both"/>
        <w:rPr>
          <w:b/>
          <w:bCs/>
          <w:sz w:val="26"/>
          <w:szCs w:val="26"/>
        </w:rPr>
      </w:pPr>
      <w:r w:rsidRPr="00AF106A">
        <w:rPr>
          <w:b/>
          <w:bCs/>
          <w:sz w:val="26"/>
          <w:szCs w:val="26"/>
        </w:rPr>
        <w:t>градостроительного проектирования</w:t>
      </w:r>
    </w:p>
    <w:p w:rsidR="00AF106A" w:rsidRDefault="00F45A71" w:rsidP="00AF106A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Муравльского</w:t>
      </w:r>
      <w:r w:rsidR="007729C6">
        <w:rPr>
          <w:b/>
          <w:bCs/>
          <w:sz w:val="26"/>
          <w:szCs w:val="26"/>
        </w:rPr>
        <w:t xml:space="preserve"> </w:t>
      </w:r>
      <w:r w:rsidR="00AF106A" w:rsidRPr="00AF106A">
        <w:rPr>
          <w:b/>
          <w:bCs/>
          <w:sz w:val="26"/>
          <w:szCs w:val="26"/>
        </w:rPr>
        <w:t>сельского поселения</w:t>
      </w:r>
      <w:r w:rsidR="00AF106A">
        <w:rPr>
          <w:b/>
          <w:bCs/>
          <w:sz w:val="26"/>
          <w:szCs w:val="26"/>
        </w:rPr>
        <w:t xml:space="preserve"> </w:t>
      </w:r>
    </w:p>
    <w:p w:rsidR="00AF106A" w:rsidRPr="00AF106A" w:rsidRDefault="00AF106A" w:rsidP="00AF106A">
      <w:pPr>
        <w:jc w:val="both"/>
        <w:rPr>
          <w:b/>
          <w:bCs/>
          <w:sz w:val="26"/>
          <w:szCs w:val="26"/>
        </w:rPr>
      </w:pPr>
      <w:r w:rsidRPr="00AF106A">
        <w:rPr>
          <w:b/>
          <w:bCs/>
          <w:sz w:val="26"/>
          <w:szCs w:val="26"/>
        </w:rPr>
        <w:t>Троснянского района Орловской области</w:t>
      </w:r>
      <w:r>
        <w:rPr>
          <w:b/>
          <w:bCs/>
          <w:sz w:val="26"/>
          <w:szCs w:val="26"/>
        </w:rPr>
        <w:t>»</w:t>
      </w:r>
    </w:p>
    <w:p w:rsidR="00AF106A" w:rsidRDefault="00AF106A" w:rsidP="00BB26AC">
      <w:pPr>
        <w:jc w:val="both"/>
        <w:rPr>
          <w:b/>
          <w:sz w:val="26"/>
          <w:szCs w:val="26"/>
        </w:rPr>
      </w:pPr>
    </w:p>
    <w:p w:rsidR="00132AE5" w:rsidRPr="002D3983" w:rsidRDefault="00F56555" w:rsidP="00132AE5">
      <w:pPr>
        <w:widowControl w:val="0"/>
        <w:suppressAutoHyphens/>
        <w:autoSpaceDN w:val="0"/>
        <w:ind w:firstLine="709"/>
        <w:jc w:val="both"/>
        <w:textAlignment w:val="baseline"/>
        <w:rPr>
          <w:kern w:val="3"/>
          <w:sz w:val="28"/>
          <w:szCs w:val="28"/>
          <w:lang w:eastAsia="zh-CN"/>
        </w:rPr>
      </w:pPr>
      <w:r w:rsidRPr="002D3983">
        <w:rPr>
          <w:kern w:val="3"/>
          <w:sz w:val="28"/>
          <w:szCs w:val="28"/>
          <w:lang w:eastAsia="zh-CN"/>
        </w:rPr>
        <w:t>В</w:t>
      </w:r>
      <w:r w:rsidR="00387202" w:rsidRPr="002D3983">
        <w:rPr>
          <w:kern w:val="3"/>
          <w:sz w:val="28"/>
          <w:szCs w:val="28"/>
          <w:lang w:eastAsia="zh-CN"/>
        </w:rPr>
        <w:t xml:space="preserve">о исполнение </w:t>
      </w:r>
      <w:r w:rsidR="002D3983" w:rsidRPr="002D3983">
        <w:rPr>
          <w:kern w:val="3"/>
          <w:sz w:val="28"/>
          <w:szCs w:val="28"/>
          <w:lang w:eastAsia="zh-CN"/>
        </w:rPr>
        <w:t xml:space="preserve">части 6 подпункта «а»пункта 2 </w:t>
      </w:r>
      <w:r w:rsidR="00387202" w:rsidRPr="002D3983">
        <w:rPr>
          <w:kern w:val="3"/>
          <w:sz w:val="28"/>
          <w:szCs w:val="28"/>
          <w:lang w:eastAsia="zh-CN"/>
        </w:rPr>
        <w:t xml:space="preserve">поручения Президента Российской Федерации </w:t>
      </w:r>
      <w:r w:rsidR="002D3983" w:rsidRPr="002D3983">
        <w:rPr>
          <w:kern w:val="3"/>
          <w:sz w:val="28"/>
          <w:szCs w:val="28"/>
          <w:lang w:eastAsia="zh-CN"/>
        </w:rPr>
        <w:t xml:space="preserve">№ ПР-2397 от 22 ноября 2019 года, руководствуясь </w:t>
      </w:r>
      <w:r w:rsidRPr="002D3983">
        <w:rPr>
          <w:kern w:val="3"/>
          <w:sz w:val="28"/>
          <w:szCs w:val="28"/>
          <w:lang w:eastAsia="zh-CN"/>
        </w:rPr>
        <w:t xml:space="preserve">Федеральным законом от 06 октября 2003 года №131-ФЗ «Общих принципах организации местного самоуправления в Российской Федерации», </w:t>
      </w:r>
      <w:r w:rsidR="004269AF" w:rsidRPr="002D3983">
        <w:rPr>
          <w:kern w:val="3"/>
          <w:sz w:val="28"/>
          <w:szCs w:val="28"/>
          <w:lang w:eastAsia="zh-CN"/>
        </w:rPr>
        <w:t xml:space="preserve">Уставом </w:t>
      </w:r>
      <w:r w:rsidR="002542AA" w:rsidRPr="002D3983">
        <w:rPr>
          <w:kern w:val="3"/>
          <w:sz w:val="28"/>
          <w:szCs w:val="28"/>
          <w:lang w:eastAsia="zh-CN"/>
        </w:rPr>
        <w:t>Троснянского</w:t>
      </w:r>
      <w:r w:rsidR="004269AF" w:rsidRPr="002D3983">
        <w:rPr>
          <w:kern w:val="3"/>
          <w:sz w:val="28"/>
          <w:szCs w:val="28"/>
          <w:lang w:eastAsia="zh-CN"/>
        </w:rPr>
        <w:t xml:space="preserve"> района, </w:t>
      </w:r>
      <w:r w:rsidR="002542AA" w:rsidRPr="002D3983">
        <w:rPr>
          <w:kern w:val="3"/>
          <w:sz w:val="28"/>
          <w:szCs w:val="28"/>
          <w:lang w:eastAsia="zh-CN"/>
        </w:rPr>
        <w:t xml:space="preserve">Троснянский </w:t>
      </w:r>
      <w:r w:rsidR="004269AF" w:rsidRPr="002D3983">
        <w:rPr>
          <w:kern w:val="3"/>
          <w:sz w:val="28"/>
          <w:szCs w:val="28"/>
          <w:lang w:eastAsia="zh-CN"/>
        </w:rPr>
        <w:t>районный Совет народных депутатов</w:t>
      </w:r>
      <w:r w:rsidR="002542AA" w:rsidRPr="002D3983">
        <w:rPr>
          <w:kern w:val="3"/>
          <w:sz w:val="28"/>
          <w:szCs w:val="28"/>
          <w:lang w:eastAsia="zh-CN"/>
        </w:rPr>
        <w:t xml:space="preserve"> </w:t>
      </w:r>
      <w:r w:rsidR="004269AF" w:rsidRPr="002D3983">
        <w:rPr>
          <w:kern w:val="3"/>
          <w:sz w:val="28"/>
          <w:szCs w:val="28"/>
          <w:lang w:eastAsia="zh-CN"/>
        </w:rPr>
        <w:t>РЕШИЛ:</w:t>
      </w:r>
    </w:p>
    <w:p w:rsidR="00132042" w:rsidRPr="002D3983" w:rsidRDefault="00132AE5" w:rsidP="002D3983">
      <w:pPr>
        <w:widowControl w:val="0"/>
        <w:suppressAutoHyphens/>
        <w:autoSpaceDN w:val="0"/>
        <w:ind w:firstLine="709"/>
        <w:jc w:val="both"/>
        <w:textAlignment w:val="baseline"/>
        <w:rPr>
          <w:kern w:val="3"/>
          <w:sz w:val="28"/>
          <w:szCs w:val="28"/>
          <w:lang w:eastAsia="zh-CN"/>
        </w:rPr>
      </w:pPr>
      <w:r w:rsidRPr="002D3983">
        <w:rPr>
          <w:kern w:val="3"/>
          <w:sz w:val="28"/>
          <w:szCs w:val="28"/>
          <w:lang w:eastAsia="zh-CN"/>
        </w:rPr>
        <w:t xml:space="preserve">1. </w:t>
      </w:r>
      <w:r w:rsidR="00132042" w:rsidRPr="002D3983">
        <w:rPr>
          <w:kern w:val="3"/>
          <w:sz w:val="28"/>
          <w:szCs w:val="28"/>
          <w:lang w:eastAsia="zh-CN"/>
        </w:rPr>
        <w:t>Внести изменения в решение Троснянского районного Совета народных депутатов от 2</w:t>
      </w:r>
      <w:r w:rsidR="002D3983" w:rsidRPr="002D3983">
        <w:rPr>
          <w:kern w:val="3"/>
          <w:sz w:val="28"/>
          <w:szCs w:val="28"/>
          <w:lang w:eastAsia="zh-CN"/>
        </w:rPr>
        <w:t>2.05</w:t>
      </w:r>
      <w:r w:rsidR="00132042" w:rsidRPr="002D3983">
        <w:rPr>
          <w:kern w:val="3"/>
          <w:sz w:val="28"/>
          <w:szCs w:val="28"/>
          <w:lang w:eastAsia="zh-CN"/>
        </w:rPr>
        <w:t>.2018 № 1</w:t>
      </w:r>
      <w:r w:rsidR="00421E14">
        <w:rPr>
          <w:kern w:val="3"/>
          <w:sz w:val="28"/>
          <w:szCs w:val="28"/>
          <w:lang w:eastAsia="zh-CN"/>
        </w:rPr>
        <w:t>2</w:t>
      </w:r>
      <w:r w:rsidR="00F45A71">
        <w:rPr>
          <w:kern w:val="3"/>
          <w:sz w:val="28"/>
          <w:szCs w:val="28"/>
          <w:lang w:eastAsia="zh-CN"/>
        </w:rPr>
        <w:t>3</w:t>
      </w:r>
      <w:r w:rsidR="00132042" w:rsidRPr="002D3983">
        <w:rPr>
          <w:kern w:val="3"/>
          <w:sz w:val="28"/>
          <w:szCs w:val="28"/>
          <w:lang w:eastAsia="zh-CN"/>
        </w:rPr>
        <w:t xml:space="preserve"> «Об утверждении </w:t>
      </w:r>
      <w:r w:rsidR="002D3983" w:rsidRPr="002D3983">
        <w:rPr>
          <w:bCs/>
          <w:kern w:val="3"/>
          <w:sz w:val="28"/>
          <w:szCs w:val="28"/>
          <w:lang w:eastAsia="zh-CN"/>
        </w:rPr>
        <w:t xml:space="preserve">местных нормативов градостроительного проектирования </w:t>
      </w:r>
      <w:r w:rsidR="00F45A71">
        <w:rPr>
          <w:bCs/>
          <w:kern w:val="3"/>
          <w:sz w:val="28"/>
          <w:szCs w:val="28"/>
          <w:lang w:eastAsia="zh-CN"/>
        </w:rPr>
        <w:t>Муравльского</w:t>
      </w:r>
      <w:r w:rsidR="0011794E">
        <w:rPr>
          <w:bCs/>
          <w:kern w:val="3"/>
          <w:sz w:val="28"/>
          <w:szCs w:val="28"/>
          <w:lang w:eastAsia="zh-CN"/>
        </w:rPr>
        <w:t xml:space="preserve"> </w:t>
      </w:r>
      <w:r w:rsidR="002D3983" w:rsidRPr="002D3983">
        <w:rPr>
          <w:bCs/>
          <w:kern w:val="3"/>
          <w:sz w:val="28"/>
          <w:szCs w:val="28"/>
          <w:lang w:eastAsia="zh-CN"/>
        </w:rPr>
        <w:t>сельского поселения Троснянского района Орловской области</w:t>
      </w:r>
      <w:r w:rsidR="00132042" w:rsidRPr="002D3983">
        <w:rPr>
          <w:kern w:val="3"/>
          <w:sz w:val="28"/>
          <w:szCs w:val="28"/>
          <w:lang w:eastAsia="zh-CN"/>
        </w:rPr>
        <w:t>»:</w:t>
      </w:r>
    </w:p>
    <w:p w:rsidR="002A696A" w:rsidRDefault="00132AE5" w:rsidP="002A696A">
      <w:pPr>
        <w:ind w:firstLine="720"/>
        <w:jc w:val="both"/>
        <w:rPr>
          <w:color w:val="00000A"/>
          <w:kern w:val="3"/>
          <w:sz w:val="28"/>
          <w:szCs w:val="28"/>
          <w:lang w:eastAsia="zh-CN"/>
        </w:rPr>
      </w:pPr>
      <w:r>
        <w:rPr>
          <w:color w:val="00000A"/>
          <w:kern w:val="3"/>
          <w:sz w:val="28"/>
          <w:szCs w:val="28"/>
          <w:lang w:eastAsia="zh-CN"/>
        </w:rPr>
        <w:t>1.1.</w:t>
      </w:r>
      <w:r w:rsidR="002A696A">
        <w:rPr>
          <w:color w:val="00000A"/>
          <w:kern w:val="3"/>
          <w:sz w:val="28"/>
          <w:szCs w:val="28"/>
          <w:lang w:eastAsia="zh-CN"/>
        </w:rPr>
        <w:t xml:space="preserve"> Дополнить </w:t>
      </w:r>
      <w:r w:rsidR="00387202">
        <w:rPr>
          <w:color w:val="00000A"/>
          <w:kern w:val="3"/>
          <w:sz w:val="28"/>
          <w:szCs w:val="28"/>
          <w:lang w:eastAsia="zh-CN"/>
        </w:rPr>
        <w:t>часть</w:t>
      </w:r>
      <w:r w:rsidR="002D3983">
        <w:rPr>
          <w:color w:val="00000A"/>
          <w:kern w:val="3"/>
          <w:sz w:val="28"/>
          <w:szCs w:val="28"/>
          <w:lang w:eastAsia="zh-CN"/>
        </w:rPr>
        <w:t xml:space="preserve"> 2 «Жилые зоны» пунктом</w:t>
      </w:r>
      <w:r w:rsidR="00387202">
        <w:rPr>
          <w:color w:val="00000A"/>
          <w:kern w:val="3"/>
          <w:sz w:val="28"/>
          <w:szCs w:val="28"/>
          <w:lang w:eastAsia="zh-CN"/>
        </w:rPr>
        <w:t xml:space="preserve"> 2.8. следующего содержания:</w:t>
      </w:r>
    </w:p>
    <w:p w:rsidR="002A696A" w:rsidRPr="002A696A" w:rsidRDefault="00387202" w:rsidP="002A696A">
      <w:pPr>
        <w:ind w:firstLine="720"/>
        <w:jc w:val="both"/>
        <w:rPr>
          <w:color w:val="00000A"/>
          <w:kern w:val="3"/>
          <w:sz w:val="28"/>
          <w:szCs w:val="28"/>
          <w:lang w:eastAsia="zh-CN"/>
        </w:rPr>
      </w:pPr>
      <w:r>
        <w:rPr>
          <w:color w:val="00000A"/>
          <w:kern w:val="3"/>
          <w:sz w:val="28"/>
          <w:szCs w:val="28"/>
          <w:lang w:eastAsia="zh-CN"/>
        </w:rPr>
        <w:t>«</w:t>
      </w:r>
      <w:r w:rsidR="002A696A" w:rsidRPr="002A696A">
        <w:rPr>
          <w:color w:val="00000A"/>
          <w:kern w:val="3"/>
          <w:sz w:val="28"/>
          <w:szCs w:val="28"/>
          <w:lang w:eastAsia="zh-CN"/>
        </w:rPr>
        <w:t>2.8. Велодорожки</w:t>
      </w:r>
    </w:p>
    <w:p w:rsidR="002A696A" w:rsidRPr="002A696A" w:rsidRDefault="002A696A" w:rsidP="002A696A">
      <w:pPr>
        <w:ind w:firstLine="720"/>
        <w:jc w:val="both"/>
        <w:rPr>
          <w:color w:val="00000A"/>
          <w:kern w:val="3"/>
          <w:sz w:val="28"/>
          <w:szCs w:val="28"/>
          <w:lang w:eastAsia="zh-CN"/>
        </w:rPr>
      </w:pPr>
      <w:r w:rsidRPr="002A696A">
        <w:rPr>
          <w:color w:val="00000A"/>
          <w:kern w:val="3"/>
          <w:sz w:val="28"/>
          <w:szCs w:val="28"/>
          <w:lang w:eastAsia="zh-CN"/>
        </w:rPr>
        <w:t>2.8.1. В зонах массового отдыха населения и на других озелененных территориях, на застраиваемых территориях нового строительства следует предусматривать велосипедные дорожки, изолированные от улиц, дорог и пешеходного движения. На магистральных улицах допускается предусматривать велосипедные дорожки, выделенные разделительными полосами, по краю проезжих частей. Велосипедные дорожки могут быть одностороннего и двустороннего движения.</w:t>
      </w:r>
    </w:p>
    <w:p w:rsidR="002A696A" w:rsidRPr="002A696A" w:rsidRDefault="002A696A" w:rsidP="002A696A">
      <w:pPr>
        <w:ind w:firstLine="720"/>
        <w:jc w:val="both"/>
        <w:rPr>
          <w:color w:val="00000A"/>
          <w:kern w:val="3"/>
          <w:sz w:val="28"/>
          <w:szCs w:val="28"/>
          <w:lang w:eastAsia="zh-CN"/>
        </w:rPr>
      </w:pPr>
      <w:r w:rsidRPr="002A696A">
        <w:rPr>
          <w:color w:val="00000A"/>
          <w:kern w:val="3"/>
          <w:sz w:val="28"/>
          <w:szCs w:val="28"/>
          <w:lang w:eastAsia="zh-CN"/>
        </w:rPr>
        <w:t xml:space="preserve">2.8.2. Ширина велосипедной полосы должна быть не менее 1,2 м при движении в направлении транспортного потока и не менее 1,5 м при встречном движении. Ширина велосипедной полосы, устраиваемой вдоль </w:t>
      </w:r>
      <w:r w:rsidRPr="002A696A">
        <w:rPr>
          <w:color w:val="00000A"/>
          <w:kern w:val="3"/>
          <w:sz w:val="28"/>
          <w:szCs w:val="28"/>
          <w:lang w:eastAsia="zh-CN"/>
        </w:rPr>
        <w:lastRenderedPageBreak/>
        <w:t>тротуара, должна быть не менее 1 м. Наименьшее расстояние безопасности от края велодорожки следует принимать:</w:t>
      </w:r>
    </w:p>
    <w:p w:rsidR="002A696A" w:rsidRPr="002A696A" w:rsidRDefault="002A696A" w:rsidP="002A696A">
      <w:pPr>
        <w:ind w:firstLine="720"/>
        <w:jc w:val="both"/>
        <w:rPr>
          <w:color w:val="00000A"/>
          <w:kern w:val="3"/>
          <w:sz w:val="28"/>
          <w:szCs w:val="28"/>
          <w:lang w:eastAsia="zh-CN"/>
        </w:rPr>
      </w:pPr>
      <w:r w:rsidRPr="002A696A">
        <w:rPr>
          <w:color w:val="00000A"/>
          <w:kern w:val="3"/>
          <w:sz w:val="28"/>
          <w:szCs w:val="28"/>
          <w:lang w:eastAsia="zh-CN"/>
        </w:rPr>
        <w:t>1) до проезжей части, опор транспортных сооружений и деревьев – 1,0 м;</w:t>
      </w:r>
    </w:p>
    <w:p w:rsidR="002A696A" w:rsidRPr="002A696A" w:rsidRDefault="002A696A" w:rsidP="002A696A">
      <w:pPr>
        <w:ind w:firstLine="720"/>
        <w:jc w:val="both"/>
        <w:rPr>
          <w:color w:val="00000A"/>
          <w:kern w:val="3"/>
          <w:sz w:val="28"/>
          <w:szCs w:val="28"/>
          <w:lang w:eastAsia="zh-CN"/>
        </w:rPr>
      </w:pPr>
      <w:r w:rsidRPr="002A696A">
        <w:rPr>
          <w:color w:val="00000A"/>
          <w:kern w:val="3"/>
          <w:sz w:val="28"/>
          <w:szCs w:val="28"/>
          <w:lang w:eastAsia="zh-CN"/>
        </w:rPr>
        <w:t>2) до тротуаров - 0,5 м;</w:t>
      </w:r>
    </w:p>
    <w:p w:rsidR="002A696A" w:rsidRPr="002A696A" w:rsidRDefault="002A696A" w:rsidP="002A696A">
      <w:pPr>
        <w:ind w:firstLine="720"/>
        <w:jc w:val="both"/>
        <w:rPr>
          <w:color w:val="00000A"/>
          <w:kern w:val="3"/>
          <w:sz w:val="28"/>
          <w:szCs w:val="28"/>
          <w:lang w:eastAsia="zh-CN"/>
        </w:rPr>
      </w:pPr>
      <w:r w:rsidRPr="002A696A">
        <w:rPr>
          <w:color w:val="00000A"/>
          <w:kern w:val="3"/>
          <w:sz w:val="28"/>
          <w:szCs w:val="28"/>
          <w:lang w:eastAsia="zh-CN"/>
        </w:rPr>
        <w:t>3) до стоянок автомобилей и остановок общественного транспорта - 1,5 м.</w:t>
      </w:r>
    </w:p>
    <w:p w:rsidR="002A696A" w:rsidRPr="002A696A" w:rsidRDefault="002A696A" w:rsidP="002A696A">
      <w:pPr>
        <w:ind w:firstLine="720"/>
        <w:jc w:val="both"/>
        <w:rPr>
          <w:color w:val="00000A"/>
          <w:kern w:val="3"/>
          <w:sz w:val="28"/>
          <w:szCs w:val="28"/>
          <w:lang w:eastAsia="zh-CN"/>
        </w:rPr>
      </w:pPr>
      <w:r w:rsidRPr="002A696A">
        <w:rPr>
          <w:color w:val="00000A"/>
          <w:kern w:val="3"/>
          <w:sz w:val="28"/>
          <w:szCs w:val="28"/>
          <w:lang w:eastAsia="zh-CN"/>
        </w:rPr>
        <w:t>Допускается устраивать велосипедные полосы по краю проезжих частей улиц с выделением их маркировкой двойной линией. Расстояние безопасности от края велодорожки следует принимать не менее 1 м до проезжей части, 0,5 м до тротуара.</w:t>
      </w:r>
    </w:p>
    <w:p w:rsidR="002A696A" w:rsidRPr="002A696A" w:rsidRDefault="002A696A" w:rsidP="002A696A">
      <w:pPr>
        <w:ind w:firstLine="720"/>
        <w:jc w:val="both"/>
        <w:rPr>
          <w:color w:val="00000A"/>
          <w:kern w:val="3"/>
          <w:sz w:val="28"/>
          <w:szCs w:val="28"/>
          <w:lang w:eastAsia="zh-CN"/>
        </w:rPr>
      </w:pPr>
      <w:r w:rsidRPr="002A696A">
        <w:rPr>
          <w:color w:val="00000A"/>
          <w:kern w:val="3"/>
          <w:sz w:val="28"/>
          <w:szCs w:val="28"/>
          <w:lang w:eastAsia="zh-CN"/>
        </w:rPr>
        <w:t>Ширина разделительной полосы между автомобильной дорогой и параллельной или свободно трассируемой велосипедной дорожкой должна быть не менее 1,5 м. В стесненных условиях допускается разделительная полоса шириной 1,0 м, возвышающаяся над проезжей частью не менее чем на 0,15 м, с окаймлением бордюром.</w:t>
      </w:r>
    </w:p>
    <w:p w:rsidR="002A696A" w:rsidRPr="002A696A" w:rsidRDefault="002A696A" w:rsidP="002A696A">
      <w:pPr>
        <w:ind w:firstLine="720"/>
        <w:jc w:val="both"/>
        <w:rPr>
          <w:color w:val="00000A"/>
          <w:kern w:val="3"/>
          <w:sz w:val="28"/>
          <w:szCs w:val="28"/>
          <w:lang w:eastAsia="zh-CN"/>
        </w:rPr>
      </w:pPr>
      <w:r w:rsidRPr="002A696A">
        <w:rPr>
          <w:color w:val="00000A"/>
          <w:kern w:val="3"/>
          <w:sz w:val="28"/>
          <w:szCs w:val="28"/>
          <w:lang w:eastAsia="zh-CN"/>
        </w:rPr>
        <w:t>Продольные уклоны велосипедных дорожек следует принимать не более 50%, поперечные уклоны – в пределах 15-25%.</w:t>
      </w:r>
    </w:p>
    <w:p w:rsidR="002A696A" w:rsidRPr="002A696A" w:rsidRDefault="002A696A" w:rsidP="002A696A">
      <w:pPr>
        <w:ind w:firstLine="720"/>
        <w:jc w:val="both"/>
        <w:rPr>
          <w:color w:val="00000A"/>
          <w:kern w:val="3"/>
          <w:sz w:val="28"/>
          <w:szCs w:val="28"/>
          <w:lang w:eastAsia="zh-CN"/>
        </w:rPr>
      </w:pPr>
      <w:r w:rsidRPr="002A696A">
        <w:rPr>
          <w:color w:val="00000A"/>
          <w:kern w:val="3"/>
          <w:sz w:val="28"/>
          <w:szCs w:val="28"/>
          <w:lang w:eastAsia="zh-CN"/>
        </w:rPr>
        <w:t>Велосипедные дорожки на улицах следует предусматривать, как правило, для одностороннего движения с полосами зеленых насаждений или полосами безопасности шириной не менее 0,8 м; в стесненных условиях вместо указанных полос допускается предусматривать устройство барьеров.</w:t>
      </w:r>
    </w:p>
    <w:p w:rsidR="002A696A" w:rsidRPr="002A696A" w:rsidRDefault="002A696A" w:rsidP="002A696A">
      <w:pPr>
        <w:ind w:firstLine="720"/>
        <w:jc w:val="both"/>
        <w:rPr>
          <w:color w:val="00000A"/>
          <w:kern w:val="3"/>
          <w:sz w:val="28"/>
          <w:szCs w:val="28"/>
          <w:lang w:eastAsia="zh-CN"/>
        </w:rPr>
      </w:pPr>
      <w:r w:rsidRPr="002A696A">
        <w:rPr>
          <w:color w:val="00000A"/>
          <w:kern w:val="3"/>
          <w:sz w:val="28"/>
          <w:szCs w:val="28"/>
          <w:lang w:eastAsia="zh-CN"/>
        </w:rPr>
        <w:t>При двустороннем движении между велосипедными дорожками следует предусматривать разделительную полосу шириной не менее 0,5 м.</w:t>
      </w:r>
    </w:p>
    <w:p w:rsidR="002A696A" w:rsidRPr="002A696A" w:rsidRDefault="002A696A" w:rsidP="002A696A">
      <w:pPr>
        <w:ind w:firstLine="720"/>
        <w:jc w:val="both"/>
        <w:rPr>
          <w:color w:val="00000A"/>
          <w:kern w:val="3"/>
          <w:sz w:val="28"/>
          <w:szCs w:val="28"/>
          <w:lang w:eastAsia="zh-CN"/>
        </w:rPr>
      </w:pPr>
      <w:r w:rsidRPr="002A696A">
        <w:rPr>
          <w:color w:val="00000A"/>
          <w:kern w:val="3"/>
          <w:sz w:val="28"/>
          <w:szCs w:val="28"/>
          <w:lang w:eastAsia="zh-CN"/>
        </w:rPr>
        <w:t>2.8.3. Обязательный перечень элементов комплексного благоустройства велодорожек включает в себя твердый тип покрытия, элементы сопряжения поверхности велодорожки с прилегающими территориями.</w:t>
      </w:r>
    </w:p>
    <w:p w:rsidR="002A696A" w:rsidRPr="002A696A" w:rsidRDefault="002A696A" w:rsidP="002A696A">
      <w:pPr>
        <w:ind w:firstLine="720"/>
        <w:jc w:val="both"/>
        <w:rPr>
          <w:color w:val="00000A"/>
          <w:kern w:val="3"/>
          <w:sz w:val="28"/>
          <w:szCs w:val="28"/>
          <w:lang w:eastAsia="zh-CN"/>
        </w:rPr>
      </w:pPr>
      <w:r w:rsidRPr="002A696A">
        <w:rPr>
          <w:color w:val="00000A"/>
          <w:kern w:val="3"/>
          <w:sz w:val="28"/>
          <w:szCs w:val="28"/>
          <w:lang w:eastAsia="zh-CN"/>
        </w:rPr>
        <w:t>2.8.4. На велодорожках, размещаемых вдоль улиц и дорог, необходимо предусматривать освещение, на рекреационных территориях – озеленение вдоль велодорожек.</w:t>
      </w:r>
    </w:p>
    <w:p w:rsidR="002A696A" w:rsidRPr="002A696A" w:rsidRDefault="002A696A" w:rsidP="002A696A">
      <w:pPr>
        <w:ind w:firstLine="720"/>
        <w:jc w:val="both"/>
        <w:rPr>
          <w:color w:val="00000A"/>
          <w:kern w:val="3"/>
          <w:sz w:val="28"/>
          <w:szCs w:val="28"/>
          <w:lang w:eastAsia="zh-CN"/>
        </w:rPr>
      </w:pPr>
      <w:r w:rsidRPr="002A696A">
        <w:rPr>
          <w:color w:val="00000A"/>
          <w:kern w:val="3"/>
          <w:sz w:val="28"/>
          <w:szCs w:val="28"/>
          <w:lang w:eastAsia="zh-CN"/>
        </w:rPr>
        <w:t>2.8.5. Насаждения вдоль велодорожек не должны сокращать габариты дорожки, высота свободного пространства над уровнем покрытия дорожки должна составлять не менее 2,5 м. На трассах велодорожек в составе крупных рекреаций рекомендуется размещение пункты технического обслуживания.</w:t>
      </w:r>
      <w:r w:rsidR="00387202">
        <w:rPr>
          <w:color w:val="00000A"/>
          <w:kern w:val="3"/>
          <w:sz w:val="28"/>
          <w:szCs w:val="28"/>
          <w:lang w:eastAsia="zh-CN"/>
        </w:rPr>
        <w:t>».</w:t>
      </w:r>
    </w:p>
    <w:p w:rsidR="000437BE" w:rsidRPr="006B561F" w:rsidRDefault="006779E3" w:rsidP="006779E3">
      <w:pPr>
        <w:ind w:firstLine="709"/>
        <w:jc w:val="both"/>
        <w:rPr>
          <w:sz w:val="28"/>
          <w:szCs w:val="28"/>
        </w:rPr>
      </w:pPr>
      <w:r w:rsidRPr="006B561F">
        <w:rPr>
          <w:sz w:val="28"/>
          <w:szCs w:val="28"/>
        </w:rPr>
        <w:t xml:space="preserve">2. </w:t>
      </w:r>
      <w:r w:rsidR="000437BE" w:rsidRPr="006B561F">
        <w:rPr>
          <w:sz w:val="28"/>
          <w:szCs w:val="28"/>
        </w:rPr>
        <w:t xml:space="preserve">Направить настоящее решение главе </w:t>
      </w:r>
      <w:r w:rsidR="002542AA" w:rsidRPr="006B561F">
        <w:rPr>
          <w:sz w:val="28"/>
          <w:szCs w:val="28"/>
        </w:rPr>
        <w:t>Троснянского</w:t>
      </w:r>
      <w:r w:rsidR="000437BE" w:rsidRPr="006B561F">
        <w:rPr>
          <w:sz w:val="28"/>
          <w:szCs w:val="28"/>
        </w:rPr>
        <w:t xml:space="preserve"> района для подписания и обнародования.</w:t>
      </w:r>
    </w:p>
    <w:tbl>
      <w:tblPr>
        <w:tblW w:w="29556" w:type="dxa"/>
        <w:tblLook w:val="04A0"/>
      </w:tblPr>
      <w:tblGrid>
        <w:gridCol w:w="2520"/>
        <w:gridCol w:w="2266"/>
        <w:gridCol w:w="2552"/>
        <w:gridCol w:w="4891"/>
        <w:gridCol w:w="17327"/>
      </w:tblGrid>
      <w:tr w:rsidR="00020C2C" w:rsidRPr="00020C2C" w:rsidTr="00020C2C">
        <w:tc>
          <w:tcPr>
            <w:tcW w:w="4786" w:type="dxa"/>
            <w:gridSpan w:val="2"/>
          </w:tcPr>
          <w:p w:rsidR="00020C2C" w:rsidRPr="00020C2C" w:rsidRDefault="00020C2C" w:rsidP="00020C2C">
            <w:pPr>
              <w:jc w:val="both"/>
              <w:rPr>
                <w:sz w:val="28"/>
                <w:szCs w:val="28"/>
              </w:rPr>
            </w:pPr>
          </w:p>
          <w:p w:rsidR="00020C2C" w:rsidRPr="00020C2C" w:rsidRDefault="00020C2C" w:rsidP="00020C2C">
            <w:pPr>
              <w:ind w:left="284"/>
              <w:jc w:val="both"/>
              <w:rPr>
                <w:sz w:val="28"/>
                <w:szCs w:val="28"/>
              </w:rPr>
            </w:pPr>
            <w:r w:rsidRPr="00020C2C">
              <w:rPr>
                <w:b/>
                <w:sz w:val="28"/>
                <w:szCs w:val="28"/>
              </w:rPr>
              <w:t>Председатель районного Совета наро</w:t>
            </w:r>
            <w:r w:rsidRPr="00020C2C">
              <w:rPr>
                <w:b/>
                <w:sz w:val="28"/>
                <w:szCs w:val="28"/>
              </w:rPr>
              <w:t>д</w:t>
            </w:r>
            <w:r w:rsidRPr="00020C2C">
              <w:rPr>
                <w:b/>
                <w:sz w:val="28"/>
                <w:szCs w:val="28"/>
              </w:rPr>
              <w:t xml:space="preserve">ных депутатов         </w:t>
            </w:r>
          </w:p>
        </w:tc>
        <w:tc>
          <w:tcPr>
            <w:tcW w:w="24770" w:type="dxa"/>
            <w:gridSpan w:val="3"/>
          </w:tcPr>
          <w:p w:rsidR="00020C2C" w:rsidRPr="00020C2C" w:rsidRDefault="00020C2C" w:rsidP="00020C2C">
            <w:pPr>
              <w:ind w:left="284"/>
              <w:jc w:val="both"/>
              <w:rPr>
                <w:b/>
                <w:sz w:val="28"/>
                <w:szCs w:val="28"/>
              </w:rPr>
            </w:pPr>
          </w:p>
          <w:p w:rsidR="00020C2C" w:rsidRPr="00020C2C" w:rsidRDefault="00020C2C" w:rsidP="00020C2C">
            <w:pPr>
              <w:ind w:left="284"/>
              <w:jc w:val="both"/>
              <w:rPr>
                <w:b/>
                <w:sz w:val="28"/>
                <w:szCs w:val="28"/>
              </w:rPr>
            </w:pPr>
            <w:r w:rsidRPr="00020C2C">
              <w:rPr>
                <w:b/>
                <w:sz w:val="28"/>
                <w:szCs w:val="28"/>
              </w:rPr>
              <w:t>Глава района</w:t>
            </w:r>
          </w:p>
          <w:p w:rsidR="00020C2C" w:rsidRPr="00020C2C" w:rsidRDefault="00020C2C" w:rsidP="00020C2C">
            <w:pPr>
              <w:jc w:val="both"/>
              <w:rPr>
                <w:sz w:val="28"/>
                <w:szCs w:val="28"/>
              </w:rPr>
            </w:pPr>
          </w:p>
        </w:tc>
      </w:tr>
      <w:tr w:rsidR="00020C2C" w:rsidRPr="00020C2C" w:rsidTr="00020C2C">
        <w:trPr>
          <w:gridAfter w:val="1"/>
          <w:wAfter w:w="17327" w:type="dxa"/>
        </w:trPr>
        <w:tc>
          <w:tcPr>
            <w:tcW w:w="2520" w:type="dxa"/>
          </w:tcPr>
          <w:p w:rsidR="00020C2C" w:rsidRPr="00020C2C" w:rsidRDefault="00020C2C" w:rsidP="00020C2C">
            <w:pPr>
              <w:rPr>
                <w:sz w:val="28"/>
                <w:szCs w:val="28"/>
              </w:rPr>
            </w:pPr>
            <w:r w:rsidRPr="00020C2C">
              <w:rPr>
                <w:b/>
                <w:noProof/>
                <w:sz w:val="28"/>
                <w:szCs w:val="28"/>
              </w:rPr>
              <w:t xml:space="preserve">              </w:t>
            </w:r>
          </w:p>
        </w:tc>
        <w:tc>
          <w:tcPr>
            <w:tcW w:w="2266" w:type="dxa"/>
          </w:tcPr>
          <w:p w:rsidR="00020C2C" w:rsidRPr="00020C2C" w:rsidRDefault="00020C2C" w:rsidP="00020C2C">
            <w:pPr>
              <w:rPr>
                <w:sz w:val="28"/>
                <w:szCs w:val="28"/>
              </w:rPr>
            </w:pPr>
          </w:p>
          <w:p w:rsidR="00020C2C" w:rsidRPr="00020C2C" w:rsidRDefault="00020C2C" w:rsidP="00020C2C">
            <w:pPr>
              <w:rPr>
                <w:b/>
                <w:sz w:val="28"/>
                <w:szCs w:val="28"/>
              </w:rPr>
            </w:pPr>
            <w:r w:rsidRPr="00020C2C">
              <w:rPr>
                <w:b/>
                <w:sz w:val="28"/>
                <w:szCs w:val="28"/>
              </w:rPr>
              <w:t>В.И.Миронов</w:t>
            </w:r>
          </w:p>
        </w:tc>
        <w:tc>
          <w:tcPr>
            <w:tcW w:w="2552" w:type="dxa"/>
          </w:tcPr>
          <w:p w:rsidR="00020C2C" w:rsidRPr="00020C2C" w:rsidRDefault="00020C2C" w:rsidP="00020C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91" w:type="dxa"/>
          </w:tcPr>
          <w:p w:rsidR="00020C2C" w:rsidRPr="00020C2C" w:rsidRDefault="00020C2C" w:rsidP="00020C2C">
            <w:pPr>
              <w:ind w:left="284"/>
              <w:jc w:val="both"/>
              <w:rPr>
                <w:b/>
                <w:sz w:val="28"/>
                <w:szCs w:val="28"/>
              </w:rPr>
            </w:pPr>
          </w:p>
          <w:p w:rsidR="00020C2C" w:rsidRPr="00020C2C" w:rsidRDefault="00020C2C" w:rsidP="00020C2C">
            <w:pPr>
              <w:ind w:left="284"/>
              <w:jc w:val="both"/>
              <w:rPr>
                <w:b/>
                <w:sz w:val="28"/>
                <w:szCs w:val="28"/>
              </w:rPr>
            </w:pPr>
            <w:r w:rsidRPr="00020C2C">
              <w:rPr>
                <w:b/>
                <w:sz w:val="28"/>
                <w:szCs w:val="28"/>
              </w:rPr>
              <w:t xml:space="preserve">А. И   Насонов </w:t>
            </w:r>
          </w:p>
          <w:p w:rsidR="00020C2C" w:rsidRPr="00020C2C" w:rsidRDefault="00020C2C" w:rsidP="00020C2C">
            <w:pPr>
              <w:jc w:val="both"/>
              <w:rPr>
                <w:sz w:val="28"/>
                <w:szCs w:val="28"/>
              </w:rPr>
            </w:pPr>
          </w:p>
        </w:tc>
      </w:tr>
    </w:tbl>
    <w:p w:rsidR="004269AF" w:rsidRDefault="004269AF" w:rsidP="004269AF">
      <w:pPr>
        <w:rPr>
          <w:sz w:val="28"/>
          <w:szCs w:val="28"/>
        </w:rPr>
      </w:pPr>
    </w:p>
    <w:sectPr w:rsidR="004269AF" w:rsidSect="002542A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F4E9C"/>
    <w:multiLevelType w:val="multilevel"/>
    <w:tmpl w:val="874878D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29" w:hanging="420"/>
      </w:pPr>
    </w:lvl>
    <w:lvl w:ilvl="2">
      <w:start w:val="1"/>
      <w:numFmt w:val="decimal"/>
      <w:isLgl/>
      <w:lvlText w:val="%1.%2.%3"/>
      <w:lvlJc w:val="left"/>
      <w:pPr>
        <w:ind w:left="1778" w:hanging="720"/>
      </w:pPr>
    </w:lvl>
    <w:lvl w:ilvl="3">
      <w:start w:val="1"/>
      <w:numFmt w:val="decimal"/>
      <w:isLgl/>
      <w:lvlText w:val="%1.%2.%3.%4"/>
      <w:lvlJc w:val="left"/>
      <w:pPr>
        <w:ind w:left="2487" w:hanging="1080"/>
      </w:pPr>
    </w:lvl>
    <w:lvl w:ilvl="4">
      <w:start w:val="1"/>
      <w:numFmt w:val="decimal"/>
      <w:isLgl/>
      <w:lvlText w:val="%1.%2.%3.%4.%5"/>
      <w:lvlJc w:val="left"/>
      <w:pPr>
        <w:ind w:left="2836" w:hanging="1080"/>
      </w:pPr>
    </w:lvl>
    <w:lvl w:ilvl="5">
      <w:start w:val="1"/>
      <w:numFmt w:val="decimal"/>
      <w:isLgl/>
      <w:lvlText w:val="%1.%2.%3.%4.%5.%6"/>
      <w:lvlJc w:val="left"/>
      <w:pPr>
        <w:ind w:left="3545" w:hanging="144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grammar="clean"/>
  <w:defaultTabStop w:val="708"/>
  <w:characterSpacingControl w:val="doNotCompress"/>
  <w:compat/>
  <w:rsids>
    <w:rsidRoot w:val="00383ACC"/>
    <w:rsid w:val="00007A51"/>
    <w:rsid w:val="00007E2B"/>
    <w:rsid w:val="000209C3"/>
    <w:rsid w:val="00020C2C"/>
    <w:rsid w:val="000269F2"/>
    <w:rsid w:val="000437BE"/>
    <w:rsid w:val="00063842"/>
    <w:rsid w:val="00075012"/>
    <w:rsid w:val="00080B24"/>
    <w:rsid w:val="000C270C"/>
    <w:rsid w:val="000F3A9B"/>
    <w:rsid w:val="00100E1F"/>
    <w:rsid w:val="0011794E"/>
    <w:rsid w:val="00130042"/>
    <w:rsid w:val="00132042"/>
    <w:rsid w:val="00132AE5"/>
    <w:rsid w:val="00155EEC"/>
    <w:rsid w:val="00163E19"/>
    <w:rsid w:val="00164BCE"/>
    <w:rsid w:val="001C4A1D"/>
    <w:rsid w:val="001D459F"/>
    <w:rsid w:val="001F073F"/>
    <w:rsid w:val="00203FE7"/>
    <w:rsid w:val="00217D81"/>
    <w:rsid w:val="00224EA0"/>
    <w:rsid w:val="0024303A"/>
    <w:rsid w:val="002542AA"/>
    <w:rsid w:val="00257F9A"/>
    <w:rsid w:val="002946CD"/>
    <w:rsid w:val="002A696A"/>
    <w:rsid w:val="002C5FB4"/>
    <w:rsid w:val="002C62C1"/>
    <w:rsid w:val="002D3983"/>
    <w:rsid w:val="003211F9"/>
    <w:rsid w:val="003256F0"/>
    <w:rsid w:val="00331C82"/>
    <w:rsid w:val="00340049"/>
    <w:rsid w:val="00365859"/>
    <w:rsid w:val="003821C7"/>
    <w:rsid w:val="003839DA"/>
    <w:rsid w:val="00383ACC"/>
    <w:rsid w:val="00387202"/>
    <w:rsid w:val="003D15C5"/>
    <w:rsid w:val="003D2C7F"/>
    <w:rsid w:val="003D69F4"/>
    <w:rsid w:val="003E3E69"/>
    <w:rsid w:val="00403CBD"/>
    <w:rsid w:val="00421E14"/>
    <w:rsid w:val="00422421"/>
    <w:rsid w:val="004236CD"/>
    <w:rsid w:val="004269AF"/>
    <w:rsid w:val="00437E2D"/>
    <w:rsid w:val="0045169D"/>
    <w:rsid w:val="004A6DAD"/>
    <w:rsid w:val="004D20A8"/>
    <w:rsid w:val="004F6A7F"/>
    <w:rsid w:val="005030F6"/>
    <w:rsid w:val="00516C59"/>
    <w:rsid w:val="00520410"/>
    <w:rsid w:val="00537C05"/>
    <w:rsid w:val="0055578A"/>
    <w:rsid w:val="0059137C"/>
    <w:rsid w:val="005924FB"/>
    <w:rsid w:val="005B5683"/>
    <w:rsid w:val="005D613A"/>
    <w:rsid w:val="005E13C4"/>
    <w:rsid w:val="00613F29"/>
    <w:rsid w:val="00620B81"/>
    <w:rsid w:val="0063015B"/>
    <w:rsid w:val="00632775"/>
    <w:rsid w:val="00657CC0"/>
    <w:rsid w:val="00676A6D"/>
    <w:rsid w:val="006779E3"/>
    <w:rsid w:val="006B561F"/>
    <w:rsid w:val="007729C6"/>
    <w:rsid w:val="007734F5"/>
    <w:rsid w:val="007777CB"/>
    <w:rsid w:val="007860FE"/>
    <w:rsid w:val="0079667A"/>
    <w:rsid w:val="007A0108"/>
    <w:rsid w:val="007A3E1A"/>
    <w:rsid w:val="007A456C"/>
    <w:rsid w:val="007E66D2"/>
    <w:rsid w:val="007F6851"/>
    <w:rsid w:val="00802A0D"/>
    <w:rsid w:val="00825697"/>
    <w:rsid w:val="00831E8B"/>
    <w:rsid w:val="008371E4"/>
    <w:rsid w:val="00857C3F"/>
    <w:rsid w:val="00874357"/>
    <w:rsid w:val="00874C94"/>
    <w:rsid w:val="008D3DDE"/>
    <w:rsid w:val="009340DF"/>
    <w:rsid w:val="0094334B"/>
    <w:rsid w:val="009451BC"/>
    <w:rsid w:val="009765F3"/>
    <w:rsid w:val="009A43B6"/>
    <w:rsid w:val="009C693A"/>
    <w:rsid w:val="009D54BB"/>
    <w:rsid w:val="009F13FB"/>
    <w:rsid w:val="00A10299"/>
    <w:rsid w:val="00A23FDC"/>
    <w:rsid w:val="00A46B5F"/>
    <w:rsid w:val="00A504D3"/>
    <w:rsid w:val="00A71901"/>
    <w:rsid w:val="00AA14AA"/>
    <w:rsid w:val="00AF106A"/>
    <w:rsid w:val="00AF32E8"/>
    <w:rsid w:val="00B20953"/>
    <w:rsid w:val="00B31D0B"/>
    <w:rsid w:val="00B36424"/>
    <w:rsid w:val="00B5382E"/>
    <w:rsid w:val="00B6505E"/>
    <w:rsid w:val="00B96255"/>
    <w:rsid w:val="00BB26AC"/>
    <w:rsid w:val="00BD27D4"/>
    <w:rsid w:val="00C063AA"/>
    <w:rsid w:val="00C53795"/>
    <w:rsid w:val="00C63136"/>
    <w:rsid w:val="00C807A4"/>
    <w:rsid w:val="00CA6F55"/>
    <w:rsid w:val="00CC0886"/>
    <w:rsid w:val="00CC4413"/>
    <w:rsid w:val="00CD18BD"/>
    <w:rsid w:val="00D65428"/>
    <w:rsid w:val="00DC1A61"/>
    <w:rsid w:val="00DC51C6"/>
    <w:rsid w:val="00DC7FCF"/>
    <w:rsid w:val="00E017EC"/>
    <w:rsid w:val="00E26442"/>
    <w:rsid w:val="00E87C06"/>
    <w:rsid w:val="00EE1D46"/>
    <w:rsid w:val="00F44C3F"/>
    <w:rsid w:val="00F45A71"/>
    <w:rsid w:val="00F56555"/>
    <w:rsid w:val="00F85F79"/>
    <w:rsid w:val="00FD1A0A"/>
    <w:rsid w:val="00FD2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9A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269A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C1A61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DC1A6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13F29"/>
    <w:pPr>
      <w:ind w:left="720"/>
      <w:contextualSpacing/>
    </w:pPr>
  </w:style>
  <w:style w:type="character" w:styleId="a7">
    <w:name w:val="Hyperlink"/>
    <w:uiPriority w:val="99"/>
    <w:unhideWhenUsed/>
    <w:rsid w:val="00802A0D"/>
    <w:rPr>
      <w:color w:val="0000FF"/>
      <w:u w:val="single"/>
    </w:rPr>
  </w:style>
  <w:style w:type="table" w:styleId="a8">
    <w:name w:val="Table Grid"/>
    <w:basedOn w:val="a1"/>
    <w:rsid w:val="00020C2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86AFE-4B87-47F7-BAAE-DF897868B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ИКТ</cp:lastModifiedBy>
  <cp:revision>2</cp:revision>
  <cp:lastPrinted>2020-07-17T11:28:00Z</cp:lastPrinted>
  <dcterms:created xsi:type="dcterms:W3CDTF">2020-07-20T07:46:00Z</dcterms:created>
  <dcterms:modified xsi:type="dcterms:W3CDTF">2020-07-20T07:46:00Z</dcterms:modified>
</cp:coreProperties>
</file>