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DD4E21" w:rsidRDefault="008A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DD4E21" w:rsidRDefault="00DD4E2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D4E21" w:rsidRDefault="00DD4E2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D4E21" w:rsidRDefault="00DD4E2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D4E21" w:rsidRDefault="007D52BF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</w:t>
      </w:r>
      <w:r w:rsidR="008A1FB3">
        <w:rPr>
          <w:rFonts w:ascii="Arial" w:eastAsia="Arial" w:hAnsi="Arial" w:cs="Arial"/>
          <w:b/>
          <w:sz w:val="24"/>
        </w:rPr>
        <w:t xml:space="preserve">06 декабря 2017 года                                                                          № </w:t>
      </w:r>
      <w:r w:rsidR="008A1FB3">
        <w:rPr>
          <w:rFonts w:ascii="Arial" w:eastAsia="Arial" w:hAnsi="Arial" w:cs="Arial"/>
          <w:b/>
          <w:color w:val="000000"/>
          <w:sz w:val="24"/>
        </w:rPr>
        <w:t>43</w:t>
      </w:r>
    </w:p>
    <w:p w:rsidR="007D52BF" w:rsidRDefault="007D52B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С.Никольское</w:t>
      </w:r>
    </w:p>
    <w:p w:rsidR="00DD4E21" w:rsidRDefault="008A1FB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DD4E21" w:rsidRDefault="008A1FB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бюджете Никольского сельского поселения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Троснянского района Орловской области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и на плановый период 2019-2020 годов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(первое чтение)</w:t>
      </w:r>
    </w:p>
    <w:p w:rsidR="00DD4E21" w:rsidRDefault="00DD4E2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D4E21" w:rsidRDefault="008A1FB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1.Утвердить основные характеристики бюджета Никольского сельского поселения Троснянского района Орловской области на 2018 год:    </w:t>
      </w:r>
    </w:p>
    <w:p w:rsidR="00DD4E21" w:rsidRDefault="008A1FB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 в сумме 1275,2 тыс. рублей; 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поселения в сумме 1275,2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бюджета сельского поселения на 2018 год.</w:t>
      </w:r>
    </w:p>
    <w:p w:rsidR="00DD4E21" w:rsidRDefault="008A1FB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2.Утвердить основные характеристики бюджета Никольского сельского поселения Троснянского района Орловской области на плановый период 2019 и 2020 годов:    </w:t>
      </w:r>
    </w:p>
    <w:p w:rsidR="00DD4E21" w:rsidRDefault="008A1FB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 на 2019 год в сумме 1197 тыс. рублей и на 2020 год в сумме 1197,1 тыс. рублей; 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поселения на 2019 год в сумме 1197 тыс. рублей и на 2020 год в сумме 1197,1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на 2019 год в сумме 2 тыс. рублей и на 2020 год в сумме 2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в 2019 и 2020 годах.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3. В соответствии с п.2 статьи 184.1 Бюджетного Кодекса Российской Федерации утвердить:</w:t>
      </w:r>
    </w:p>
    <w:p w:rsidR="00DD4E21" w:rsidRDefault="008A1FB3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неналоговых доходов в бюджет Никольского сельского поселения на 2018 год и плановый период 2019 и 2020 годов,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решению.</w:t>
      </w: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4. Закрепить источники доходов бюджета сельского поселения за главными администраторами доходов бюджета сельского поселения –органами местного самоуправления Никольского сельского поселения Троснянского района Орловской области согласно приложению №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</w:t>
      </w:r>
      <w:r>
        <w:rPr>
          <w:rFonts w:ascii="Arial" w:eastAsia="Arial" w:hAnsi="Arial" w:cs="Arial"/>
          <w:sz w:val="24"/>
        </w:rPr>
        <w:lastRenderedPageBreak/>
        <w:t xml:space="preserve">начисление, учет, взыскание и принятие решений о возврате (зачете) излишне уплаченных платежей в бюджет, пеней, штрафов по ним. </w:t>
      </w:r>
    </w:p>
    <w:p w:rsidR="00DD4E21" w:rsidRDefault="008A1FB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Утвердить перечень главных администраторов доходов бюджета Никольского сельского поселения - органов государственной власти Российской Федерации и органов государственной власти Орловской области согласно приложению № 2 к настоящему решению.</w:t>
      </w:r>
    </w:p>
    <w:p w:rsidR="00DD4E21" w:rsidRDefault="008A1FB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В случае изменения в 2018 году  состава и (или) функций  главных администраторов  доходов  бюджета Никольского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 Никольского сельского поселения Троснянского района Орловской области соответствующие изменения в перечень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поступление доходов в бюджет Никольского сельского поселения: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на 2018 год - согласно приложению 4 к настоящему решению;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на плановый период 2019 и 2020 годов- согласно приложению 5 к настоящему решению.</w:t>
      </w:r>
    </w:p>
    <w:p w:rsidR="00DD4E21" w:rsidRDefault="008A1FB3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 Утвердить в пределах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бюджета:</w:t>
      </w:r>
    </w:p>
    <w:p w:rsidR="00DD4E21" w:rsidRDefault="008A1FB3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- на </w:t>
      </w:r>
      <w:r>
        <w:rPr>
          <w:rFonts w:ascii="Arial" w:eastAsia="Arial" w:hAnsi="Arial" w:cs="Arial"/>
          <w:color w:val="000000"/>
          <w:sz w:val="24"/>
        </w:rPr>
        <w:t xml:space="preserve">2018 год -  согласно приложению 6 к настоящему решению; </w:t>
      </w:r>
    </w:p>
    <w:p w:rsidR="00DD4E21" w:rsidRDefault="008A1FB3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- на плановый период </w:t>
      </w:r>
      <w:r>
        <w:rPr>
          <w:rFonts w:ascii="Arial" w:eastAsia="Arial" w:hAnsi="Arial" w:cs="Arial"/>
          <w:color w:val="000000"/>
          <w:sz w:val="24"/>
        </w:rPr>
        <w:t xml:space="preserve">2019 и 2020 годов -  согласно приложению 7 к настоящему решению. 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Никольского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7D52B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на 2018 го</w:t>
      </w:r>
      <w:proofErr w:type="gramStart"/>
      <w:r>
        <w:rPr>
          <w:rFonts w:ascii="Arial" w:eastAsia="Arial" w:hAnsi="Arial" w:cs="Arial"/>
          <w:color w:val="000000"/>
          <w:sz w:val="24"/>
        </w:rPr>
        <w:t>д-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согласно приложению 8 к настоящему решению;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7D52B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2019 и 2020 годов - согласно приложению 9 к настоящему решению.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настоящим решением ведомственную структуру расходов бюджета Никольского сельского поселения: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на 2018 год- согласно приложению 10 к настоящему решению;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7D52B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2019 и 2020 годов - согласно приложению 11 к настоящему решению.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7. </w:t>
      </w:r>
      <w:r>
        <w:rPr>
          <w:rFonts w:ascii="Arial" w:eastAsia="Arial" w:hAnsi="Arial" w:cs="Arial"/>
          <w:sz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</w:t>
      </w:r>
      <w:r>
        <w:rPr>
          <w:rFonts w:ascii="Arial" w:eastAsia="Arial" w:hAnsi="Arial" w:cs="Arial"/>
          <w:sz w:val="24"/>
        </w:rPr>
        <w:lastRenderedPageBreak/>
        <w:t>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Никольского сельского поселения, - по остальным договорам (муниципальным контрактам).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Установить, что законодательные и иные нормативные правовые акты, влекущие дополнительные расходы за счет средств  бюджета сельского поселения в 2018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2018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год и плановый период 2019 и 2020 годов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Настоящее решение вступает в силу с 1 января 2018 года.</w:t>
      </w:r>
    </w:p>
    <w:p w:rsidR="00DD4E21" w:rsidRDefault="00DD4E2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DD4E21" w:rsidRDefault="00DD4E2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В. Н. Ласточкин</w:t>
      </w: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DD4E21" w:rsidRDefault="00DD4E21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8A1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Приложение 1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к решению Никольского сельского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Совета народных депутатов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от 06 декабря 2017года № </w:t>
      </w:r>
      <w:r>
        <w:rPr>
          <w:rFonts w:ascii="Arial" w:eastAsia="Arial" w:hAnsi="Arial" w:cs="Arial"/>
          <w:color w:val="000000"/>
          <w:sz w:val="24"/>
        </w:rPr>
        <w:t>43</w:t>
      </w:r>
    </w:p>
    <w:p w:rsidR="007D52BF" w:rsidRDefault="007D52BF" w:rsidP="007D52B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администраторы доходов бюджета Никольского сельского поселения Троснянского района Орловской области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    органы местного самоуправления</w:t>
      </w: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688"/>
        <w:gridCol w:w="4683"/>
      </w:tblGrid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Никольского сельского поселения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1 14 06025 10 0000 430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1 16 90050 10 0000 140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1 18 05000 10 0000 180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2 02 15001 10 0000 151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2 02 15002 10 0000 151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001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2 02 20041 10 0000 151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2 02 20216 10 0000 151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2 02 35118 10 0000 151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2 02 35930 10 0000 151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2 02 40014 10 0000 151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2 02 90054 10 0000 151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2 07 05030 10 0000 180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2 08 05000 10 0000 180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>
              <w:rPr>
                <w:rFonts w:ascii="Arial" w:eastAsia="Arial" w:hAnsi="Arial" w:cs="Arial"/>
                <w:sz w:val="24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2 18 60010 10 0000 151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2 19 00000 10 0000 151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D52BF" w:rsidRDefault="007D52BF" w:rsidP="007D52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2BF" w:rsidRDefault="008A1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/>
      </w:tblPr>
      <w:tblGrid>
        <w:gridCol w:w="1584"/>
        <w:gridCol w:w="2832"/>
        <w:gridCol w:w="5052"/>
      </w:tblGrid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Приложение 2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   решению Никольского сельского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Совета народных депутатов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ind w:left="-203" w:firstLine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от 06 декабря 2017 года №</w:t>
            </w:r>
            <w:r>
              <w:rPr>
                <w:rFonts w:ascii="Arial" w:eastAsia="Arial" w:hAnsi="Arial" w:cs="Arial"/>
                <w:color w:val="000000"/>
                <w:sz w:val="24"/>
              </w:rPr>
              <w:t>43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администраторы доходов  бюджета Никольского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Адми-нистратора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дохо-дов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 бюджета сельского поселения</w:t>
            </w:r>
          </w:p>
        </w:tc>
        <w:tc>
          <w:tcPr>
            <w:tcW w:w="5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1 05 03000 01 0000 110 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Приложение 3</w:t>
      </w:r>
    </w:p>
    <w:p w:rsidR="007D52BF" w:rsidRDefault="007D52BF" w:rsidP="007D52B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Совета народных депутатов 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от 06 декабря 2017 года № 43</w:t>
      </w:r>
    </w:p>
    <w:p w:rsidR="007D52BF" w:rsidRDefault="007D52BF" w:rsidP="007D52BF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52BF" w:rsidRDefault="007D52BF" w:rsidP="007D52BF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Нормативы распределения отдельных налоговых и неналоговых доходов в бюджет Никольского сельского поселения на 2018 год и плановый период 2019-2020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7D52BF" w:rsidRDefault="007D52BF" w:rsidP="007D52B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80"/>
        <w:gridCol w:w="4645"/>
        <w:gridCol w:w="1559"/>
      </w:tblGrid>
      <w:tr w:rsidR="007D52BF" w:rsidTr="007D52BF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1 16 90050 10 0000 140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7D52BF" w:rsidRDefault="007D52BF" w:rsidP="007D52B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Приложение 4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к решению Никольского сельского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от 06 декабря 2017 года №43 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Доходы бюджета Никольского сельского поселения Троснянского района Орловской области на 2018 год 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на 2018год (тыс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ублей)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573,4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182 1 01 00000 00 0000 000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 НА 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182 1 05 03000 01 0000 110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182 1 05 03010 01 0000 110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104,4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388,0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28,0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260,0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31,0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31,0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701,8</w:t>
            </w:r>
          </w:p>
          <w:p w:rsidR="007D52BF" w:rsidRDefault="007D52BF" w:rsidP="007D52BF">
            <w:pPr>
              <w:spacing w:after="0" w:line="240" w:lineRule="auto"/>
              <w:jc w:val="right"/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000 2 02 10000 00 0000 151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537,7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000 2 02 15001 00 0000 151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537,7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000 2 02 15001 10 0000 151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537,7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000 2 02 30000 00 0000 151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000 2 02 35118 00 0000 151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г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  <w:p w:rsidR="007D52BF" w:rsidRDefault="007D52BF" w:rsidP="007D52BF">
            <w:pPr>
              <w:spacing w:after="0" w:line="240" w:lineRule="auto"/>
              <w:jc w:val="right"/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000 2 02 35118 10 0000 151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84,1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000 2 02 40000 00 0000 151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Иные межбюджетные трансферты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000 2 02 40014 0000 151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80,0</w:t>
            </w:r>
          </w:p>
          <w:p w:rsidR="007D52BF" w:rsidRDefault="007D52BF" w:rsidP="007D52BF">
            <w:pPr>
              <w:spacing w:after="0" w:line="240" w:lineRule="auto"/>
              <w:jc w:val="right"/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000 2 02 40014 10 0000 151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Межбюджетные трансферты, передаваемые бюджетам сельских </w:t>
            </w:r>
            <w:r>
              <w:rPr>
                <w:rFonts w:ascii="Arial" w:eastAsia="Arial" w:hAnsi="Arial" w:cs="Arial"/>
                <w:sz w:val="24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lastRenderedPageBreak/>
              <w:t>80,0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1275,2</w:t>
            </w:r>
          </w:p>
        </w:tc>
      </w:tr>
    </w:tbl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Приложение 5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FE2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="00FE2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</w:t>
      </w:r>
      <w:r w:rsidR="00FE2D7A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от 06 декабря 2017года №43 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Доходы бюджета Никольского сельского поселения Троснянского района Орловской области на 2019-2020 год 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80"/>
        <w:gridCol w:w="4459"/>
        <w:gridCol w:w="1270"/>
        <w:gridCol w:w="1264"/>
      </w:tblGrid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на 2019 год (тыс. рублей)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Сумма на 2020 год (тыс.</w:t>
            </w:r>
            <w:proofErr w:type="gramEnd"/>
          </w:p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рублей)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573,8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573,8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182 1 05 03000 01 0000 110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182 1 05 03010 01 0000 110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104,4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104,4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388,0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388,0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28,0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260,0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260,0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000 1 08 04000 01 0000 110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31,0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31,0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623,2</w:t>
            </w:r>
          </w:p>
          <w:p w:rsidR="007D52BF" w:rsidRDefault="007D52BF" w:rsidP="007D52BF">
            <w:pPr>
              <w:spacing w:after="0" w:line="240" w:lineRule="auto"/>
              <w:jc w:val="righ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623,3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538,7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538,8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538,7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538,8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538,7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538,8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г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  <w:p w:rsidR="007D52BF" w:rsidRDefault="007D52BF" w:rsidP="007D52BF">
            <w:pPr>
              <w:spacing w:after="0" w:line="240" w:lineRule="auto"/>
              <w:jc w:val="righ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84,5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1197,1</w:t>
            </w:r>
          </w:p>
        </w:tc>
      </w:tr>
    </w:tbl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Приложение 6</w:t>
      </w:r>
    </w:p>
    <w:p w:rsidR="007D52BF" w:rsidRDefault="007D52BF" w:rsidP="007D52B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FE2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FE2D7A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 от 06 декабря 2017 года №43 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2018 год</w:t>
      </w:r>
    </w:p>
    <w:p w:rsidR="007D52BF" w:rsidRDefault="007D52BF" w:rsidP="007D52BF">
      <w:pPr>
        <w:tabs>
          <w:tab w:val="left" w:pos="9372"/>
          <w:tab w:val="left" w:pos="9656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6"/>
        <w:gridCol w:w="922"/>
        <w:gridCol w:w="968"/>
        <w:gridCol w:w="1641"/>
      </w:tblGrid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Сумма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на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2018 год</w:t>
            </w:r>
          </w:p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rPr>
                <w:rFonts w:ascii="Calibri" w:eastAsia="Calibri" w:hAnsi="Calibri" w:cs="Calibri"/>
              </w:rPr>
            </w:pP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1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92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1275,2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591,5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150,3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436,7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84,1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32,0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28,0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459,6</w:t>
            </w:r>
          </w:p>
        </w:tc>
      </w:tr>
      <w:tr w:rsidR="007D52BF" w:rsidTr="007D5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459,6</w:t>
            </w:r>
          </w:p>
        </w:tc>
      </w:tr>
    </w:tbl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Приложение 7</w:t>
      </w:r>
    </w:p>
    <w:p w:rsidR="007D52BF" w:rsidRDefault="007D52BF" w:rsidP="007D52B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от 06 декабря 2017 года №43 </w:t>
      </w:r>
    </w:p>
    <w:p w:rsidR="007D52BF" w:rsidRDefault="007D52BF" w:rsidP="007D52BF">
      <w:pPr>
        <w:spacing w:after="200" w:line="276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/>
      </w:tblPr>
      <w:tblGrid>
        <w:gridCol w:w="5259"/>
        <w:gridCol w:w="278"/>
        <w:gridCol w:w="451"/>
        <w:gridCol w:w="299"/>
        <w:gridCol w:w="441"/>
        <w:gridCol w:w="309"/>
        <w:gridCol w:w="962"/>
        <w:gridCol w:w="227"/>
        <w:gridCol w:w="1217"/>
      </w:tblGrid>
      <w:tr w:rsidR="007D52BF" w:rsidTr="007D52BF">
        <w:tc>
          <w:tcPr>
            <w:tcW w:w="10445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Распределение бюджетных ассигнований по разделам и подразделам классификации расходов бюджета Никольского сельского поселения на 2019-2020 годы</w:t>
            </w:r>
          </w:p>
        </w:tc>
      </w:tr>
      <w:tr w:rsidR="007D52BF" w:rsidTr="007D52BF">
        <w:tc>
          <w:tcPr>
            <w:tcW w:w="6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c>
          <w:tcPr>
            <w:tcW w:w="10445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тыс. руб.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на 2018 год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на 2019 год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1197,0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1197,1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572,2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572,3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417,2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417,3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84,5</w:t>
            </w:r>
          </w:p>
        </w:tc>
      </w:tr>
      <w:tr w:rsidR="007D52BF" w:rsidTr="007D52BF">
        <w:trPr>
          <w:trHeight w:val="283"/>
        </w:trPr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ЖИЛИЩНО_КОММУНАЛЬНОЕ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25.0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639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</w:tr>
    </w:tbl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36" w:type="dxa"/>
        <w:tblCellMar>
          <w:left w:w="10" w:type="dxa"/>
          <w:right w:w="10" w:type="dxa"/>
        </w:tblCellMar>
        <w:tblLook w:val="04A0"/>
      </w:tblPr>
      <w:tblGrid>
        <w:gridCol w:w="4371"/>
        <w:gridCol w:w="779"/>
        <w:gridCol w:w="779"/>
        <w:gridCol w:w="1713"/>
        <w:gridCol w:w="685"/>
        <w:gridCol w:w="1108"/>
      </w:tblGrid>
      <w:tr w:rsidR="007D52BF" w:rsidTr="007D52BF">
        <w:tc>
          <w:tcPr>
            <w:tcW w:w="9435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4551"/>
              <w:gridCol w:w="597"/>
              <w:gridCol w:w="596"/>
              <w:gridCol w:w="1302"/>
              <w:gridCol w:w="596"/>
              <w:gridCol w:w="524"/>
              <w:gridCol w:w="1053"/>
            </w:tblGrid>
            <w:tr w:rsidR="007D52BF" w:rsidTr="007D52BF">
              <w:tc>
                <w:tcPr>
                  <w:tcW w:w="10179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lastRenderedPageBreak/>
                    <w:t xml:space="preserve">                                                                               Приложение 8</w:t>
                  </w:r>
                </w:p>
              </w:tc>
            </w:tr>
            <w:tr w:rsidR="007D52BF" w:rsidTr="007D52BF">
              <w:tc>
                <w:tcPr>
                  <w:tcW w:w="10179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24"/>
                    </w:rPr>
                    <w:t>к решению Никольского сельского</w:t>
                  </w:r>
                </w:p>
              </w:tc>
            </w:tr>
            <w:tr w:rsidR="007D52BF" w:rsidTr="007D52BF">
              <w:tc>
                <w:tcPr>
                  <w:tcW w:w="10179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                                                                Совета народных депутатов</w:t>
                  </w:r>
                </w:p>
              </w:tc>
            </w:tr>
            <w:tr w:rsidR="007D52BF" w:rsidTr="007D52BF">
              <w:tc>
                <w:tcPr>
                  <w:tcW w:w="10179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                                                                  от 06 декабря 2017 года №43</w:t>
                  </w:r>
                </w:p>
              </w:tc>
            </w:tr>
            <w:tr w:rsidR="007D52BF" w:rsidTr="007D52BF">
              <w:tc>
                <w:tcPr>
                  <w:tcW w:w="510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7D52BF" w:rsidTr="007D52BF">
              <w:tc>
                <w:tcPr>
                  <w:tcW w:w="10179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непрограммным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направлениям деятельности) группам и подгруппам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  <w:p w:rsidR="007D52BF" w:rsidRDefault="007D52BF" w:rsidP="007D52B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на 2018 год</w:t>
                  </w:r>
                </w:p>
                <w:p w:rsidR="007D52BF" w:rsidRDefault="007D52BF" w:rsidP="007D52B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D52BF" w:rsidRDefault="007D52BF" w:rsidP="007D52BF">
            <w:pPr>
              <w:spacing w:after="0" w:line="240" w:lineRule="auto"/>
            </w:pPr>
          </w:p>
        </w:tc>
      </w:tr>
      <w:tr w:rsidR="007D52BF" w:rsidTr="007D52B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РПр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на 2018 год</w:t>
            </w:r>
          </w:p>
        </w:tc>
      </w:tr>
      <w:tr w:rsidR="007D52BF" w:rsidTr="007D52B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1275,2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591,5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150,3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150,3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150,3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150,3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150,3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436,7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436,7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Центральный аппарат 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436,7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eastAsia="Arial" w:hAnsi="Arial" w:cs="Arial"/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201,9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201,9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232,2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232,2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отсутствуют военные комиссариаты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0200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84,1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76,2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76,2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7,9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7,9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0409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0409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обочин)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БЛ00082130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БЛ00082130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БЛ00082130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32,0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БЛ00081720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БЛ00081720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БЛ00081720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БЛ00081740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БЛ00081750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БЛ00081750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БЛ00081750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БЛ00181700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БЛ00181700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БЛ00181700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БЛ00381700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459,6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459,6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459,6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rFonts w:ascii="Arial" w:eastAsia="Arial" w:hAnsi="Arial" w:cs="Arial"/>
                <w:sz w:val="24"/>
              </w:rPr>
              <w:lastRenderedPageBreak/>
              <w:t>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БЛ0081730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БЛ0081730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БЛ0081730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444,6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444,6</w:t>
            </w:r>
          </w:p>
        </w:tc>
      </w:tr>
      <w:tr w:rsidR="007D52BF" w:rsidTr="007D52BF">
        <w:tc>
          <w:tcPr>
            <w:tcW w:w="43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444,6</w:t>
            </w:r>
          </w:p>
        </w:tc>
      </w:tr>
    </w:tbl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Приложение 9</w:t>
      </w:r>
    </w:p>
    <w:p w:rsidR="007D52BF" w:rsidRDefault="007D52BF" w:rsidP="007D52B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Совета народных депутатов</w:t>
      </w:r>
    </w:p>
    <w:p w:rsidR="007D52BF" w:rsidRDefault="007D52BF" w:rsidP="007D52B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от 06 декабря 2017 года №43</w:t>
      </w:r>
    </w:p>
    <w:p w:rsidR="007D52BF" w:rsidRDefault="007D52BF" w:rsidP="007D52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D52BF" w:rsidRDefault="007D52BF" w:rsidP="007D52BF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b/>
          <w:sz w:val="24"/>
        </w:rPr>
        <w:t>непрограммным</w:t>
      </w:r>
      <w:proofErr w:type="spellEnd"/>
      <w:r>
        <w:rPr>
          <w:rFonts w:ascii="Arial" w:eastAsia="Arial" w:hAnsi="Arial" w:cs="Arial"/>
          <w:b/>
          <w:sz w:val="24"/>
        </w:rPr>
        <w:t xml:space="preserve"> направлениям деятельности) группам и подгруппам </w:t>
      </w:r>
      <w:proofErr w:type="gramStart"/>
      <w:r>
        <w:rPr>
          <w:rFonts w:ascii="Arial" w:eastAsia="Arial" w:hAnsi="Arial" w:cs="Arial"/>
          <w:b/>
          <w:sz w:val="24"/>
        </w:rPr>
        <w:t>видов расходов классификации расходов бюджета Никольского сельского поселения</w:t>
      </w:r>
      <w:proofErr w:type="gramEnd"/>
      <w:r>
        <w:rPr>
          <w:rFonts w:ascii="Arial" w:eastAsia="Arial" w:hAnsi="Arial" w:cs="Arial"/>
          <w:b/>
          <w:sz w:val="24"/>
        </w:rPr>
        <w:t xml:space="preserve"> на 2019-2020 годы</w:t>
      </w:r>
    </w:p>
    <w:tbl>
      <w:tblPr>
        <w:tblW w:w="0" w:type="auto"/>
        <w:tblInd w:w="4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0"/>
        <w:gridCol w:w="1802"/>
        <w:gridCol w:w="754"/>
        <w:gridCol w:w="851"/>
        <w:gridCol w:w="1276"/>
        <w:gridCol w:w="806"/>
        <w:gridCol w:w="997"/>
        <w:gridCol w:w="997"/>
      </w:tblGrid>
      <w:tr w:rsidR="007D52BF" w:rsidTr="007D52BF">
        <w:trPr>
          <w:gridAfter w:val="7"/>
          <w:wAfter w:w="7483" w:type="dxa"/>
        </w:trPr>
        <w:tc>
          <w:tcPr>
            <w:tcW w:w="16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c>
          <w:tcPr>
            <w:tcW w:w="34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Тыс.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руб</w:t>
            </w:r>
            <w:proofErr w:type="spellEnd"/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tabs>
                <w:tab w:val="left" w:pos="232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ЦСР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на 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на 2020 год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1197,0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1197,1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572,2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572,3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БЛ00082030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Центральный аппарат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Расходы на выплаты персоналу в целях </w:t>
            </w:r>
            <w:r>
              <w:rPr>
                <w:rFonts w:ascii="Arial" w:eastAsia="Arial" w:hAnsi="Arial" w:cs="Arial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212,7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212,7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Уплата,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Муниципальная программа "Противодействие </w:t>
            </w:r>
            <w:r>
              <w:rPr>
                <w:rFonts w:ascii="Arial" w:eastAsia="Arial" w:hAnsi="Arial" w:cs="Arial"/>
                <w:sz w:val="24"/>
              </w:rPr>
              <w:lastRenderedPageBreak/>
              <w:t>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84,5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БЛ00000000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Культура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</w:tr>
      <w:tr w:rsidR="007D52BF" w:rsidTr="007D52BF"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бюджетным учреждениям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</w:tr>
    </w:tbl>
    <w:p w:rsidR="007D52BF" w:rsidRDefault="007D52BF" w:rsidP="007D52BF">
      <w:pPr>
        <w:spacing w:after="200" w:line="276" w:lineRule="auto"/>
        <w:rPr>
          <w:rFonts w:ascii="Calibri" w:eastAsia="Calibri" w:hAnsi="Calibri" w:cs="Calibri"/>
        </w:rPr>
      </w:pPr>
    </w:p>
    <w:p w:rsidR="007D52BF" w:rsidRDefault="007D52BF" w:rsidP="007D52BF">
      <w:pPr>
        <w:spacing w:after="200" w:line="276" w:lineRule="auto"/>
        <w:rPr>
          <w:rFonts w:ascii="Calibri" w:eastAsia="Calibri" w:hAnsi="Calibri" w:cs="Calibri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3640"/>
        <w:gridCol w:w="685"/>
        <w:gridCol w:w="750"/>
        <w:gridCol w:w="750"/>
        <w:gridCol w:w="1625"/>
        <w:gridCol w:w="617"/>
        <w:gridCol w:w="1218"/>
      </w:tblGrid>
      <w:tr w:rsidR="007D52BF" w:rsidTr="007D52BF">
        <w:tc>
          <w:tcPr>
            <w:tcW w:w="928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084"/>
              <w:gridCol w:w="587"/>
              <w:gridCol w:w="555"/>
              <w:gridCol w:w="555"/>
              <w:gridCol w:w="1185"/>
              <w:gridCol w:w="555"/>
              <w:gridCol w:w="491"/>
              <w:gridCol w:w="964"/>
            </w:tblGrid>
            <w:tr w:rsidR="007D52BF" w:rsidTr="007D52BF">
              <w:tc>
                <w:tcPr>
                  <w:tcW w:w="8976" w:type="dxa"/>
                  <w:gridSpan w:val="8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lastRenderedPageBreak/>
                    <w:t xml:space="preserve">                                                                            Приложение 10</w:t>
                  </w:r>
                </w:p>
              </w:tc>
            </w:tr>
            <w:tr w:rsidR="007D52BF" w:rsidTr="007D52BF">
              <w:tc>
                <w:tcPr>
                  <w:tcW w:w="8976" w:type="dxa"/>
                  <w:gridSpan w:val="8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24"/>
                    </w:rPr>
                    <w:t>к решению Никольского сельского</w:t>
                  </w:r>
                </w:p>
              </w:tc>
            </w:tr>
            <w:tr w:rsidR="007D52BF" w:rsidTr="007D52BF">
              <w:tc>
                <w:tcPr>
                  <w:tcW w:w="8976" w:type="dxa"/>
                  <w:gridSpan w:val="8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                                                             Совета народных депутатов</w:t>
                  </w:r>
                </w:p>
              </w:tc>
            </w:tr>
            <w:tr w:rsidR="007D52BF" w:rsidTr="007D52BF">
              <w:tc>
                <w:tcPr>
                  <w:tcW w:w="8976" w:type="dxa"/>
                  <w:gridSpan w:val="8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                                                                  от 06 декабря 2017 года №43</w:t>
                  </w:r>
                </w:p>
              </w:tc>
            </w:tr>
            <w:tr w:rsidR="007D52BF" w:rsidTr="007D52BF">
              <w:tc>
                <w:tcPr>
                  <w:tcW w:w="40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7D52BF" w:rsidTr="007D52BF">
              <w:tc>
                <w:tcPr>
                  <w:tcW w:w="8976" w:type="dxa"/>
                  <w:gridSpan w:val="8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7D52BF" w:rsidRDefault="007D52BF" w:rsidP="007D52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2018 год</w:t>
                  </w:r>
                </w:p>
              </w:tc>
            </w:tr>
          </w:tbl>
          <w:p w:rsidR="007D52BF" w:rsidRDefault="007D52BF" w:rsidP="007D52BF">
            <w:pPr>
              <w:spacing w:after="0" w:line="240" w:lineRule="auto"/>
            </w:pPr>
          </w:p>
        </w:tc>
      </w:tr>
      <w:tr w:rsidR="007D52BF" w:rsidTr="007D52BF">
        <w:tc>
          <w:tcPr>
            <w:tcW w:w="3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уб.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Сумма на 2018 год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1275,2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830,6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591,5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150,3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150,3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150,3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150,3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150,3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436,7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436,7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436,7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201,9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201,9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232,2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232,2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Муниципальная программа «Противодействие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0,5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84,1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84,1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76,2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76,2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7,9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7,9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дорог от снега,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обочин)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32,0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28,0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Организация ритуальных услуг и содержание мест </w:t>
            </w:r>
            <w:r>
              <w:rPr>
                <w:rFonts w:ascii="Arial" w:eastAsia="Arial" w:hAnsi="Arial" w:cs="Arial"/>
                <w:sz w:val="24"/>
              </w:rPr>
              <w:lastRenderedPageBreak/>
              <w:t>захоронения (кладбищ)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Организация и осуществление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444,6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444,6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444,6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444,6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444,6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444,6</w:t>
            </w:r>
          </w:p>
        </w:tc>
      </w:tr>
      <w:tr w:rsidR="007D52BF" w:rsidTr="007D52BF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444,6</w:t>
            </w:r>
          </w:p>
        </w:tc>
      </w:tr>
    </w:tbl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7D52BF" w:rsidTr="007D52BF">
        <w:tc>
          <w:tcPr>
            <w:tcW w:w="10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                                                                                         Приложение 11                                                      </w:t>
            </w:r>
          </w:p>
        </w:tc>
      </w:tr>
      <w:tr w:rsidR="007D52BF" w:rsidTr="007D52BF">
        <w:tc>
          <w:tcPr>
            <w:tcW w:w="10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решению Никольского сельского</w:t>
            </w:r>
          </w:p>
        </w:tc>
      </w:tr>
      <w:tr w:rsidR="007D52BF" w:rsidTr="007D52BF">
        <w:tc>
          <w:tcPr>
            <w:tcW w:w="10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Совета народных депутатов</w:t>
            </w:r>
          </w:p>
        </w:tc>
      </w:tr>
      <w:tr w:rsidR="007D52BF" w:rsidTr="007D52BF">
        <w:tc>
          <w:tcPr>
            <w:tcW w:w="10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от   06 декабря 2017 года № 43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</w:tbl>
    <w:p w:rsidR="007D52BF" w:rsidRDefault="007D52BF" w:rsidP="007D52BF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Ведомственная структура расходов бюджета Никольского сельского поселения </w:t>
      </w:r>
    </w:p>
    <w:p w:rsidR="007D52BF" w:rsidRDefault="007D52BF" w:rsidP="007D52BF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2019-2020 годы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7"/>
        <w:gridCol w:w="678"/>
        <w:gridCol w:w="913"/>
        <w:gridCol w:w="851"/>
        <w:gridCol w:w="1134"/>
        <w:gridCol w:w="800"/>
        <w:gridCol w:w="1000"/>
        <w:gridCol w:w="1000"/>
      </w:tblGrid>
      <w:tr w:rsidR="007D52BF" w:rsidTr="007D52BF">
        <w:tc>
          <w:tcPr>
            <w:tcW w:w="3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.р</w:t>
            </w:r>
            <w:proofErr w:type="spellEnd"/>
            <w:proofErr w:type="gramEnd"/>
          </w:p>
        </w:tc>
      </w:tr>
      <w:tr w:rsidR="007D52BF" w:rsidTr="007D52BF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ГРП</w:t>
            </w:r>
          </w:p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Сумма на 2018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Сумма на 2019 год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1197,0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1197,1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АДМИНИСТРАЦИЯ НИКОЛЬСКОГО СЕЛЬСКОГО ПОСЕЛЕНИЯ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736,7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736,8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572,2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572,3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БЛ00082030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Pr="00CB66BA" w:rsidRDefault="007D52BF" w:rsidP="007D52B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66BA">
              <w:rPr>
                <w:rFonts w:ascii="Arial" w:hAnsi="Arial" w:cs="Arial"/>
                <w:b/>
                <w:sz w:val="24"/>
                <w:szCs w:val="24"/>
              </w:rPr>
              <w:t>150,5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БЛ00082030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Функционирование Правительства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Центральный аппарат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БЛ00082040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417,3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202,0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212,6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212,7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212,6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212,7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БЛ00082040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2,6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БЛ00087000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Иные бюджетные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ассигнования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</w:t>
            </w:r>
            <w:r>
              <w:rPr>
                <w:rFonts w:ascii="Arial" w:eastAsia="Arial" w:hAnsi="Arial" w:cs="Arial"/>
                <w:sz w:val="24"/>
              </w:rPr>
              <w:lastRenderedPageBreak/>
              <w:t>7000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ind w:left="-128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800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Резервные средства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БЛ00087000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ind w:left="-128" w:firstLine="128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Выполнение других обязательств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БЛ00089200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БЛ00089200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П892000000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П892000000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84,5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84,5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БЛ00051180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84,5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Расходы на выплаты персоналу в целях </w:t>
            </w:r>
            <w:r>
              <w:rPr>
                <w:rFonts w:ascii="Arial" w:eastAsia="Arial" w:hAnsi="Arial" w:cs="Arial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80,2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БЛ00051180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7D52BF" w:rsidRPr="00CB66BA" w:rsidRDefault="007D52BF" w:rsidP="007D52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6BA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40,0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БЛ00083400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 40,0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0412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БЛ00083400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40,0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Мероприятия в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области коммунального хозяйства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3510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БЛ00083510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Уличное освещение 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БЛ00086010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 10,0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БЛ00086010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10,0 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 10,0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БЛ00086050</w:t>
            </w:r>
          </w:p>
        </w:tc>
        <w:tc>
          <w:tcPr>
            <w:tcW w:w="8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8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5,0 </w:t>
            </w:r>
          </w:p>
        </w:tc>
        <w:tc>
          <w:tcPr>
            <w:tcW w:w="1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БЛ00086050</w:t>
            </w:r>
          </w:p>
        </w:tc>
        <w:tc>
          <w:tcPr>
            <w:tcW w:w="8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5,0 </w:t>
            </w:r>
          </w:p>
        </w:tc>
        <w:tc>
          <w:tcPr>
            <w:tcW w:w="1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 5,0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Культура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БЛ00000000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Обеспечение деятельности (оказание услуг) домов культуры, других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учреждений культуры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БЛ00084400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460,3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</w:tr>
      <w:tr w:rsidR="007D52BF" w:rsidTr="007D52BF">
        <w:tc>
          <w:tcPr>
            <w:tcW w:w="3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9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БЛ00084400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460,3</w:t>
            </w:r>
          </w:p>
        </w:tc>
      </w:tr>
    </w:tbl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  <w:sectPr w:rsidR="007D52BF" w:rsidSect="00AC3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2BF" w:rsidRDefault="007D52BF" w:rsidP="007D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Реестр источников доходов бюджета Никольского сельского поселения</w:t>
      </w:r>
    </w:p>
    <w:p w:rsidR="007D52BF" w:rsidRDefault="007D52BF" w:rsidP="007D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2018 и на плановый период 2019 и 2020годов</w:t>
      </w:r>
    </w:p>
    <w:p w:rsidR="007D52BF" w:rsidRDefault="007D52BF" w:rsidP="007D5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24"/>
        <w:gridCol w:w="833"/>
        <w:gridCol w:w="3760"/>
        <w:gridCol w:w="4656"/>
        <w:gridCol w:w="2329"/>
      </w:tblGrid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ГАДБ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об органах государственной власти (государственных органах), осуществляющих бюджетные полномочия главных администраторов доходов бюджета по источнику дохода бюджета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Сельское поселение,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%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Никольского сельского поселения Троснянского района Орловской области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1 08 04020 10 0000 110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1 11 02033 10 0000 120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6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64" w:lineRule="auto"/>
              <w:ind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Никольского сельского поселения Троснянского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имущества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1 13 02995 10 0000 130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7D52BF" w:rsidRDefault="007D52BF" w:rsidP="007D52BF">
            <w:pPr>
              <w:spacing w:after="0" w:line="240" w:lineRule="auto"/>
              <w:jc w:val="center"/>
            </w:pP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1 15 02050 10 0000 140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1 16 23051 10 0000 140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1 16 23052 10 0000 140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7D52BF" w:rsidRDefault="007D52BF" w:rsidP="007D52BF">
            <w:pPr>
              <w:spacing w:after="0" w:line="240" w:lineRule="auto"/>
              <w:jc w:val="both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1 17 02020 10 0000 180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поселений (по обязательствам, возникшим до 1 января 2008 года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1 17 05050 10 0000 180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1 17 14030 10 0000 180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граждан, зачисляемые в бюджеты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1 18 05000 10 0000 180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2 02 15001 10 0000 151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2 02 15002 10 0000 151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2 02 15009 10 0000 151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2 02 19999 10 0000 151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2 02 20041 10 0000 151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2 02 20216 10 0000 151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2 02 29999 10 0000 151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2 02 35118 10 0000 151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2 02 35930 10 0000 151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2 02 39999 10 0000 151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2 02 49999 10 0000 151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Прочие межбюджетные трансферты, передаваемые </w:t>
            </w:r>
          </w:p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бюджетам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2 02 90054 10 0000 151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2 08 05000 10 0000 180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2 18 60010 10 0000 151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2 19 00000 10 0000 151</w:t>
            </w:r>
          </w:p>
          <w:p w:rsidR="007D52BF" w:rsidRDefault="007D52BF" w:rsidP="007D52B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1 05 03000 01 0000 110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D52BF" w:rsidTr="007D52BF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2BF" w:rsidRDefault="007D52BF" w:rsidP="007D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7D52BF" w:rsidRDefault="007D52BF" w:rsidP="007D52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  <w:sectPr w:rsidR="007D52BF" w:rsidSect="007D52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52BF" w:rsidRDefault="007D52BF" w:rsidP="007D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7D52BF" w:rsidRDefault="007D52BF" w:rsidP="007D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проекту решения Никольского сельского Совета народных депутатов "О бюджете Никольского сельского поселения Троснянского района Орловской области на 2018 год и на плановый период 2019-2020 годов"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D52BF" w:rsidRDefault="007D52BF" w:rsidP="007D5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 Никольского сельского поселения Троснянского района Орловской области на 2018 год и на плановый период 2019-2020 годов прогнозируется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сбалансированным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D52BF" w:rsidRDefault="007D52BF" w:rsidP="007D52BF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сельского поселения прогнозируются на 2018 год в объеме 1275,2 тыс. рублей. При этом налоговые и неналоговые доходы прогнозируются в сумме 573,4 тыс. рублей, или 45,0 % от общего объема доходов, безвозмездные поступления-701,8 тыс. рублей, или 55 процентов.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налогами на 2018 год являются: налог на доходы физических лиц- 40 тыс. рублей, или 7% от общего объема налоговых и неналоговых доходов; земельный налог – 360 тыс. рублей, или 62,8% от общего объема налоговых и неналоговых доходов; единый сельскохозяйственный налог – 104,4 тыс. рублей, или 18,2% от общего объема налоговых и неналоговых доходов. </w:t>
      </w:r>
      <w:proofErr w:type="gramEnd"/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Прочие налоговые и неналоговые доходы прогнозируются в следующих объемах: поступления налога на имущество физических лиц-28 тыс. рублей, государственной пошлины- 10 тыс. рублей.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Неналоговые доходы на 2018 год прогнозируются в сумме 31 тыс. рублей, поступления средств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граждан, зачисляемых в бюджеты сельских поселений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Безвозмездные поступления от других бюджетов бюджетной системы Российской Федерации на 2018 год предусмотрены в сумме 701,8 тыс. рублей, из них: дотация на выравнивание бюджетной обеспеченности – 537,7 тыс. рублей, межбюджетные трансферты- 80 тыс. рублей, субвенции –84,1 тыс. рублей.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сумма субвенции 84,1 тыс. рублей приходится на выполнение переданных государственных полномочий, в том числе: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субвенция на осуществление первичного воинского учета на территориях, где отсутствуют военные комиссариаты – 84,1 тыс. рублей;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бюджета сельского поселения планируются на 2018 год в объеме 1275,2 тыс. рублей, из них на социально-культурную сферу – 459,6 тыс. рублей, или </w:t>
      </w:r>
      <w:r>
        <w:rPr>
          <w:rFonts w:ascii="Times New Roman" w:eastAsia="Times New Roman" w:hAnsi="Times New Roman" w:cs="Times New Roman"/>
          <w:color w:val="000000"/>
          <w:sz w:val="28"/>
        </w:rPr>
        <w:t>36%</w:t>
      </w:r>
      <w:r>
        <w:rPr>
          <w:rFonts w:ascii="Times New Roman" w:eastAsia="Times New Roman" w:hAnsi="Times New Roman" w:cs="Times New Roman"/>
          <w:sz w:val="28"/>
        </w:rPr>
        <w:t xml:space="preserve"> в общем объеме расходов.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разделу «Культура» запланированы следующие расходы: на осуществление мероприятий по содержанию военно-мемориальных объектов - 15 тыс. рублей; на предоставление субсидий бюджетному учреждению культуры – 444,6 тыс. рублей;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разделу "Национальная экономика" запланированы следующие расходы: на Дорожное хозяйство (дорожные фонды) запланировано 40 тыс. рублей; на мероприятия по землеустройству и землепользованию– 40,0 тыс. рублей;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По разделу "Жилищно-коммунальное хозяйство" запланированы следующие расходы:   на мероприятия в области коммунального хозяйства –25 тыс. рублей;  на уличное освещение–5 тыс. рублей;   на прочие мероприятия по благоустройству поселений –5 тыс. рублей; организацию и осуществление мероприятий по организации водоотведения, тепло и водоснабжения - 7 тыс. рублей, организацию сбора и вывоза бытовых отходов и мусора - 10  тыс. рублей;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организацию ритуальных услуг - 5 тыс. рублей; создание условий массового отдыха жителей -1 тыс. рублей; обеспечение безопасности людей на водных объектах - 1 тыс. рублей, организацию и осуществление мероприятий по территориальной и гражданской обороне - 1 тыс. рублей.</w:t>
      </w: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D52BF" w:rsidRDefault="007D52BF" w:rsidP="007D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 w:rsidP="007D52BF">
      <w:pPr>
        <w:spacing w:after="0" w:line="240" w:lineRule="auto"/>
        <w:rPr>
          <w:rFonts w:ascii="Arial" w:eastAsia="Arial" w:hAnsi="Arial" w:cs="Arial"/>
          <w:sz w:val="24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52BF" w:rsidRDefault="007D52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4E21" w:rsidRDefault="008A1F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sectPr w:rsidR="00DD4E21" w:rsidSect="007D5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4E21"/>
    <w:rsid w:val="007D52BF"/>
    <w:rsid w:val="008A1FB3"/>
    <w:rsid w:val="00AC34C5"/>
    <w:rsid w:val="00DD4E21"/>
    <w:rsid w:val="00F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11246</Words>
  <Characters>64104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2017-12-08T11:24:00Z</dcterms:created>
  <dcterms:modified xsi:type="dcterms:W3CDTF">2017-12-08T11:24:00Z</dcterms:modified>
</cp:coreProperties>
</file>