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D1" w:rsidRPr="008B5AF4" w:rsidRDefault="008B5AF4" w:rsidP="008B5A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81CD1" w:rsidRPr="008B5AF4" w:rsidRDefault="008B5AF4" w:rsidP="008B5A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981CD1" w:rsidRDefault="008B5AF4" w:rsidP="008B5A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8B5AF4" w:rsidRPr="008B5AF4" w:rsidRDefault="008B5AF4" w:rsidP="008B5A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981CD1" w:rsidRPr="008B5AF4" w:rsidRDefault="00981CD1" w:rsidP="008B5AF4">
      <w:pPr>
        <w:jc w:val="center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jc w:val="center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b/>
          <w:sz w:val="24"/>
          <w:szCs w:val="24"/>
        </w:rPr>
        <w:t xml:space="preserve">РЕШЕНИЕ №   </w:t>
      </w:r>
      <w:r w:rsidR="008B5AF4">
        <w:rPr>
          <w:rFonts w:ascii="Arial" w:hAnsi="Arial" w:cs="Arial"/>
          <w:b/>
          <w:sz w:val="24"/>
          <w:szCs w:val="24"/>
        </w:rPr>
        <w:t>171</w:t>
      </w:r>
      <w:r w:rsidRPr="008B5AF4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05.декабря 2015 года</w:t>
      </w: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8B5AF4">
      <w:pPr>
        <w:tabs>
          <w:tab w:val="left" w:pos="586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Принято на 46 заседании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B5AF4" w:rsidRDefault="008B5AF4" w:rsidP="008B5AF4">
      <w:pPr>
        <w:tabs>
          <w:tab w:val="left" w:pos="586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981CD1" w:rsidRPr="008B5AF4" w:rsidRDefault="008B5AF4" w:rsidP="00981C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1CD1" w:rsidRPr="008B5AF4" w:rsidRDefault="00981CD1" w:rsidP="00981CD1">
      <w:pPr>
        <w:rPr>
          <w:rFonts w:ascii="Arial" w:hAnsi="Arial" w:cs="Arial"/>
          <w:b/>
          <w:sz w:val="24"/>
          <w:szCs w:val="24"/>
        </w:rPr>
      </w:pPr>
      <w:r w:rsidRPr="008B5AF4">
        <w:rPr>
          <w:rFonts w:ascii="Arial" w:hAnsi="Arial" w:cs="Arial"/>
          <w:b/>
          <w:sz w:val="24"/>
          <w:szCs w:val="24"/>
        </w:rPr>
        <w:t xml:space="preserve">О  бюджете </w:t>
      </w:r>
      <w:proofErr w:type="spellStart"/>
      <w:r w:rsidRPr="008B5AF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8B5AF4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981CD1" w:rsidRPr="008B5AF4" w:rsidRDefault="00981CD1" w:rsidP="00981CD1">
      <w:pPr>
        <w:rPr>
          <w:rFonts w:ascii="Arial" w:hAnsi="Arial" w:cs="Arial"/>
          <w:b/>
          <w:sz w:val="24"/>
          <w:szCs w:val="24"/>
        </w:rPr>
      </w:pPr>
      <w:r w:rsidRPr="008B5AF4">
        <w:rPr>
          <w:rFonts w:ascii="Arial" w:hAnsi="Arial" w:cs="Arial"/>
          <w:b/>
          <w:sz w:val="24"/>
          <w:szCs w:val="24"/>
        </w:rPr>
        <w:t>Троснянского района Орловской области на 2016год</w:t>
      </w:r>
    </w:p>
    <w:p w:rsidR="00981CD1" w:rsidRPr="008B5AF4" w:rsidRDefault="00981CD1" w:rsidP="00981CD1">
      <w:pPr>
        <w:rPr>
          <w:rFonts w:ascii="Arial" w:hAnsi="Arial" w:cs="Arial"/>
          <w:b/>
          <w:sz w:val="24"/>
          <w:szCs w:val="24"/>
        </w:rPr>
      </w:pPr>
      <w:r w:rsidRPr="008B5AF4">
        <w:rPr>
          <w:rFonts w:ascii="Arial" w:hAnsi="Arial" w:cs="Arial"/>
          <w:b/>
          <w:sz w:val="24"/>
          <w:szCs w:val="24"/>
        </w:rPr>
        <w:t xml:space="preserve">  </w:t>
      </w:r>
    </w:p>
    <w:p w:rsidR="00981CD1" w:rsidRPr="008B5AF4" w:rsidRDefault="008B5AF4" w:rsidP="008B5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принято в первом чтении)</w:t>
      </w:r>
    </w:p>
    <w:p w:rsidR="00981CD1" w:rsidRPr="008B5AF4" w:rsidRDefault="00981CD1" w:rsidP="00981CD1">
      <w:pPr>
        <w:jc w:val="center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</w:t>
      </w:r>
      <w:r w:rsidR="008B5A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AF4">
        <w:rPr>
          <w:rFonts w:ascii="Arial" w:hAnsi="Arial" w:cs="Arial"/>
          <w:sz w:val="24"/>
          <w:szCs w:val="24"/>
        </w:rPr>
        <w:t>Пенновский</w:t>
      </w:r>
      <w:proofErr w:type="spellEnd"/>
      <w:r w:rsidR="008B5AF4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</w:t>
      </w: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1.Утвердить  основные характеристики   бюджета  сельского поселения на 2016</w:t>
      </w: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Pr="008B5AF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B5AF4">
        <w:rPr>
          <w:rFonts w:ascii="Arial" w:hAnsi="Arial" w:cs="Arial"/>
          <w:sz w:val="24"/>
          <w:szCs w:val="24"/>
        </w:rPr>
        <w:t xml:space="preserve"> </w:t>
      </w: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>1) прогнозируемый общий объем  доходов   бюджета сельского поселения в сумме 545,9</w:t>
      </w: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тыс. рублей, </w:t>
      </w: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>2) общий объем расходов бюджета сельского поселения в сумме 545,9 рублей.</w:t>
      </w: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в сумме 1 тыс. рублей</w:t>
      </w: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4) равенство прогнозируемого общего объема доходов и общего объема расходов  бюджета сельского поселения на 2016 год   </w:t>
      </w: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2. Закрепить  источники доходов   бюджета сельского поселения   за  главными администраторами доходов бюджета сельского поселени</w:t>
      </w:r>
      <w:proofErr w:type="gramStart"/>
      <w:r w:rsidRPr="008B5AF4">
        <w:rPr>
          <w:rFonts w:ascii="Arial" w:hAnsi="Arial" w:cs="Arial"/>
          <w:sz w:val="24"/>
          <w:szCs w:val="24"/>
        </w:rPr>
        <w:t>я-</w:t>
      </w:r>
      <w:proofErr w:type="gramEnd"/>
      <w:r w:rsidRPr="008B5AF4">
        <w:rPr>
          <w:rFonts w:ascii="Arial" w:hAnsi="Arial" w:cs="Arial"/>
          <w:sz w:val="24"/>
          <w:szCs w:val="24"/>
        </w:rPr>
        <w:t xml:space="preserve"> органами местного самоуправления </w:t>
      </w:r>
      <w:proofErr w:type="spellStart"/>
      <w:r w:rsidRPr="008B5AF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B5AF4">
        <w:rPr>
          <w:rFonts w:ascii="Arial" w:hAnsi="Arial" w:cs="Arial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приложению 2 к настоящему Решению.</w:t>
      </w: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B5AF4">
        <w:rPr>
          <w:rFonts w:ascii="Arial" w:hAnsi="Arial" w:cs="Arial"/>
          <w:sz w:val="24"/>
          <w:szCs w:val="24"/>
        </w:rPr>
        <w:t>В случае изменения в 2016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постановление.</w:t>
      </w:r>
      <w:proofErr w:type="gramEnd"/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3.   Установить, что </w:t>
      </w:r>
      <w:proofErr w:type="gramStart"/>
      <w:r w:rsidRPr="008B5AF4">
        <w:rPr>
          <w:rFonts w:ascii="Arial" w:hAnsi="Arial" w:cs="Arial"/>
          <w:sz w:val="24"/>
          <w:szCs w:val="24"/>
        </w:rPr>
        <w:t>доходы  бюджета  сельского поселения, поступающие в 2016 году    формируются</w:t>
      </w:r>
      <w:proofErr w:type="gramEnd"/>
      <w:r w:rsidRPr="008B5AF4">
        <w:rPr>
          <w:rFonts w:ascii="Arial" w:hAnsi="Arial" w:cs="Arial"/>
          <w:sz w:val="24"/>
          <w:szCs w:val="24"/>
        </w:rPr>
        <w:t xml:space="preserve">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  Решением: </w:t>
      </w:r>
    </w:p>
    <w:p w:rsidR="00981CD1" w:rsidRPr="008B5AF4" w:rsidRDefault="00981CD1" w:rsidP="00981CD1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-Доходы,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</w:r>
      <w:r w:rsidRPr="008B5AF4">
        <w:rPr>
          <w:rFonts w:ascii="Arial" w:hAnsi="Arial" w:cs="Arial"/>
          <w:sz w:val="24"/>
          <w:szCs w:val="24"/>
        </w:rPr>
        <w:lastRenderedPageBreak/>
        <w:t>границах поселений, а также средства от продажи права на заключение договоров аренды указанных земельных участков</w:t>
      </w:r>
    </w:p>
    <w:p w:rsidR="00981CD1" w:rsidRPr="008B5AF4" w:rsidRDefault="00981CD1" w:rsidP="00981CD1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- налога на доходы физических лиц  в размере 2 процентов;</w:t>
      </w:r>
    </w:p>
    <w:p w:rsidR="00981CD1" w:rsidRPr="008B5AF4" w:rsidRDefault="00981CD1" w:rsidP="00981CD1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- налога на имущество с физических лиц в размере 100 процентов;</w:t>
      </w:r>
    </w:p>
    <w:p w:rsidR="00981CD1" w:rsidRPr="008B5AF4" w:rsidRDefault="00981CD1" w:rsidP="00981CD1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- земельного налога в размере 100 процентов;</w:t>
      </w:r>
    </w:p>
    <w:p w:rsidR="00981CD1" w:rsidRPr="008B5AF4" w:rsidRDefault="00981CD1" w:rsidP="00981CD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- доходов от использования имущества, находящегося в муниципальной собственности – в размере 100 процентов доходов;</w:t>
      </w:r>
    </w:p>
    <w:p w:rsidR="00981CD1" w:rsidRPr="008B5AF4" w:rsidRDefault="00981CD1" w:rsidP="00981CD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-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981CD1" w:rsidRPr="008B5AF4" w:rsidRDefault="00981CD1" w:rsidP="00981CD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- платежей и сборов - в доле, подлежащей зачислению в  бюджет сельского поселения</w:t>
      </w:r>
    </w:p>
    <w:p w:rsidR="00981CD1" w:rsidRPr="008B5AF4" w:rsidRDefault="00981CD1" w:rsidP="00981CD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-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981CD1" w:rsidRPr="008B5AF4" w:rsidRDefault="00981CD1" w:rsidP="00981CD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- безвозмездных перечислений от других бюджетов бюджетной системы;</w:t>
      </w:r>
    </w:p>
    <w:p w:rsidR="00981CD1" w:rsidRPr="008B5AF4" w:rsidRDefault="00981CD1" w:rsidP="00981CD1">
      <w:pPr>
        <w:pStyle w:val="a3"/>
        <w:tabs>
          <w:tab w:val="left" w:pos="9639"/>
        </w:tabs>
        <w:spacing w:line="240" w:lineRule="exac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- доходов от предпринимательской и иной приносящей доход деятельности.</w:t>
      </w:r>
    </w:p>
    <w:p w:rsidR="00981CD1" w:rsidRPr="008B5AF4" w:rsidRDefault="00981CD1" w:rsidP="00981CD1">
      <w:pPr>
        <w:pStyle w:val="a3"/>
        <w:tabs>
          <w:tab w:val="left" w:pos="9639"/>
        </w:tabs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8B5AF4">
        <w:rPr>
          <w:rFonts w:ascii="Arial" w:hAnsi="Arial" w:cs="Arial"/>
          <w:color w:val="000000"/>
          <w:sz w:val="24"/>
          <w:szCs w:val="24"/>
        </w:rPr>
        <w:t xml:space="preserve">  4. Установить, что средства, полученные бюджетными учреждениями</w:t>
      </w:r>
      <w:proofErr w:type="gramStart"/>
      <w:r w:rsidRPr="008B5AF4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8B5AF4">
        <w:rPr>
          <w:rFonts w:ascii="Arial" w:hAnsi="Arial" w:cs="Arial"/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proofErr w:type="spellStart"/>
      <w:r w:rsidRPr="008B5AF4">
        <w:rPr>
          <w:rFonts w:ascii="Arial" w:hAnsi="Arial" w:cs="Arial"/>
          <w:color w:val="000000"/>
          <w:sz w:val="24"/>
          <w:szCs w:val="24"/>
        </w:rPr>
        <w:t>Пенновского</w:t>
      </w:r>
      <w:proofErr w:type="spellEnd"/>
      <w:r w:rsidRPr="008B5AF4">
        <w:rPr>
          <w:rFonts w:ascii="Arial" w:hAnsi="Arial" w:cs="Arial"/>
          <w:color w:val="000000"/>
          <w:sz w:val="24"/>
          <w:szCs w:val="24"/>
        </w:rPr>
        <w:t xml:space="preserve">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 , открытых им в органе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981CD1" w:rsidRPr="008B5AF4" w:rsidRDefault="00981CD1" w:rsidP="00981CD1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8B5AF4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981CD1" w:rsidRPr="008B5AF4" w:rsidRDefault="00981CD1" w:rsidP="00981CD1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8B5AF4">
        <w:rPr>
          <w:rFonts w:ascii="Arial" w:hAnsi="Arial" w:cs="Arial"/>
          <w:color w:val="000000"/>
          <w:sz w:val="24"/>
          <w:szCs w:val="24"/>
        </w:rPr>
        <w:t>5. Учесть в  бюджете сельского поселения  прогнозируемое поступление доходов  в бюджет сельского поселения:</w:t>
      </w:r>
    </w:p>
    <w:p w:rsidR="00981CD1" w:rsidRPr="008B5AF4" w:rsidRDefault="00981CD1" w:rsidP="00981CD1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8B5AF4">
        <w:rPr>
          <w:rFonts w:ascii="Arial" w:hAnsi="Arial" w:cs="Arial"/>
          <w:color w:val="000000"/>
          <w:sz w:val="24"/>
          <w:szCs w:val="24"/>
        </w:rPr>
        <w:t>-На 2016 год  согласно приложению 3 к настоящему  Решению.</w:t>
      </w:r>
    </w:p>
    <w:p w:rsidR="00981CD1" w:rsidRPr="008B5AF4" w:rsidRDefault="00981CD1" w:rsidP="00981CD1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B5AF4">
        <w:rPr>
          <w:rFonts w:ascii="Arial" w:hAnsi="Arial" w:cs="Arial"/>
          <w:sz w:val="24"/>
          <w:szCs w:val="24"/>
        </w:rPr>
        <w:t>6. 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981CD1" w:rsidRPr="008B5AF4" w:rsidRDefault="00981CD1" w:rsidP="00981CD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8B5AF4">
        <w:rPr>
          <w:rFonts w:ascii="Arial" w:hAnsi="Arial" w:cs="Arial"/>
          <w:color w:val="000000"/>
          <w:szCs w:val="24"/>
        </w:rPr>
        <w:t xml:space="preserve">-на 2016 год согласно  приложению 4 к настоящему  Решению </w:t>
      </w:r>
    </w:p>
    <w:p w:rsidR="00981CD1" w:rsidRPr="008B5AF4" w:rsidRDefault="00981CD1" w:rsidP="00981CD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</w:p>
    <w:p w:rsidR="00981CD1" w:rsidRPr="008B5AF4" w:rsidRDefault="00981CD1" w:rsidP="00981CD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8B5AF4">
        <w:rPr>
          <w:rFonts w:ascii="Arial" w:hAnsi="Arial" w:cs="Arial"/>
          <w:color w:val="000000"/>
          <w:szCs w:val="24"/>
        </w:rPr>
        <w:t xml:space="preserve">7.  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 w:rsidRPr="008B5AF4">
        <w:rPr>
          <w:rFonts w:ascii="Arial" w:hAnsi="Arial" w:cs="Arial"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8B5AF4">
        <w:rPr>
          <w:rFonts w:ascii="Arial" w:hAnsi="Arial" w:cs="Arial"/>
          <w:color w:val="000000"/>
          <w:szCs w:val="24"/>
        </w:rPr>
        <w:t>:</w:t>
      </w:r>
    </w:p>
    <w:p w:rsidR="00981CD1" w:rsidRPr="008B5AF4" w:rsidRDefault="00981CD1" w:rsidP="00981CD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8B5AF4">
        <w:rPr>
          <w:rFonts w:ascii="Arial" w:hAnsi="Arial" w:cs="Arial"/>
          <w:color w:val="000000"/>
          <w:szCs w:val="24"/>
        </w:rPr>
        <w:t>- на 2016 согласно приложению5 к настоящему Решению</w:t>
      </w:r>
    </w:p>
    <w:p w:rsidR="00981CD1" w:rsidRPr="008B5AF4" w:rsidRDefault="00981CD1" w:rsidP="00981CD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</w:p>
    <w:p w:rsidR="00981CD1" w:rsidRPr="008B5AF4" w:rsidRDefault="00981CD1" w:rsidP="00981CD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8B5AF4">
        <w:rPr>
          <w:rFonts w:ascii="Arial" w:hAnsi="Arial" w:cs="Arial"/>
          <w:color w:val="000000"/>
          <w:szCs w:val="24"/>
        </w:rPr>
        <w:t>8. Утвердить в пределах общего  объема расходов, установленного настоящим постановлением  ведомственную структуру расходов бюджета сельского поселения</w:t>
      </w:r>
      <w:proofErr w:type="gramStart"/>
      <w:r w:rsidRPr="008B5AF4">
        <w:rPr>
          <w:rFonts w:ascii="Arial" w:hAnsi="Arial" w:cs="Arial"/>
          <w:color w:val="000000"/>
          <w:szCs w:val="24"/>
        </w:rPr>
        <w:t xml:space="preserve"> :</w:t>
      </w:r>
      <w:proofErr w:type="gramEnd"/>
      <w:r w:rsidRPr="008B5AF4">
        <w:rPr>
          <w:rFonts w:ascii="Arial" w:hAnsi="Arial" w:cs="Arial"/>
          <w:color w:val="000000"/>
          <w:szCs w:val="24"/>
        </w:rPr>
        <w:t xml:space="preserve"> </w:t>
      </w:r>
    </w:p>
    <w:p w:rsidR="00981CD1" w:rsidRPr="008B5AF4" w:rsidRDefault="00981CD1" w:rsidP="00981CD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8B5AF4">
        <w:rPr>
          <w:rFonts w:ascii="Arial" w:hAnsi="Arial" w:cs="Arial"/>
          <w:color w:val="000000"/>
          <w:szCs w:val="24"/>
        </w:rPr>
        <w:t>- на 2016 согласно приложению 6 к настоящему Решению</w:t>
      </w:r>
    </w:p>
    <w:p w:rsidR="00981CD1" w:rsidRPr="008B5AF4" w:rsidRDefault="00981CD1" w:rsidP="00981CD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8B5AF4">
        <w:rPr>
          <w:rFonts w:ascii="Arial" w:hAnsi="Arial" w:cs="Arial"/>
          <w:color w:val="000000"/>
          <w:szCs w:val="24"/>
        </w:rPr>
        <w:t xml:space="preserve"> </w:t>
      </w:r>
    </w:p>
    <w:p w:rsidR="00981CD1" w:rsidRPr="008B5AF4" w:rsidRDefault="00981CD1" w:rsidP="00981CD1">
      <w:pPr>
        <w:pStyle w:val="Normal1"/>
        <w:widowControl/>
        <w:spacing w:before="0" w:line="240" w:lineRule="exact"/>
        <w:ind w:firstLine="0"/>
        <w:jc w:val="both"/>
        <w:rPr>
          <w:rFonts w:ascii="Arial" w:hAnsi="Arial" w:cs="Arial"/>
          <w:color w:val="000000"/>
          <w:szCs w:val="24"/>
        </w:rPr>
      </w:pPr>
    </w:p>
    <w:p w:rsidR="00981CD1" w:rsidRPr="008B5AF4" w:rsidRDefault="00981CD1" w:rsidP="00981CD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8B5AF4">
        <w:rPr>
          <w:rFonts w:ascii="Arial" w:hAnsi="Arial" w:cs="Arial"/>
          <w:b w:val="0"/>
          <w:color w:val="000000"/>
          <w:sz w:val="24"/>
          <w:szCs w:val="24"/>
        </w:rPr>
        <w:t xml:space="preserve">9. Администрация сельского поселения вправе в ходе исполнения </w:t>
      </w:r>
      <w:r w:rsidRPr="008B5AF4">
        <w:rPr>
          <w:rFonts w:ascii="Arial" w:hAnsi="Arial" w:cs="Arial"/>
          <w:b w:val="0"/>
          <w:sz w:val="24"/>
          <w:szCs w:val="24"/>
        </w:rPr>
        <w:t>настоящего</w:t>
      </w:r>
      <w:r w:rsidRPr="008B5AF4">
        <w:rPr>
          <w:rFonts w:ascii="Arial" w:hAnsi="Arial" w:cs="Arial"/>
          <w:b w:val="0"/>
          <w:color w:val="000000"/>
          <w:sz w:val="24"/>
          <w:szCs w:val="24"/>
        </w:rPr>
        <w:t xml:space="preserve"> Решения вносить по представлению главных </w:t>
      </w:r>
      <w:proofErr w:type="gramStart"/>
      <w:r w:rsidRPr="008B5AF4">
        <w:rPr>
          <w:rFonts w:ascii="Arial" w:hAnsi="Arial" w:cs="Arial"/>
          <w:b w:val="0"/>
          <w:color w:val="000000"/>
          <w:sz w:val="24"/>
          <w:szCs w:val="24"/>
        </w:rPr>
        <w:t>распорядителей средств  бюджета сельского поселения изменения</w:t>
      </w:r>
      <w:proofErr w:type="gramEnd"/>
      <w:r w:rsidRPr="008B5AF4">
        <w:rPr>
          <w:rFonts w:ascii="Arial" w:hAnsi="Arial" w:cs="Arial"/>
          <w:b w:val="0"/>
          <w:color w:val="000000"/>
          <w:sz w:val="24"/>
          <w:szCs w:val="24"/>
        </w:rPr>
        <w:t xml:space="preserve"> в:</w:t>
      </w:r>
    </w:p>
    <w:p w:rsidR="00981CD1" w:rsidRPr="008B5AF4" w:rsidRDefault="00981CD1" w:rsidP="00981CD1">
      <w:pPr>
        <w:pStyle w:val="3"/>
        <w:tabs>
          <w:tab w:val="left" w:pos="-2835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8B5AF4">
        <w:rPr>
          <w:rFonts w:ascii="Arial" w:hAnsi="Arial" w:cs="Arial"/>
          <w:b w:val="0"/>
          <w:color w:val="000000"/>
          <w:sz w:val="24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981CD1" w:rsidRPr="008B5AF4" w:rsidRDefault="00981CD1" w:rsidP="00981CD1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8B5AF4">
        <w:rPr>
          <w:rFonts w:ascii="Arial" w:hAnsi="Arial" w:cs="Arial"/>
          <w:b w:val="0"/>
          <w:color w:val="000000"/>
          <w:sz w:val="24"/>
          <w:szCs w:val="24"/>
        </w:rPr>
        <w:lastRenderedPageBreak/>
        <w:t>б) экономическую структуру расходов  бюджета сельского поселения - в случае образовавшейся в ходе исполнения сельского поселения 2016 года экономии по отдельным статьям экономической классификации расходов;</w:t>
      </w:r>
    </w:p>
    <w:p w:rsidR="00981CD1" w:rsidRPr="008B5AF4" w:rsidRDefault="00981CD1" w:rsidP="00981CD1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8B5AF4">
        <w:rPr>
          <w:rFonts w:ascii="Arial" w:hAnsi="Arial" w:cs="Arial"/>
          <w:b w:val="0"/>
          <w:color w:val="000000"/>
          <w:sz w:val="24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981CD1" w:rsidRPr="008B5AF4" w:rsidRDefault="00981CD1" w:rsidP="00981CD1">
      <w:pPr>
        <w:pStyle w:val="3"/>
        <w:spacing w:line="240" w:lineRule="exact"/>
        <w:ind w:firstLine="720"/>
        <w:rPr>
          <w:rFonts w:ascii="Arial" w:hAnsi="Arial" w:cs="Arial"/>
          <w:b w:val="0"/>
          <w:sz w:val="24"/>
          <w:szCs w:val="24"/>
        </w:rPr>
      </w:pPr>
      <w:r w:rsidRPr="008B5AF4">
        <w:rPr>
          <w:rFonts w:ascii="Arial" w:hAnsi="Arial" w:cs="Arial"/>
          <w:b w:val="0"/>
          <w:sz w:val="24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981CD1" w:rsidRPr="008B5AF4" w:rsidRDefault="00981CD1" w:rsidP="00981CD1">
      <w:pPr>
        <w:pStyle w:val="3"/>
        <w:tabs>
          <w:tab w:val="left" w:pos="1276"/>
        </w:tabs>
        <w:spacing w:line="240" w:lineRule="exact"/>
        <w:ind w:firstLine="720"/>
        <w:rPr>
          <w:rFonts w:ascii="Arial" w:hAnsi="Arial" w:cs="Arial"/>
          <w:b w:val="0"/>
          <w:sz w:val="24"/>
          <w:szCs w:val="24"/>
        </w:rPr>
      </w:pPr>
      <w:r w:rsidRPr="008B5AF4">
        <w:rPr>
          <w:rFonts w:ascii="Arial" w:hAnsi="Arial" w:cs="Arial"/>
          <w:b w:val="0"/>
          <w:sz w:val="24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981CD1" w:rsidRPr="008B5AF4" w:rsidRDefault="00981CD1" w:rsidP="00981CD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8B5AF4">
        <w:rPr>
          <w:rFonts w:ascii="Arial" w:hAnsi="Arial" w:cs="Arial"/>
          <w:b w:val="0"/>
          <w:sz w:val="24"/>
          <w:szCs w:val="24"/>
        </w:rPr>
        <w:t>- на суммы средств, выделяемых из резервного фонда</w:t>
      </w:r>
      <w:r w:rsidRPr="008B5AF4">
        <w:rPr>
          <w:rFonts w:ascii="Arial" w:hAnsi="Arial" w:cs="Arial"/>
          <w:b w:val="0"/>
          <w:color w:val="000000"/>
          <w:sz w:val="24"/>
          <w:szCs w:val="24"/>
        </w:rPr>
        <w:t>;</w:t>
      </w:r>
    </w:p>
    <w:p w:rsidR="00981CD1" w:rsidRPr="008B5AF4" w:rsidRDefault="00981CD1" w:rsidP="00981CD1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8B5AF4">
        <w:rPr>
          <w:rFonts w:ascii="Arial" w:hAnsi="Arial" w:cs="Arial"/>
          <w:b w:val="0"/>
          <w:color w:val="000000"/>
          <w:sz w:val="24"/>
          <w:szCs w:val="24"/>
        </w:rPr>
        <w:t>- функциональную и экономическую структуру расходов бюджета сельского поселения;</w:t>
      </w:r>
    </w:p>
    <w:p w:rsidR="00981CD1" w:rsidRPr="008B5AF4" w:rsidRDefault="00981CD1" w:rsidP="00981CD1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</w:p>
    <w:p w:rsidR="00981CD1" w:rsidRPr="008B5AF4" w:rsidRDefault="00981CD1" w:rsidP="00981CD1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8B5AF4">
        <w:rPr>
          <w:rFonts w:ascii="Arial" w:hAnsi="Arial" w:cs="Arial"/>
          <w:b w:val="0"/>
          <w:sz w:val="24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981CD1" w:rsidRPr="008B5AF4" w:rsidRDefault="00981CD1" w:rsidP="00981CD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8B5AF4">
        <w:rPr>
          <w:rFonts w:ascii="Arial" w:hAnsi="Arial" w:cs="Arial"/>
          <w:color w:val="000000"/>
          <w:szCs w:val="24"/>
        </w:rPr>
        <w:t>- в иных случаях, предусмотренных бюджетным законодательством.</w:t>
      </w:r>
    </w:p>
    <w:p w:rsidR="00981CD1" w:rsidRPr="008B5AF4" w:rsidRDefault="00981CD1" w:rsidP="00981CD1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</w:p>
    <w:p w:rsidR="00981CD1" w:rsidRPr="008B5AF4" w:rsidRDefault="00981CD1" w:rsidP="00981CD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8B5AF4">
        <w:rPr>
          <w:rFonts w:ascii="Arial" w:hAnsi="Arial" w:cs="Arial"/>
          <w:b w:val="0"/>
          <w:color w:val="000000"/>
          <w:sz w:val="24"/>
          <w:szCs w:val="24"/>
        </w:rPr>
        <w:t>10. Установить, что расходы  бюджета сельского поселения на 2016 год и плановый  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981CD1" w:rsidRPr="008B5AF4" w:rsidRDefault="00981CD1" w:rsidP="00981CD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</w:p>
    <w:p w:rsidR="00981CD1" w:rsidRPr="008B5AF4" w:rsidRDefault="00981CD1" w:rsidP="00981CD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8B5AF4">
        <w:rPr>
          <w:rFonts w:ascii="Arial" w:hAnsi="Arial" w:cs="Arial"/>
          <w:b w:val="0"/>
          <w:color w:val="000000"/>
          <w:sz w:val="24"/>
          <w:szCs w:val="24"/>
        </w:rPr>
        <w:t xml:space="preserve"> 11. Утвердить в качестве защищенных статей расходов бюджета сельского поселения на 2016год, подлежащих финансированию в полном объеме, расходы на заработную плату работников бюджетной сферы с начислениями на нее.</w:t>
      </w:r>
    </w:p>
    <w:p w:rsidR="00981CD1" w:rsidRPr="008B5AF4" w:rsidRDefault="00981CD1" w:rsidP="00981CD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</w:p>
    <w:p w:rsidR="00981CD1" w:rsidRPr="008B5AF4" w:rsidRDefault="00981CD1" w:rsidP="00981CD1">
      <w:pPr>
        <w:pStyle w:val="3"/>
        <w:spacing w:line="240" w:lineRule="exact"/>
        <w:ind w:firstLine="720"/>
        <w:rPr>
          <w:rFonts w:ascii="Arial" w:hAnsi="Arial" w:cs="Arial"/>
          <w:b w:val="0"/>
          <w:color w:val="000000"/>
          <w:sz w:val="24"/>
          <w:szCs w:val="24"/>
        </w:rPr>
      </w:pPr>
      <w:r w:rsidRPr="008B5AF4">
        <w:rPr>
          <w:rFonts w:ascii="Arial" w:hAnsi="Arial" w:cs="Arial"/>
          <w:b w:val="0"/>
          <w:color w:val="000000"/>
          <w:sz w:val="24"/>
          <w:szCs w:val="24"/>
        </w:rPr>
        <w:t xml:space="preserve"> 12. В ходе исполнения бюджета сельского поселения на 2016 год   администрация сельского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</w:p>
    <w:p w:rsidR="00981CD1" w:rsidRPr="008B5AF4" w:rsidRDefault="00981CD1" w:rsidP="00981CD1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81CD1" w:rsidRPr="008B5AF4" w:rsidRDefault="00981CD1" w:rsidP="00981CD1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8B5AF4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на 2015  год,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бюджета  сельского поселения на 2016 год после внесения соответствующих изменений и дополнений в настоящее Решение.</w:t>
      </w:r>
      <w:proofErr w:type="gramEnd"/>
    </w:p>
    <w:p w:rsidR="00981CD1" w:rsidRPr="008B5AF4" w:rsidRDefault="00981CD1" w:rsidP="00981CD1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 бюджета сельского поселения на 2015  год, применяется настоящее Решение.</w:t>
      </w:r>
    </w:p>
    <w:p w:rsidR="00981CD1" w:rsidRPr="008B5AF4" w:rsidRDefault="00981CD1" w:rsidP="00981CD1">
      <w:pPr>
        <w:pStyle w:val="3"/>
        <w:spacing w:line="240" w:lineRule="exact"/>
        <w:ind w:firstLine="720"/>
        <w:rPr>
          <w:rFonts w:ascii="Arial" w:hAnsi="Arial" w:cs="Arial"/>
          <w:b w:val="0"/>
          <w:sz w:val="24"/>
          <w:szCs w:val="24"/>
        </w:rPr>
      </w:pPr>
      <w:r w:rsidRPr="008B5AF4">
        <w:rPr>
          <w:rFonts w:ascii="Arial" w:hAnsi="Arial" w:cs="Arial"/>
          <w:b w:val="0"/>
          <w:sz w:val="24"/>
          <w:szCs w:val="24"/>
        </w:rPr>
        <w:t xml:space="preserve"> В случае</w:t>
      </w:r>
      <w:proofErr w:type="gramStart"/>
      <w:r w:rsidRPr="008B5AF4">
        <w:rPr>
          <w:rFonts w:ascii="Arial" w:hAnsi="Arial" w:cs="Arial"/>
          <w:b w:val="0"/>
          <w:sz w:val="24"/>
          <w:szCs w:val="24"/>
        </w:rPr>
        <w:t>,</w:t>
      </w:r>
      <w:proofErr w:type="gramEnd"/>
      <w:r w:rsidRPr="008B5AF4">
        <w:rPr>
          <w:rFonts w:ascii="Arial" w:hAnsi="Arial" w:cs="Arial"/>
          <w:b w:val="0"/>
          <w:sz w:val="24"/>
          <w:szCs w:val="24"/>
        </w:rPr>
        <w:t xml:space="preserve">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бюджете сельского поселения на 2016 годы, указанные мероприятия реализуются в пределах средств, предусмотренных настоящим Решением.</w:t>
      </w:r>
    </w:p>
    <w:p w:rsidR="00981CD1" w:rsidRPr="008B5AF4" w:rsidRDefault="00981CD1" w:rsidP="00981CD1">
      <w:pPr>
        <w:pStyle w:val="3"/>
        <w:spacing w:line="240" w:lineRule="exact"/>
        <w:ind w:firstLine="720"/>
        <w:rPr>
          <w:rFonts w:ascii="Arial" w:hAnsi="Arial" w:cs="Arial"/>
          <w:b w:val="0"/>
          <w:sz w:val="24"/>
          <w:szCs w:val="24"/>
        </w:rPr>
      </w:pPr>
    </w:p>
    <w:p w:rsidR="00981CD1" w:rsidRPr="008B5AF4" w:rsidRDefault="00981CD1" w:rsidP="00981CD1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>14.Настоящее Решение вступает в силу со дня обнародования.</w:t>
      </w:r>
    </w:p>
    <w:p w:rsidR="00981CD1" w:rsidRPr="008B5AF4" w:rsidRDefault="00981CD1" w:rsidP="00981CD1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</w:t>
      </w:r>
    </w:p>
    <w:p w:rsidR="00981CD1" w:rsidRPr="008B5AF4" w:rsidRDefault="008B5AF4" w:rsidP="00981CD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</w:t>
      </w:r>
      <w:r w:rsidR="00981CD1" w:rsidRPr="008B5AF4">
        <w:rPr>
          <w:rFonts w:ascii="Arial" w:hAnsi="Arial" w:cs="Arial"/>
          <w:sz w:val="24"/>
          <w:szCs w:val="24"/>
        </w:rPr>
        <w:t xml:space="preserve">овета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981CD1" w:rsidRPr="008B5AF4">
        <w:rPr>
          <w:rFonts w:ascii="Arial" w:hAnsi="Arial" w:cs="Arial"/>
          <w:sz w:val="24"/>
          <w:szCs w:val="24"/>
        </w:rPr>
        <w:t xml:space="preserve">   М.Е. </w:t>
      </w:r>
      <w:proofErr w:type="spellStart"/>
      <w:r w:rsidR="00981CD1" w:rsidRPr="008B5AF4">
        <w:rPr>
          <w:rFonts w:ascii="Arial" w:hAnsi="Arial" w:cs="Arial"/>
          <w:sz w:val="24"/>
          <w:szCs w:val="24"/>
        </w:rPr>
        <w:t>Гераськина</w:t>
      </w:r>
      <w:proofErr w:type="spellEnd"/>
    </w:p>
    <w:p w:rsidR="00981CD1" w:rsidRPr="008B5AF4" w:rsidRDefault="00981CD1" w:rsidP="00981C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>народных депутатов</w:t>
      </w:r>
    </w:p>
    <w:p w:rsidR="00981CD1" w:rsidRPr="008B5AF4" w:rsidRDefault="00981CD1" w:rsidP="00981CD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</w:t>
      </w:r>
      <w:r w:rsidR="008B5AF4">
        <w:rPr>
          <w:rFonts w:ascii="Arial" w:hAnsi="Arial" w:cs="Arial"/>
          <w:sz w:val="24"/>
          <w:szCs w:val="24"/>
        </w:rPr>
        <w:t xml:space="preserve">     </w:t>
      </w:r>
      <w:r w:rsidRPr="008B5AF4">
        <w:rPr>
          <w:rFonts w:ascii="Arial" w:hAnsi="Arial" w:cs="Arial"/>
          <w:sz w:val="24"/>
          <w:szCs w:val="24"/>
        </w:rPr>
        <w:t xml:space="preserve">  Т.И.Глазкова</w:t>
      </w: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</w:t>
      </w: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Приложение 1</w:t>
      </w:r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К решению    </w:t>
      </w:r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Сельского Совета народных депутатов           </w:t>
      </w:r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№</w:t>
      </w:r>
      <w:r w:rsidR="008B5AF4">
        <w:rPr>
          <w:rFonts w:ascii="Arial" w:hAnsi="Arial" w:cs="Arial"/>
          <w:sz w:val="24"/>
          <w:szCs w:val="24"/>
        </w:rPr>
        <w:t xml:space="preserve"> 171</w:t>
      </w:r>
      <w:r w:rsidRPr="008B5AF4">
        <w:rPr>
          <w:rFonts w:ascii="Arial" w:hAnsi="Arial" w:cs="Arial"/>
          <w:sz w:val="24"/>
          <w:szCs w:val="24"/>
        </w:rPr>
        <w:t xml:space="preserve">    от </w:t>
      </w:r>
      <w:r w:rsidR="008B5AF4">
        <w:rPr>
          <w:rFonts w:ascii="Arial" w:hAnsi="Arial" w:cs="Arial"/>
          <w:sz w:val="24"/>
          <w:szCs w:val="24"/>
        </w:rPr>
        <w:t>05.12.</w:t>
      </w:r>
      <w:r w:rsidRPr="008B5AF4">
        <w:rPr>
          <w:rFonts w:ascii="Arial" w:hAnsi="Arial" w:cs="Arial"/>
          <w:sz w:val="24"/>
          <w:szCs w:val="24"/>
        </w:rPr>
        <w:t xml:space="preserve">   2015 г.</w:t>
      </w: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Администраторы доходов бюджета </w:t>
      </w:r>
      <w:proofErr w:type="spellStart"/>
      <w:r w:rsidRPr="008B5AF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B5AF4">
        <w:rPr>
          <w:rFonts w:ascii="Arial" w:hAnsi="Arial" w:cs="Arial"/>
          <w:sz w:val="24"/>
          <w:szCs w:val="24"/>
        </w:rPr>
        <w:t xml:space="preserve"> сельского поселения-органы местного самоуправления на 2016 г.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</w:t>
      </w: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9"/>
        <w:gridCol w:w="6"/>
        <w:gridCol w:w="1935"/>
        <w:gridCol w:w="7667"/>
        <w:gridCol w:w="13"/>
        <w:gridCol w:w="9"/>
      </w:tblGrid>
      <w:tr w:rsidR="00981CD1" w:rsidRPr="008B5AF4" w:rsidTr="00B21780">
        <w:trPr>
          <w:gridAfter w:val="2"/>
          <w:wAfter w:w="22" w:type="dxa"/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pacing w:val="-7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766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81CD1" w:rsidRPr="008B5AF4" w:rsidRDefault="00981CD1" w:rsidP="00B21780">
            <w:pPr>
              <w:shd w:val="clear" w:color="auto" w:fill="FFFFFF"/>
              <w:spacing w:line="221" w:lineRule="exact"/>
              <w:ind w:left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pacing w:val="-8"/>
                <w:sz w:val="24"/>
                <w:szCs w:val="24"/>
              </w:rPr>
              <w:t>Администрат</w:t>
            </w:r>
            <w:r w:rsidRPr="008B5AF4">
              <w:rPr>
                <w:rFonts w:ascii="Arial" w:hAnsi="Arial" w:cs="Arial"/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доходов бюджета</w:t>
            </w:r>
          </w:p>
          <w:p w:rsidR="00981CD1" w:rsidRPr="008B5AF4" w:rsidRDefault="00981CD1" w:rsidP="00B21780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981CD1" w:rsidRPr="008B5AF4" w:rsidRDefault="00981CD1" w:rsidP="00B21780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7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</w:p>
          <w:p w:rsidR="00981CD1" w:rsidRPr="008B5AF4" w:rsidRDefault="00981CD1" w:rsidP="00B21780">
            <w:pPr>
              <w:shd w:val="clear" w:color="auto" w:fill="FFFFFF"/>
              <w:spacing w:line="288" w:lineRule="exact"/>
              <w:ind w:left="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rPr>
          <w:gridAfter w:val="2"/>
          <w:wAfter w:w="22" w:type="dxa"/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768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92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114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50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1 13 02065 1 00000 130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709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1 14 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 xml:space="preserve">06025 10 </w:t>
            </w: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B5AF4">
              <w:rPr>
                <w:rFonts w:ascii="Arial" w:hAnsi="Arial" w:cs="Arial"/>
                <w:sz w:val="24"/>
                <w:szCs w:val="24"/>
              </w:rPr>
              <w:t xml:space="preserve"> 430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82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73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447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7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1  17 14030 10 0000180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981CD1" w:rsidRPr="008B5AF4" w:rsidTr="00B21780">
        <w:trPr>
          <w:gridAfter w:val="2"/>
          <w:wAfter w:w="22" w:type="dxa"/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shd w:val="clear" w:color="auto" w:fill="FFFFFF"/>
              <w:ind w:left="154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1CD1" w:rsidRPr="008B5AF4" w:rsidTr="00B21780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передаваемые бюджетам поселений</w:t>
            </w:r>
          </w:p>
        </w:tc>
      </w:tr>
      <w:tr w:rsidR="00981CD1" w:rsidRPr="008B5AF4" w:rsidTr="00B21780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981CD1" w:rsidRPr="008B5AF4" w:rsidTr="00B21780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981CD1" w:rsidRPr="008B5AF4" w:rsidTr="00B21780">
        <w:trPr>
          <w:trHeight w:val="80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1" w:rsidRPr="008B5AF4" w:rsidRDefault="00981CD1" w:rsidP="00B21780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81CD1" w:rsidRPr="008B5AF4" w:rsidTr="00B21780">
        <w:trPr>
          <w:trHeight w:val="8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1" w:rsidRPr="008B5AF4" w:rsidRDefault="00981CD1" w:rsidP="00B21780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2 02 03999 10 0000  151                                  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tabs>
                <w:tab w:val="left" w:pos="6970"/>
              </w:tabs>
              <w:spacing w:before="144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981CD1" w:rsidRPr="008B5AF4" w:rsidTr="00B21780">
        <w:trPr>
          <w:gridAfter w:val="1"/>
          <w:wAfter w:w="9" w:type="dxa"/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1" w:rsidRPr="008B5AF4" w:rsidRDefault="00981CD1" w:rsidP="00B21780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1CD1" w:rsidRPr="008B5AF4" w:rsidTr="00B21780">
        <w:trPr>
          <w:gridAfter w:val="1"/>
          <w:wAfter w:w="9" w:type="dxa"/>
          <w:trHeight w:val="87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1" w:rsidRPr="008B5AF4" w:rsidRDefault="00981CD1" w:rsidP="00B21780">
            <w:pPr>
              <w:tabs>
                <w:tab w:val="left" w:pos="6970"/>
              </w:tabs>
              <w:spacing w:before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2080500010 0000 180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981CD1" w:rsidRPr="008B5AF4" w:rsidRDefault="00981CD1" w:rsidP="00981CD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8B5AF4" w:rsidRPr="008B5AF4" w:rsidRDefault="008B5AF4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760"/>
        <w:gridCol w:w="2360"/>
        <w:gridCol w:w="6534"/>
      </w:tblGrid>
      <w:tr w:rsidR="00981CD1" w:rsidRPr="008B5AF4" w:rsidTr="00B2178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CD1" w:rsidRPr="008B5AF4" w:rsidRDefault="00981CD1" w:rsidP="00B21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Приложение 2</w:t>
            </w:r>
          </w:p>
        </w:tc>
      </w:tr>
      <w:tr w:rsidR="00981CD1" w:rsidRPr="008B5AF4" w:rsidTr="00B2178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CD1" w:rsidRPr="008B5AF4" w:rsidRDefault="00981CD1" w:rsidP="00B21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К   Решению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Пенновского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981CD1" w:rsidRPr="008B5AF4" w:rsidTr="00B2178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CD1" w:rsidRPr="008B5AF4" w:rsidRDefault="00981CD1" w:rsidP="00B21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981CD1" w:rsidRPr="008B5AF4" w:rsidTr="00B2178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CD1" w:rsidRPr="008B5AF4" w:rsidRDefault="00981CD1" w:rsidP="00B21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CD1" w:rsidRPr="008B5AF4" w:rsidRDefault="00981CD1" w:rsidP="00B2178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B5AF4">
              <w:rPr>
                <w:rFonts w:ascii="Arial" w:hAnsi="Arial" w:cs="Arial"/>
                <w:sz w:val="24"/>
                <w:szCs w:val="24"/>
              </w:rPr>
              <w:t>171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B5AF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B5AF4">
              <w:rPr>
                <w:rFonts w:ascii="Arial" w:hAnsi="Arial" w:cs="Arial"/>
                <w:sz w:val="24"/>
                <w:szCs w:val="24"/>
              </w:rPr>
              <w:t>05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B5AF4">
              <w:rPr>
                <w:rFonts w:ascii="Arial" w:hAnsi="Arial" w:cs="Arial"/>
                <w:sz w:val="24"/>
                <w:szCs w:val="24"/>
              </w:rPr>
              <w:t xml:space="preserve"> декабря 201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 xml:space="preserve">5 </w:t>
            </w:r>
          </w:p>
        </w:tc>
      </w:tr>
      <w:tr w:rsidR="00981CD1" w:rsidRPr="008B5AF4" w:rsidTr="00B2178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CD1" w:rsidRPr="008B5AF4" w:rsidRDefault="00981CD1" w:rsidP="00B21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CD1" w:rsidRPr="008B5AF4" w:rsidRDefault="00981CD1" w:rsidP="00B21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Главные администраторы доходов </w:t>
            </w:r>
            <w:proofErr w:type="spellStart"/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</w:p>
        </w:tc>
      </w:tr>
      <w:tr w:rsidR="00981CD1" w:rsidRPr="008B5AF4" w:rsidTr="00B217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</w:t>
            </w:r>
            <w:proofErr w:type="gramStart"/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я-</w:t>
            </w:r>
            <w:proofErr w:type="gramEnd"/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органы государственной власти</w:t>
            </w:r>
          </w:p>
        </w:tc>
      </w:tr>
      <w:tr w:rsidR="00981CD1" w:rsidRPr="008B5AF4" w:rsidTr="00B2178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РФ и органы государственной власти Орловской области</w:t>
            </w:r>
          </w:p>
        </w:tc>
      </w:tr>
      <w:tr w:rsidR="00981CD1" w:rsidRPr="008B5AF4" w:rsidTr="00B21780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981CD1" w:rsidRPr="008B5AF4" w:rsidTr="00B2178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1 01 02021 01 0000 110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облагаемых по налоговой ставке, установленной п.1 ст.224 НК РФ </w:t>
            </w:r>
          </w:p>
        </w:tc>
      </w:tr>
      <w:tr w:rsidR="00981CD1" w:rsidRPr="008B5AF4" w:rsidTr="00B21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981CD1" w:rsidRPr="008B5AF4" w:rsidTr="00B2178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1 06 01000 03 0000 110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</w:tr>
      <w:tr w:rsidR="00981CD1" w:rsidRPr="008B5AF4" w:rsidTr="00B2178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1 06 06013 10 0000 110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взимаемый по ставке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установленной подпунктом 1 пункта 1 статьи 394 НК РФ, зачисляемый в бюджеты поселений</w:t>
            </w:r>
          </w:p>
        </w:tc>
      </w:tr>
      <w:tr w:rsidR="00981CD1" w:rsidRPr="008B5AF4" w:rsidTr="00B21780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взимаемый по ставке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установленной подпунктом 2 пункта 1 статьи 394 НК РФ, зачисляемый в бюджеты поселений</w:t>
            </w:r>
          </w:p>
        </w:tc>
      </w:tr>
      <w:tr w:rsidR="00981CD1" w:rsidRPr="008B5AF4" w:rsidTr="00B21780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Отдел по управлению имуществом Администрации Троснянского района</w:t>
            </w:r>
          </w:p>
        </w:tc>
      </w:tr>
      <w:tr w:rsidR="00981CD1" w:rsidRPr="008B5AF4" w:rsidTr="00B21780">
        <w:trPr>
          <w:trHeight w:val="15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1 11 05 011 10 0000 120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Арендная плата и поступления от продажи права на заключения договоров аренды земельных участков, государственная собственность на которые не разграничена, расположенных в границах поселений (за исключением земель предназначенных для целей жилищного строительства) </w:t>
            </w:r>
          </w:p>
        </w:tc>
      </w:tr>
      <w:tr w:rsidR="00981CD1" w:rsidRPr="008B5AF4" w:rsidTr="00B21780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111 01050 10 0000 120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в виде прибыли, находящейся на доли в уставных                       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складочных) капиталах  хозяйственных товариществ и обществ или дивидендов по акциям, принадлежащим поселениям</w:t>
            </w:r>
          </w:p>
        </w:tc>
      </w:tr>
      <w:tr w:rsidR="00981CD1" w:rsidRPr="008B5AF4" w:rsidTr="00B21780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111 0501</w:t>
            </w:r>
            <w:r w:rsidRPr="008B5AF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участков</w:t>
            </w:r>
          </w:p>
        </w:tc>
      </w:tr>
      <w:tr w:rsidR="00981CD1" w:rsidRPr="008B5AF4" w:rsidTr="00B21780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111 05025 10 0000 120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поселений.</w:t>
            </w:r>
          </w:p>
        </w:tc>
      </w:tr>
      <w:tr w:rsidR="00981CD1" w:rsidRPr="008B5AF4" w:rsidTr="00B21780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111 05035 10 0000 120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предприятий</w:t>
            </w:r>
          </w:p>
        </w:tc>
      </w:tr>
      <w:tr w:rsidR="00981CD1" w:rsidRPr="008B5AF4" w:rsidTr="00B21780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111 07015 10 0000 120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передачи части прибыли, остающейся после уплаты налогов и иных обязательных платежей муниципальных унитарных предприятий поселений.</w:t>
            </w:r>
          </w:p>
        </w:tc>
      </w:tr>
      <w:tr w:rsidR="00981CD1" w:rsidRPr="008B5AF4" w:rsidTr="00B21780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использования  имущества, находящегося в собственности поселений 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исключением  </w:t>
            </w:r>
            <w:proofErr w:type="spell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ущества</w:t>
            </w:r>
            <w:proofErr w:type="spell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1CD1" w:rsidRPr="008B5AF4" w:rsidTr="00B21780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114 02030 10 0000 440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</w:tr>
      <w:tr w:rsidR="00981CD1" w:rsidRPr="008B5AF4" w:rsidTr="00B21780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114 02030 10 0000 410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собственности поселений, в части реализации основных средств по указанному имуществу</w:t>
            </w:r>
          </w:p>
        </w:tc>
      </w:tr>
      <w:tr w:rsidR="00981CD1" w:rsidRPr="008B5AF4" w:rsidTr="00B21780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114 02032 10 0000 440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поселений, в части реализации материальных запасов по указанному имуществу</w:t>
            </w:r>
          </w:p>
        </w:tc>
      </w:tr>
      <w:tr w:rsidR="00981CD1" w:rsidRPr="008B5AF4" w:rsidTr="00B21780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114 02033 10 0000 440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поселений, в части реализации материальных запасов по указанному имуществу</w:t>
            </w:r>
          </w:p>
        </w:tc>
      </w:tr>
      <w:tr w:rsidR="00981CD1" w:rsidRPr="008B5AF4" w:rsidTr="00B21780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114 03050 10 0000 440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81CD1" w:rsidRPr="008B5AF4" w:rsidTr="00B21780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114 06026 10 0000 430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 земельных участков, находящихся в собственности поселений, за исключением земельных участков муниципальных автономных учреждений, а также земельных участков муниципальных унитарных предприятий.</w:t>
            </w:r>
          </w:p>
        </w:tc>
      </w:tr>
      <w:tr w:rsidR="00981CD1" w:rsidRPr="008B5AF4" w:rsidTr="00B21780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114 06014 10 0000 430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81CD1" w:rsidRPr="008B5AF4" w:rsidTr="00B21780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117 02000 10 0000 180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D1" w:rsidRPr="008B5AF4" w:rsidRDefault="00981CD1" w:rsidP="00B217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Возмещение потерь сельскохозяйственного производства, связанного с изъятием сельскохозяйственных угодий, расположенных на территории поселений 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по обязательствам, возникшим до 01.01.2008 года)</w:t>
            </w:r>
          </w:p>
        </w:tc>
      </w:tr>
    </w:tbl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981CD1" w:rsidRPr="008B5AF4" w:rsidRDefault="00981CD1" w:rsidP="00981CD1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</w:t>
      </w: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8B5AF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8B5AF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8B5AF4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Приложение 3 к  Решению                                                                                                                                                             </w:t>
      </w:r>
    </w:p>
    <w:p w:rsidR="00981CD1" w:rsidRPr="008B5AF4" w:rsidRDefault="00981CD1" w:rsidP="008B5AF4">
      <w:pPr>
        <w:tabs>
          <w:tab w:val="left" w:pos="6480"/>
        </w:tabs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ab/>
      </w:r>
      <w:proofErr w:type="spellStart"/>
      <w:r w:rsidRPr="008B5AF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B5AF4">
        <w:rPr>
          <w:rFonts w:ascii="Arial" w:hAnsi="Arial" w:cs="Arial"/>
          <w:sz w:val="24"/>
          <w:szCs w:val="24"/>
        </w:rPr>
        <w:t xml:space="preserve"> сельского </w:t>
      </w:r>
    </w:p>
    <w:p w:rsidR="00981CD1" w:rsidRPr="008B5AF4" w:rsidRDefault="00981CD1" w:rsidP="008B5AF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981CD1" w:rsidRPr="008B5AF4" w:rsidRDefault="00981CD1" w:rsidP="008B5AF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ab/>
        <w:t xml:space="preserve">№  </w:t>
      </w:r>
      <w:r w:rsidR="008B5AF4">
        <w:rPr>
          <w:rFonts w:ascii="Arial" w:hAnsi="Arial" w:cs="Arial"/>
          <w:sz w:val="24"/>
          <w:szCs w:val="24"/>
        </w:rPr>
        <w:t>171</w:t>
      </w:r>
      <w:r w:rsidRPr="008B5AF4">
        <w:rPr>
          <w:rFonts w:ascii="Arial" w:hAnsi="Arial" w:cs="Arial"/>
          <w:sz w:val="24"/>
          <w:szCs w:val="24"/>
        </w:rPr>
        <w:t xml:space="preserve"> от </w:t>
      </w:r>
      <w:r w:rsidR="008B5AF4">
        <w:rPr>
          <w:rFonts w:ascii="Arial" w:hAnsi="Arial" w:cs="Arial"/>
          <w:sz w:val="24"/>
          <w:szCs w:val="24"/>
        </w:rPr>
        <w:t>05</w:t>
      </w:r>
      <w:r w:rsidRPr="008B5AF4">
        <w:rPr>
          <w:rFonts w:ascii="Arial" w:hAnsi="Arial" w:cs="Arial"/>
          <w:sz w:val="24"/>
          <w:szCs w:val="24"/>
        </w:rPr>
        <w:t xml:space="preserve"> декабря 2015 г</w:t>
      </w: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981CD1" w:rsidRPr="008B5AF4" w:rsidTr="00B21780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Прогноз бюджета </w:t>
            </w:r>
            <w:proofErr w:type="spellStart"/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дходам</w:t>
            </w:r>
            <w:proofErr w:type="spellEnd"/>
            <w:proofErr w:type="gramEnd"/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           </w:t>
            </w:r>
          </w:p>
          <w:p w:rsidR="00981CD1" w:rsidRPr="008B5AF4" w:rsidRDefault="00981CD1" w:rsidP="00B217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201</w:t>
            </w: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981CD1" w:rsidRPr="008B5AF4" w:rsidTr="00B21780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CD1" w:rsidRPr="008B5AF4" w:rsidRDefault="00981CD1" w:rsidP="00981CD1">
      <w:pPr>
        <w:tabs>
          <w:tab w:val="left" w:pos="1617"/>
        </w:tabs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</w:t>
      </w:r>
    </w:p>
    <w:p w:rsidR="00981CD1" w:rsidRPr="008B5AF4" w:rsidRDefault="00981CD1" w:rsidP="00981CD1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ab/>
      </w:r>
      <w:proofErr w:type="spellStart"/>
      <w:r w:rsidRPr="008B5AF4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8B5AF4">
        <w:rPr>
          <w:rFonts w:ascii="Arial" w:hAnsi="Arial" w:cs="Arial"/>
          <w:b/>
          <w:sz w:val="24"/>
          <w:szCs w:val="24"/>
        </w:rPr>
        <w:t>.р</w:t>
      </w:r>
      <w:proofErr w:type="gramEnd"/>
      <w:r w:rsidRPr="008B5AF4">
        <w:rPr>
          <w:rFonts w:ascii="Arial" w:hAnsi="Arial" w:cs="Arial"/>
          <w:b/>
          <w:sz w:val="24"/>
          <w:szCs w:val="24"/>
        </w:rPr>
        <w:t>уб</w:t>
      </w:r>
      <w:proofErr w:type="spellEnd"/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536"/>
        <w:gridCol w:w="850"/>
      </w:tblGrid>
      <w:tr w:rsidR="00981CD1" w:rsidRPr="008B5AF4" w:rsidTr="00B21780">
        <w:trPr>
          <w:trHeight w:val="757"/>
        </w:trPr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536" w:type="dxa"/>
            <w:tcBorders>
              <w:right w:val="nil"/>
            </w:tcBorders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8B5AF4">
              <w:rPr>
                <w:rFonts w:ascii="Arial" w:hAnsi="Arial" w:cs="Arial"/>
                <w:b/>
                <w:sz w:val="24"/>
                <w:szCs w:val="24"/>
              </w:rPr>
              <w:t>м(</w:t>
            </w:r>
            <w:proofErr w:type="gramEnd"/>
            <w:r w:rsidRPr="008B5AF4">
              <w:rPr>
                <w:rFonts w:ascii="Arial" w:hAnsi="Arial" w:cs="Arial"/>
                <w:b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План на 201</w:t>
            </w:r>
            <w:r w:rsidRPr="008B5AF4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8B5AF4">
              <w:rPr>
                <w:rFonts w:ascii="Arial" w:hAnsi="Arial" w:cs="Arial"/>
                <w:b/>
                <w:sz w:val="24"/>
                <w:szCs w:val="24"/>
              </w:rPr>
              <w:t xml:space="preserve">год   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240,0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  <w:r w:rsidRPr="008B5AF4">
              <w:rPr>
                <w:rFonts w:ascii="Arial" w:hAnsi="Arial" w:cs="Arial"/>
                <w:sz w:val="24"/>
                <w:szCs w:val="24"/>
              </w:rPr>
              <w:t>,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  <w:r w:rsidRPr="008B5AF4">
              <w:rPr>
                <w:rFonts w:ascii="Arial" w:hAnsi="Arial" w:cs="Arial"/>
                <w:sz w:val="24"/>
                <w:szCs w:val="24"/>
              </w:rPr>
              <w:t>,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4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4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  <w:r w:rsidRPr="008B5A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  <w:r w:rsidRPr="008B5AF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взимаемый  по ставкам , установленным в соответствии с п.п.1 п1 ст. 394 НК РФ  </w:t>
            </w: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применяемым  к объектам  налогообложения , расположенным  в границах поселений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  <w:r w:rsidRPr="008B5AF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lastRenderedPageBreak/>
              <w:t>182 1 0606023 10 1000 110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182 1 09040531 100000 110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B5A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B5A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B5A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</w:t>
            </w: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аренды указанных земельных участков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000 1 11 05010 10 0000 120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000 1 14 0601310 0000 430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B5AF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B5AF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305</w:t>
            </w:r>
            <w:r w:rsidRPr="008B5AF4">
              <w:rPr>
                <w:rFonts w:ascii="Arial" w:hAnsi="Arial" w:cs="Arial"/>
                <w:sz w:val="24"/>
                <w:szCs w:val="24"/>
              </w:rPr>
              <w:t>,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305</w:t>
            </w:r>
            <w:r w:rsidRPr="008B5AF4">
              <w:rPr>
                <w:rFonts w:ascii="Arial" w:hAnsi="Arial" w:cs="Arial"/>
                <w:sz w:val="24"/>
                <w:szCs w:val="24"/>
              </w:rPr>
              <w:t>,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266</w:t>
            </w:r>
            <w:r w:rsidRPr="008B5AF4">
              <w:rPr>
                <w:rFonts w:ascii="Arial" w:hAnsi="Arial" w:cs="Arial"/>
                <w:sz w:val="24"/>
                <w:szCs w:val="24"/>
              </w:rPr>
              <w:t>,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266</w:t>
            </w:r>
            <w:r w:rsidRPr="008B5AF4">
              <w:rPr>
                <w:rFonts w:ascii="Arial" w:hAnsi="Arial" w:cs="Arial"/>
                <w:sz w:val="24"/>
                <w:szCs w:val="24"/>
              </w:rPr>
              <w:t>,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266</w:t>
            </w:r>
            <w:r w:rsidRPr="008B5AF4">
              <w:rPr>
                <w:rFonts w:ascii="Arial" w:hAnsi="Arial" w:cs="Arial"/>
                <w:sz w:val="24"/>
                <w:szCs w:val="24"/>
              </w:rPr>
              <w:t>,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000 2 02 03000 00 0000 151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  <w:r w:rsidRPr="008B5AF4">
              <w:rPr>
                <w:rFonts w:ascii="Arial" w:hAnsi="Arial" w:cs="Arial"/>
                <w:sz w:val="24"/>
                <w:szCs w:val="24"/>
              </w:rPr>
              <w:t>,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39,4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  <w:r w:rsidRPr="008B5AF4">
              <w:rPr>
                <w:rFonts w:ascii="Arial" w:hAnsi="Arial" w:cs="Arial"/>
                <w:sz w:val="24"/>
                <w:szCs w:val="24"/>
              </w:rPr>
              <w:t>,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545</w:t>
            </w:r>
            <w:r w:rsidRPr="008B5AF4">
              <w:rPr>
                <w:rFonts w:ascii="Arial" w:hAnsi="Arial" w:cs="Arial"/>
                <w:sz w:val="24"/>
                <w:szCs w:val="24"/>
              </w:rPr>
              <w:t>,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981CD1" w:rsidRPr="008B5AF4" w:rsidTr="00B21780">
        <w:tc>
          <w:tcPr>
            <w:tcW w:w="266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850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</w:p>
    <w:p w:rsidR="00981CD1" w:rsidRDefault="00981CD1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8B5AF4" w:rsidRP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Приложение</w:t>
      </w:r>
      <w:proofErr w:type="gramStart"/>
      <w:r w:rsidRPr="008B5AF4">
        <w:rPr>
          <w:rFonts w:ascii="Arial" w:hAnsi="Arial" w:cs="Arial"/>
          <w:sz w:val="24"/>
          <w:szCs w:val="24"/>
        </w:rPr>
        <w:t>4</w:t>
      </w:r>
      <w:proofErr w:type="gramEnd"/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К решению </w:t>
      </w:r>
      <w:proofErr w:type="spellStart"/>
      <w:r w:rsidRPr="008B5AF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B5AF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B5AF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                                                 </w:t>
      </w:r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№ </w:t>
      </w:r>
      <w:r w:rsidR="008B5AF4">
        <w:rPr>
          <w:rFonts w:ascii="Arial" w:hAnsi="Arial" w:cs="Arial"/>
          <w:sz w:val="24"/>
          <w:szCs w:val="24"/>
        </w:rPr>
        <w:t xml:space="preserve"> 171</w:t>
      </w:r>
      <w:r w:rsidRPr="008B5AF4">
        <w:rPr>
          <w:rFonts w:ascii="Arial" w:hAnsi="Arial" w:cs="Arial"/>
          <w:sz w:val="24"/>
          <w:szCs w:val="24"/>
        </w:rPr>
        <w:t xml:space="preserve"> от   </w:t>
      </w:r>
      <w:r w:rsidR="008B5AF4">
        <w:rPr>
          <w:rFonts w:ascii="Arial" w:hAnsi="Arial" w:cs="Arial"/>
          <w:sz w:val="24"/>
          <w:szCs w:val="24"/>
        </w:rPr>
        <w:t xml:space="preserve">05 </w:t>
      </w:r>
      <w:r w:rsidRPr="008B5AF4">
        <w:rPr>
          <w:rFonts w:ascii="Arial" w:hAnsi="Arial" w:cs="Arial"/>
          <w:sz w:val="24"/>
          <w:szCs w:val="24"/>
        </w:rPr>
        <w:t>декабря 2015 г</w:t>
      </w:r>
    </w:p>
    <w:p w:rsidR="00981CD1" w:rsidRPr="008B5AF4" w:rsidRDefault="00981CD1" w:rsidP="00981CD1">
      <w:pPr>
        <w:rPr>
          <w:rFonts w:ascii="Arial" w:hAnsi="Arial" w:cs="Arial"/>
          <w:b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</w:t>
      </w:r>
    </w:p>
    <w:p w:rsidR="00981CD1" w:rsidRPr="008B5AF4" w:rsidRDefault="00981CD1" w:rsidP="00981CD1">
      <w:pPr>
        <w:rPr>
          <w:rFonts w:ascii="Arial" w:hAnsi="Arial" w:cs="Arial"/>
          <w:b/>
          <w:sz w:val="24"/>
          <w:szCs w:val="24"/>
        </w:rPr>
      </w:pPr>
      <w:r w:rsidRPr="008B5AF4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8B5AF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8B5AF4">
        <w:rPr>
          <w:rFonts w:ascii="Arial" w:hAnsi="Arial" w:cs="Arial"/>
          <w:b/>
          <w:sz w:val="24"/>
          <w:szCs w:val="24"/>
        </w:rPr>
        <w:t xml:space="preserve">  сельского поселения на  2014 года  по разделам и подразделам функциональной классификации расходов</w:t>
      </w:r>
    </w:p>
    <w:p w:rsidR="00981CD1" w:rsidRPr="008B5AF4" w:rsidRDefault="00981CD1" w:rsidP="00981CD1">
      <w:pPr>
        <w:rPr>
          <w:rFonts w:ascii="Arial" w:hAnsi="Arial" w:cs="Arial"/>
          <w:b/>
          <w:sz w:val="24"/>
          <w:szCs w:val="24"/>
        </w:rPr>
      </w:pPr>
    </w:p>
    <w:p w:rsidR="00981CD1" w:rsidRPr="008B5AF4" w:rsidRDefault="00981CD1" w:rsidP="00981CD1">
      <w:pPr>
        <w:rPr>
          <w:rFonts w:ascii="Arial" w:hAnsi="Arial" w:cs="Arial"/>
          <w:b/>
          <w:sz w:val="24"/>
          <w:szCs w:val="24"/>
        </w:rPr>
      </w:pPr>
    </w:p>
    <w:p w:rsidR="00981CD1" w:rsidRPr="008B5AF4" w:rsidRDefault="00981CD1" w:rsidP="00981CD1">
      <w:pPr>
        <w:rPr>
          <w:rFonts w:ascii="Arial" w:hAnsi="Arial" w:cs="Arial"/>
          <w:b/>
          <w:sz w:val="24"/>
          <w:szCs w:val="24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843"/>
      </w:tblGrid>
      <w:tr w:rsidR="00981CD1" w:rsidRPr="008B5AF4" w:rsidTr="00B21780">
        <w:trPr>
          <w:trHeight w:val="1536"/>
        </w:trPr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>ЕГО</w:t>
            </w:r>
          </w:p>
        </w:tc>
      </w:tr>
      <w:tr w:rsidR="00981CD1" w:rsidRPr="008B5AF4" w:rsidTr="00B21780">
        <w:trPr>
          <w:trHeight w:val="339"/>
        </w:trPr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B5A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200,0</w:t>
            </w:r>
          </w:p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39.4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39.4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39,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10,00 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29,5 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Культура, кинематография и </w:t>
            </w: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средства массовой  информации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120,0 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B5AF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B5AF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CD1" w:rsidRPr="008B5AF4" w:rsidTr="00B21780">
        <w:tc>
          <w:tcPr>
            <w:tcW w:w="3463" w:type="dxa"/>
          </w:tcPr>
          <w:p w:rsidR="00981CD1" w:rsidRPr="008B5AF4" w:rsidRDefault="00981CD1" w:rsidP="00B21780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1CD1" w:rsidRPr="008B5AF4" w:rsidRDefault="00981CD1" w:rsidP="00B2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5</w:t>
            </w: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8B5AF4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</w:tbl>
    <w:p w:rsidR="00981CD1" w:rsidRPr="008B5AF4" w:rsidRDefault="00981CD1" w:rsidP="00981CD1">
      <w:pPr>
        <w:jc w:val="center"/>
        <w:rPr>
          <w:rFonts w:ascii="Arial" w:hAnsi="Arial" w:cs="Arial"/>
          <w:b/>
          <w:sz w:val="24"/>
          <w:szCs w:val="24"/>
        </w:rPr>
      </w:pPr>
    </w:p>
    <w:p w:rsidR="00981CD1" w:rsidRPr="008B5AF4" w:rsidRDefault="00981CD1" w:rsidP="00981CD1">
      <w:pPr>
        <w:tabs>
          <w:tab w:val="left" w:pos="9498"/>
        </w:tabs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1485"/>
          <w:tab w:val="left" w:pos="9498"/>
        </w:tabs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ab/>
      </w:r>
      <w:r w:rsidRPr="008B5AF4">
        <w:rPr>
          <w:rFonts w:ascii="Arial" w:hAnsi="Arial" w:cs="Arial"/>
          <w:sz w:val="24"/>
          <w:szCs w:val="24"/>
        </w:rPr>
        <w:tab/>
      </w:r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jc w:val="right"/>
        <w:rPr>
          <w:rFonts w:ascii="Arial" w:hAnsi="Arial" w:cs="Arial"/>
          <w:sz w:val="24"/>
          <w:szCs w:val="24"/>
        </w:rPr>
      </w:pPr>
    </w:p>
    <w:p w:rsidR="00981CD1" w:rsidRPr="008B5AF4" w:rsidRDefault="008B5AF4" w:rsidP="00981CD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1CD1" w:rsidRDefault="00981CD1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Default="008B5AF4" w:rsidP="00981CD1">
      <w:pPr>
        <w:rPr>
          <w:rFonts w:ascii="Arial" w:hAnsi="Arial" w:cs="Arial"/>
          <w:sz w:val="24"/>
          <w:szCs w:val="24"/>
        </w:rPr>
      </w:pPr>
    </w:p>
    <w:p w:rsidR="008B5AF4" w:rsidRPr="008B5AF4" w:rsidRDefault="008B5AF4" w:rsidP="00981CD1">
      <w:pPr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</w:p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Приложение 5 к Решению</w:t>
      </w:r>
    </w:p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B5AF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B5AF4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№   </w:t>
      </w:r>
      <w:r w:rsidR="008B5AF4">
        <w:rPr>
          <w:rFonts w:ascii="Arial" w:hAnsi="Arial" w:cs="Arial"/>
          <w:sz w:val="24"/>
          <w:szCs w:val="24"/>
        </w:rPr>
        <w:t>171</w:t>
      </w:r>
      <w:r w:rsidRPr="008B5AF4">
        <w:rPr>
          <w:rFonts w:ascii="Arial" w:hAnsi="Arial" w:cs="Arial"/>
          <w:sz w:val="24"/>
          <w:szCs w:val="24"/>
        </w:rPr>
        <w:t xml:space="preserve">  от </w:t>
      </w:r>
      <w:r w:rsidR="008B5AF4">
        <w:rPr>
          <w:rFonts w:ascii="Arial" w:hAnsi="Arial" w:cs="Arial"/>
          <w:sz w:val="24"/>
          <w:szCs w:val="24"/>
        </w:rPr>
        <w:t>05</w:t>
      </w:r>
      <w:r w:rsidRPr="008B5AF4">
        <w:rPr>
          <w:rFonts w:ascii="Arial" w:hAnsi="Arial" w:cs="Arial"/>
          <w:sz w:val="24"/>
          <w:szCs w:val="24"/>
        </w:rPr>
        <w:t xml:space="preserve"> декабря    2015</w:t>
      </w:r>
    </w:p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</w:p>
    <w:p w:rsidR="006667AB" w:rsidRPr="008B5AF4" w:rsidRDefault="006667AB" w:rsidP="006667AB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ab/>
      </w:r>
      <w:r w:rsidRPr="008B5AF4">
        <w:rPr>
          <w:rFonts w:ascii="Arial" w:hAnsi="Arial" w:cs="Arial"/>
          <w:b/>
          <w:sz w:val="24"/>
          <w:szCs w:val="24"/>
        </w:rPr>
        <w:t xml:space="preserve">                      Распределение ассигнований из бюджета </w:t>
      </w:r>
      <w:proofErr w:type="spellStart"/>
      <w:r w:rsidRPr="008B5AF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8B5AF4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6667AB" w:rsidRPr="008B5AF4" w:rsidRDefault="006667AB" w:rsidP="006667AB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8B5AF4">
        <w:rPr>
          <w:rFonts w:ascii="Arial" w:hAnsi="Arial" w:cs="Arial"/>
          <w:b/>
          <w:sz w:val="24"/>
          <w:szCs w:val="24"/>
        </w:rPr>
        <w:t>на 2015года по разделам и подразделам, целевым статьям и видам расходов.</w:t>
      </w:r>
    </w:p>
    <w:p w:rsidR="006667AB" w:rsidRPr="008B5AF4" w:rsidRDefault="006667AB" w:rsidP="006667AB">
      <w:pPr>
        <w:tabs>
          <w:tab w:val="left" w:pos="392"/>
        </w:tabs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712"/>
        <w:gridCol w:w="498"/>
        <w:gridCol w:w="517"/>
        <w:gridCol w:w="1477"/>
        <w:gridCol w:w="850"/>
        <w:gridCol w:w="992"/>
      </w:tblGrid>
      <w:tr w:rsidR="006667AB" w:rsidRPr="008B5AF4" w:rsidTr="004C2FE9">
        <w:tc>
          <w:tcPr>
            <w:tcW w:w="3712" w:type="dxa"/>
            <w:vAlign w:val="center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7" w:type="dxa"/>
            <w:vAlign w:val="center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7" w:type="dxa"/>
            <w:vAlign w:val="center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67AB" w:rsidRPr="008B5AF4" w:rsidRDefault="006667AB" w:rsidP="004C2FE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</w:tr>
      <w:tr w:rsidR="006667AB" w:rsidRPr="008B5AF4" w:rsidTr="004C2FE9">
        <w:tc>
          <w:tcPr>
            <w:tcW w:w="3712" w:type="dxa"/>
            <w:vAlign w:val="center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342,00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rPr>
          <w:trHeight w:val="1216"/>
        </w:trPr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190,0</w:t>
            </w: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67AB" w:rsidRPr="008B5AF4" w:rsidTr="004C2FE9">
        <w:trPr>
          <w:trHeight w:val="92"/>
        </w:trPr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работ и услуг для </w:t>
            </w:r>
            <w:r w:rsidRPr="008B5AF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121</w:t>
            </w: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6667AB" w:rsidRPr="008B5AF4" w:rsidTr="004C2FE9">
        <w:trPr>
          <w:trHeight w:val="736"/>
        </w:trPr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</w:t>
            </w: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0,</w:t>
            </w: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БП084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29,5</w:t>
            </w:r>
          </w:p>
        </w:tc>
      </w:tr>
      <w:tr w:rsidR="006667AB" w:rsidRPr="008B5AF4" w:rsidTr="004C2FE9">
        <w:trPr>
          <w:trHeight w:val="410"/>
        </w:trPr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8B5AF4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5,00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 xml:space="preserve">(оказания услуг 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545</w:t>
            </w:r>
            <w:r w:rsidRPr="008B5AF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</w:tbl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</w:t>
      </w: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rPr>
          <w:rFonts w:ascii="Arial" w:hAnsi="Arial" w:cs="Arial"/>
          <w:sz w:val="24"/>
          <w:szCs w:val="24"/>
        </w:rPr>
      </w:pPr>
    </w:p>
    <w:p w:rsidR="00981CD1" w:rsidRPr="008B5AF4" w:rsidRDefault="00981CD1" w:rsidP="00981CD1">
      <w:pPr>
        <w:tabs>
          <w:tab w:val="left" w:pos="2040"/>
        </w:tabs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ab/>
      </w:r>
    </w:p>
    <w:p w:rsid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8B5AF4" w:rsidRDefault="008B5AF4" w:rsidP="006667AB">
      <w:pPr>
        <w:jc w:val="right"/>
        <w:rPr>
          <w:rFonts w:ascii="Arial" w:hAnsi="Arial" w:cs="Arial"/>
          <w:sz w:val="24"/>
          <w:szCs w:val="24"/>
        </w:rPr>
      </w:pPr>
    </w:p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lastRenderedPageBreak/>
        <w:t xml:space="preserve"> Приложение 6 к Решению</w:t>
      </w:r>
    </w:p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B5AF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B5AF4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№  </w:t>
      </w:r>
      <w:r w:rsidR="008B5AF4">
        <w:rPr>
          <w:rFonts w:ascii="Arial" w:hAnsi="Arial" w:cs="Arial"/>
          <w:sz w:val="24"/>
          <w:szCs w:val="24"/>
        </w:rPr>
        <w:t>171</w:t>
      </w:r>
      <w:r w:rsidRPr="008B5AF4">
        <w:rPr>
          <w:rFonts w:ascii="Arial" w:hAnsi="Arial" w:cs="Arial"/>
          <w:sz w:val="24"/>
          <w:szCs w:val="24"/>
        </w:rPr>
        <w:t xml:space="preserve">   от</w:t>
      </w:r>
      <w:r w:rsidR="008B5AF4">
        <w:rPr>
          <w:rFonts w:ascii="Arial" w:hAnsi="Arial" w:cs="Arial"/>
          <w:sz w:val="24"/>
          <w:szCs w:val="24"/>
        </w:rPr>
        <w:t xml:space="preserve"> 05</w:t>
      </w:r>
      <w:r w:rsidRPr="008B5AF4">
        <w:rPr>
          <w:rFonts w:ascii="Arial" w:hAnsi="Arial" w:cs="Arial"/>
          <w:sz w:val="24"/>
          <w:szCs w:val="24"/>
        </w:rPr>
        <w:t xml:space="preserve">  декабря    2015</w:t>
      </w:r>
    </w:p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</w:p>
    <w:p w:rsidR="006667AB" w:rsidRPr="008B5AF4" w:rsidRDefault="006667AB" w:rsidP="006667AB">
      <w:pPr>
        <w:outlineLvl w:val="0"/>
        <w:rPr>
          <w:rFonts w:ascii="Arial" w:hAnsi="Arial" w:cs="Arial"/>
          <w:b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ab/>
      </w:r>
      <w:r w:rsidRPr="008B5AF4">
        <w:rPr>
          <w:rFonts w:ascii="Arial" w:hAnsi="Arial" w:cs="Arial"/>
          <w:b/>
          <w:sz w:val="24"/>
          <w:szCs w:val="24"/>
        </w:rPr>
        <w:t xml:space="preserve">                      Ведомственная  структура бюджета </w:t>
      </w:r>
      <w:proofErr w:type="spellStart"/>
      <w:r w:rsidRPr="008B5AF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8B5AF4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2015 год  </w:t>
      </w:r>
    </w:p>
    <w:tbl>
      <w:tblPr>
        <w:tblStyle w:val="a7"/>
        <w:tblW w:w="0" w:type="auto"/>
        <w:tblLayout w:type="fixed"/>
        <w:tblLook w:val="04A0"/>
      </w:tblPr>
      <w:tblGrid>
        <w:gridCol w:w="3712"/>
        <w:gridCol w:w="498"/>
        <w:gridCol w:w="517"/>
        <w:gridCol w:w="1477"/>
        <w:gridCol w:w="850"/>
        <w:gridCol w:w="992"/>
      </w:tblGrid>
      <w:tr w:rsidR="006667AB" w:rsidRPr="008B5AF4" w:rsidTr="004C2FE9">
        <w:tc>
          <w:tcPr>
            <w:tcW w:w="3712" w:type="dxa"/>
            <w:vAlign w:val="center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7" w:type="dxa"/>
            <w:vAlign w:val="center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7" w:type="dxa"/>
            <w:vAlign w:val="center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667AB" w:rsidRPr="008B5AF4" w:rsidRDefault="006667AB" w:rsidP="004C2FE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</w:tr>
      <w:tr w:rsidR="006667AB" w:rsidRPr="008B5AF4" w:rsidTr="004C2FE9">
        <w:tc>
          <w:tcPr>
            <w:tcW w:w="3712" w:type="dxa"/>
            <w:vAlign w:val="center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7AB" w:rsidRPr="008B5AF4" w:rsidRDefault="006667AB" w:rsidP="004C2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342,00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6667AB" w:rsidRPr="008B5AF4" w:rsidTr="004C2FE9">
        <w:trPr>
          <w:trHeight w:val="1216"/>
        </w:trPr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190,0</w:t>
            </w: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67AB" w:rsidRPr="008B5AF4" w:rsidTr="004C2FE9">
        <w:trPr>
          <w:trHeight w:val="92"/>
        </w:trPr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121</w:t>
            </w: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6667AB" w:rsidRPr="008B5AF4" w:rsidTr="004C2FE9">
        <w:trPr>
          <w:trHeight w:val="736"/>
        </w:trPr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>39,5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БП084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29,5</w:t>
            </w:r>
          </w:p>
        </w:tc>
      </w:tr>
      <w:tr w:rsidR="006667AB" w:rsidRPr="008B5AF4" w:rsidTr="004C2FE9">
        <w:trPr>
          <w:trHeight w:val="410"/>
        </w:trPr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8B5AF4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29,5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6667AB" w:rsidRPr="008B5AF4" w:rsidRDefault="006667AB" w:rsidP="004C2FE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B5AF4">
              <w:rPr>
                <w:rFonts w:ascii="Arial" w:hAnsi="Arial" w:cs="Arial"/>
                <w:iCs/>
                <w:sz w:val="24"/>
                <w:szCs w:val="24"/>
              </w:rPr>
              <w:t>5,00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B5AF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8B5AF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8B5AF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8B5AF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6667AB" w:rsidRPr="008B5AF4" w:rsidTr="004C2FE9">
        <w:tc>
          <w:tcPr>
            <w:tcW w:w="3712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Align w:val="bottom"/>
          </w:tcPr>
          <w:p w:rsidR="006667AB" w:rsidRPr="008B5AF4" w:rsidRDefault="006667AB" w:rsidP="004C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7AB" w:rsidRPr="008B5AF4" w:rsidRDefault="006667AB" w:rsidP="004C2FE9">
            <w:pPr>
              <w:rPr>
                <w:rFonts w:ascii="Arial" w:hAnsi="Arial" w:cs="Arial"/>
                <w:sz w:val="24"/>
                <w:szCs w:val="24"/>
              </w:rPr>
            </w:pPr>
            <w:r w:rsidRPr="008B5AF4">
              <w:rPr>
                <w:rFonts w:ascii="Arial" w:hAnsi="Arial" w:cs="Arial"/>
                <w:sz w:val="24"/>
                <w:szCs w:val="24"/>
                <w:lang w:val="en-US"/>
              </w:rPr>
              <w:t>545</w:t>
            </w:r>
            <w:r w:rsidRPr="008B5AF4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</w:tbl>
    <w:p w:rsidR="006667AB" w:rsidRPr="008B5AF4" w:rsidRDefault="006667AB" w:rsidP="006667AB">
      <w:pPr>
        <w:jc w:val="right"/>
        <w:rPr>
          <w:rFonts w:ascii="Arial" w:hAnsi="Arial" w:cs="Arial"/>
          <w:sz w:val="24"/>
          <w:szCs w:val="24"/>
        </w:rPr>
      </w:pPr>
      <w:r w:rsidRPr="008B5AF4">
        <w:rPr>
          <w:rFonts w:ascii="Arial" w:hAnsi="Arial" w:cs="Arial"/>
          <w:sz w:val="24"/>
          <w:szCs w:val="24"/>
        </w:rPr>
        <w:t xml:space="preserve"> </w:t>
      </w:r>
    </w:p>
    <w:p w:rsidR="00CF2090" w:rsidRPr="008B5AF4" w:rsidRDefault="00CF2090">
      <w:pPr>
        <w:rPr>
          <w:rFonts w:ascii="Arial" w:hAnsi="Arial" w:cs="Arial"/>
          <w:sz w:val="24"/>
          <w:szCs w:val="24"/>
        </w:rPr>
      </w:pPr>
    </w:p>
    <w:sectPr w:rsidR="00CF2090" w:rsidRPr="008B5AF4" w:rsidSect="004B38B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D1"/>
    <w:rsid w:val="00257A35"/>
    <w:rsid w:val="006667AB"/>
    <w:rsid w:val="008B5AF4"/>
    <w:rsid w:val="00981CD1"/>
    <w:rsid w:val="00B135FA"/>
    <w:rsid w:val="00C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81CD1"/>
    <w:pPr>
      <w:ind w:firstLine="54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981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81CD1"/>
    <w:pPr>
      <w:spacing w:after="120"/>
    </w:pPr>
  </w:style>
  <w:style w:type="character" w:customStyle="1" w:styleId="a4">
    <w:name w:val="Основной текст Знак"/>
    <w:basedOn w:val="a0"/>
    <w:link w:val="a3"/>
    <w:rsid w:val="00981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81CD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981CD1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66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5681</Words>
  <Characters>32385</Characters>
  <Application>Microsoft Office Word</Application>
  <DocSecurity>0</DocSecurity>
  <Lines>269</Lines>
  <Paragraphs>75</Paragraphs>
  <ScaleCrop>false</ScaleCrop>
  <Company>Microsoft</Company>
  <LinksUpToDate>false</LinksUpToDate>
  <CharactersWithSpaces>37991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2015-12-07T13:35:00Z</dcterms:created>
  <dcterms:modified xsi:type="dcterms:W3CDTF">2015-12-08T07:26:00Z</dcterms:modified>
</cp:coreProperties>
</file>