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BE" w:rsidRDefault="004B1BBE" w:rsidP="004B1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1BBE" w:rsidRDefault="004B1BBE" w:rsidP="004B1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ОРЛОВСКАЯ ОБЛАСТЬ</w:t>
      </w:r>
    </w:p>
    <w:p w:rsidR="004B1BBE" w:rsidRDefault="004B1BBE" w:rsidP="004B1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ТРОСНЯНСКИЙ РАЙОН </w:t>
      </w:r>
    </w:p>
    <w:p w:rsidR="004B1BBE" w:rsidRDefault="00736D35" w:rsidP="004B1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МАЛАХОВ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СЛОБОДСКОГО </w:t>
      </w:r>
      <w:r w:rsidR="004B1BBE"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</w:p>
    <w:p w:rsidR="004B1BBE" w:rsidRDefault="004B1BBE" w:rsidP="004B1B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4B1BBE" w:rsidRDefault="004B1BBE" w:rsidP="004B1B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BBE" w:rsidRDefault="00736D35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29.03.2016                                                                                        №</w:t>
      </w:r>
      <w:r w:rsidR="00551578">
        <w:rPr>
          <w:rFonts w:ascii="Times New Roman" w:hAnsi="Times New Roman" w:cs="Times New Roman"/>
          <w:sz w:val="28"/>
          <w:szCs w:val="28"/>
        </w:rPr>
        <w:t>162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установлении земельного налога» </w:t>
      </w:r>
    </w:p>
    <w:p w:rsidR="004B1BBE" w:rsidRDefault="0068735D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1BBE">
        <w:rPr>
          <w:rFonts w:ascii="Times New Roman" w:hAnsi="Times New Roman" w:cs="Times New Roman"/>
          <w:sz w:val="28"/>
          <w:szCs w:val="28"/>
        </w:rPr>
        <w:t xml:space="preserve"> В соответствии с Налоговым кодексом Российской Федерации, Федеральным законом № 131-ФЗ от 06.10.2003 «Об общих принципах организации местного самоуправления в Российской </w:t>
      </w:r>
      <w:r w:rsidR="00736D35">
        <w:rPr>
          <w:rFonts w:ascii="Times New Roman" w:hAnsi="Times New Roman" w:cs="Times New Roman"/>
          <w:sz w:val="28"/>
          <w:szCs w:val="28"/>
        </w:rPr>
        <w:t xml:space="preserve">Федерации», Уставом </w:t>
      </w:r>
      <w:proofErr w:type="spellStart"/>
      <w:r w:rsidR="00736D35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="004B1BBE">
        <w:rPr>
          <w:rFonts w:ascii="Times New Roman" w:hAnsi="Times New Roman" w:cs="Times New Roman"/>
          <w:sz w:val="28"/>
          <w:szCs w:val="28"/>
        </w:rPr>
        <w:t xml:space="preserve"> </w:t>
      </w:r>
      <w:r w:rsidR="00736D35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proofErr w:type="spellStart"/>
      <w:r w:rsidR="00736D35">
        <w:rPr>
          <w:rFonts w:ascii="Times New Roman" w:hAnsi="Times New Roman" w:cs="Times New Roman"/>
          <w:sz w:val="28"/>
          <w:szCs w:val="28"/>
        </w:rPr>
        <w:t>Малахово-Слободской</w:t>
      </w:r>
      <w:proofErr w:type="spellEnd"/>
      <w:r w:rsidR="004B1BBE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Решение «Об установлении земельного налога» согласно Приложению.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D35">
        <w:rPr>
          <w:rFonts w:ascii="Times New Roman" w:hAnsi="Times New Roman" w:cs="Times New Roman"/>
          <w:sz w:val="28"/>
          <w:szCs w:val="28"/>
        </w:rPr>
        <w:t xml:space="preserve">2. Признать Решение </w:t>
      </w:r>
      <w:proofErr w:type="spellStart"/>
      <w:r w:rsidR="00736D35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736D35">
        <w:rPr>
          <w:rFonts w:ascii="Times New Roman" w:hAnsi="Times New Roman" w:cs="Times New Roman"/>
          <w:sz w:val="28"/>
          <w:szCs w:val="28"/>
        </w:rPr>
        <w:t>о Совета народных депутатов № 7 от 29.03.2011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68735D">
        <w:rPr>
          <w:rFonts w:ascii="Times New Roman" w:hAnsi="Times New Roman" w:cs="Times New Roman"/>
          <w:sz w:val="28"/>
          <w:szCs w:val="28"/>
        </w:rPr>
        <w:t>да  в редакции Решения №77 от 23.07.2013 года, № 153</w:t>
      </w:r>
      <w:r>
        <w:rPr>
          <w:rFonts w:ascii="Times New Roman" w:hAnsi="Times New Roman" w:cs="Times New Roman"/>
          <w:sz w:val="28"/>
          <w:szCs w:val="28"/>
        </w:rPr>
        <w:t xml:space="preserve"> от 18.02.2016 года, утратившими силу.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главе сельского поселения для подписания и обнародования.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со дня официального опубликования и в соответствии со ст. 5 Налогового кодекса РФ распространяется на налоговые правоотношения, возникшие с 1 января 2015 года.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оставляю за собой. </w:t>
      </w:r>
    </w:p>
    <w:p w:rsidR="0068735D" w:rsidRDefault="0068735D" w:rsidP="004B1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</w:t>
      </w:r>
      <w:r w:rsidR="0068735D">
        <w:rPr>
          <w:rFonts w:ascii="Times New Roman" w:hAnsi="Times New Roman" w:cs="Times New Roman"/>
          <w:sz w:val="28"/>
          <w:szCs w:val="28"/>
        </w:rPr>
        <w:t xml:space="preserve">                   Г.А. </w:t>
      </w:r>
      <w:proofErr w:type="spellStart"/>
      <w:r w:rsidR="0068735D">
        <w:rPr>
          <w:rFonts w:ascii="Times New Roman" w:hAnsi="Times New Roman" w:cs="Times New Roman"/>
          <w:sz w:val="28"/>
          <w:szCs w:val="28"/>
        </w:rPr>
        <w:t>Анпилогова</w:t>
      </w:r>
      <w:proofErr w:type="spellEnd"/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</w:t>
      </w:r>
      <w:r w:rsidR="0068735D">
        <w:rPr>
          <w:rFonts w:ascii="Times New Roman" w:hAnsi="Times New Roman" w:cs="Times New Roman"/>
          <w:sz w:val="28"/>
          <w:szCs w:val="28"/>
        </w:rPr>
        <w:t xml:space="preserve">                             Т.С.Баранова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BE" w:rsidRDefault="004B1BBE" w:rsidP="004B1B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B1BBE" w:rsidRDefault="0068735D" w:rsidP="004B1B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 w:rsidR="004B1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1BB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B1BBE" w:rsidRDefault="004B1BBE" w:rsidP="004B1B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</w:p>
    <w:p w:rsidR="004B1BBE" w:rsidRDefault="0068735D" w:rsidP="004B1B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29.03. 2016 № 16</w:t>
      </w:r>
      <w:r w:rsidR="00551578">
        <w:rPr>
          <w:rFonts w:ascii="Times New Roman" w:hAnsi="Times New Roman" w:cs="Times New Roman"/>
          <w:sz w:val="28"/>
          <w:szCs w:val="28"/>
        </w:rPr>
        <w:t>2</w:t>
      </w:r>
      <w:r w:rsidR="004B1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Установить</w:t>
      </w:r>
      <w:r w:rsidR="0068735D">
        <w:rPr>
          <w:rFonts w:ascii="Times New Roman" w:hAnsi="Times New Roman" w:cs="Times New Roman"/>
          <w:sz w:val="28"/>
          <w:szCs w:val="28"/>
        </w:rPr>
        <w:t xml:space="preserve">, что на территории </w:t>
      </w:r>
      <w:proofErr w:type="spellStart"/>
      <w:r w:rsidR="0068735D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действует земельный налог, обязательный к уплате на всей территории муниципального образования.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</w:t>
      </w:r>
      <w:r w:rsidR="0068735D">
        <w:rPr>
          <w:rFonts w:ascii="Times New Roman" w:hAnsi="Times New Roman" w:cs="Times New Roman"/>
          <w:sz w:val="28"/>
          <w:szCs w:val="28"/>
        </w:rPr>
        <w:t xml:space="preserve">я в пределах границ </w:t>
      </w:r>
      <w:proofErr w:type="spellStart"/>
      <w:r w:rsidR="0068735D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Объектом налогообложения признается земельные участки, расположенные в </w:t>
      </w:r>
      <w:r w:rsidR="0068735D">
        <w:rPr>
          <w:rFonts w:ascii="Times New Roman" w:hAnsi="Times New Roman" w:cs="Times New Roman"/>
          <w:sz w:val="28"/>
          <w:szCs w:val="28"/>
        </w:rPr>
        <w:t xml:space="preserve">пределах территории </w:t>
      </w:r>
      <w:proofErr w:type="spellStart"/>
      <w:r w:rsidR="0068735D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Не признаются объектом налогообложения: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участки, изъятые из оборота в соответствии с законодательством Российской Федерации;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культурными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заповедниками, объектами археологического наследия;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земельные участки, ограниченные в обороте в соответствии с законодательством Российской Федерации, представленные для обеспечения обороны, безопасности и таможенные нужд;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земельные участки из состава земель лесного фонда;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обязаны ежегодно до 1 февраля сообщать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Российской Федерации, по состоянию на 1 января текущего года.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Установить, что налоговая база определяется как кадастровая стоимость земельных участков, признаваемых объектом налогообложения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статьей 389 Налогового кодекса Российской Федерации и определяется в отношении каждого земельного участка как его кадастровая стоимость по состоянию на 1 января года, являющегося налоговым периодом.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в отношении доли земельного участка, распол</w:t>
      </w:r>
      <w:r w:rsidR="0068735D">
        <w:rPr>
          <w:rFonts w:ascii="Times New Roman" w:hAnsi="Times New Roman" w:cs="Times New Roman"/>
          <w:sz w:val="28"/>
          <w:szCs w:val="28"/>
        </w:rPr>
        <w:t xml:space="preserve">оженного в границах </w:t>
      </w:r>
      <w:proofErr w:type="spellStart"/>
      <w:r w:rsidR="0068735D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определяется как доля кадастровой стоимости всего земельного участка.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кадастровый учёт, ведение государственного кадастра, недвижимости и государственную регистрацию прав на недвижимое имущество сделок с ним.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Налоговая база уменьшается на не облагаемую налогом сумму в размере 10000 рублей на одного налогоплател</w:t>
      </w:r>
      <w:r w:rsidR="0068735D">
        <w:rPr>
          <w:rFonts w:ascii="Times New Roman" w:hAnsi="Times New Roman" w:cs="Times New Roman"/>
          <w:sz w:val="28"/>
          <w:szCs w:val="28"/>
        </w:rPr>
        <w:t xml:space="preserve">ьщика на территории </w:t>
      </w:r>
      <w:proofErr w:type="spellStart"/>
      <w:r w:rsidR="0068735D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-Героев Советского Союза, Героев Российской Федерации, полных кавалеров ордена Славы;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инвалидов, имеющих I группу инвалидности, а также лиц, имеющих II группу инвалидности, установленную до 1 января 2004 года;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инвалидов с детства;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ветеранов и инвалидов боевых действий;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1957 году на 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в соответствии с Федеральным законом от 10 января 2002 года № 2-ФЗ «О социальных гарантиях гражданам, подвергшимся радиационному </w:t>
      </w:r>
      <w:r>
        <w:rPr>
          <w:rFonts w:ascii="Times New Roman" w:hAnsi="Times New Roman" w:cs="Times New Roman"/>
          <w:sz w:val="28"/>
          <w:szCs w:val="28"/>
        </w:rPr>
        <w:lastRenderedPageBreak/>
        <w:t>воздействию вследствие ядерных испытаний на Семипалатинском полигоне»;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налоговой базы на не облагаемую налогом сумму в размере 10000 рублей,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 не позднее 1 февраля года, следующего за истекшим налоговым периодом.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размер не облагаемой налогом суммы, предусмотренной настоящим пунктом, превышает размер налоговой базы, определенной в отношении земельного участка, налоговая база принимается равной нулю.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следующие особенности определения налоговой базы в отношении земельных участков, находящихся в общей собственности: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Налоговым периодом признать календарный год.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Отчетными периодами для налогоплательщиков - организаций и физических лиц, являющихся индивидуальными предпринимателями признать первый квартал, полугодие и девять месяцев календарного года.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Установить налоговые ставки в следующих размерах: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0,3 процента в отношении земельных участков: отнесенных к землям сельскохозяйственного назначения или к землям в составе зон сельскохозяйственного использования в населённых пунктах и используемых для сельскохозяйственного производства;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занятых жилищным фондом и объектами инженерной инфраструктуры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приобретённых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1,5 процента в отношении прочих земельных участков.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Установить, что для организаций и физических лиц, имеющих земельные участки на праве собственности, праве постоянного (бессрочного) пользования или праве пожизненного наследуемого владения, являющиеся объектом налогообло</w:t>
      </w:r>
      <w:r w:rsidR="0068735D">
        <w:rPr>
          <w:rFonts w:ascii="Times New Roman" w:hAnsi="Times New Roman" w:cs="Times New Roman"/>
          <w:sz w:val="28"/>
          <w:szCs w:val="28"/>
        </w:rPr>
        <w:t xml:space="preserve">жения на территории </w:t>
      </w:r>
      <w:proofErr w:type="spellStart"/>
      <w:r w:rsidR="0068735D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льготы действуют в соответствии со статьей 395 Налогового кодекса Российской Федерации.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Дополнительно, помимо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статье 395 Налогового кодекса Российской Федерации, от уплаты земельного налога полностью освобождаются: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физические лица, удостоенные звания «Почетный гражданин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войны;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бюджетные учреждения, финансируемые из бюджета сельского поселения и бюджета муниципального района, располож</w:t>
      </w:r>
      <w:r w:rsidR="0068735D">
        <w:rPr>
          <w:rFonts w:ascii="Times New Roman" w:hAnsi="Times New Roman" w:cs="Times New Roman"/>
          <w:sz w:val="28"/>
          <w:szCs w:val="28"/>
        </w:rPr>
        <w:t xml:space="preserve">енные на территории </w:t>
      </w:r>
      <w:proofErr w:type="spellStart"/>
      <w:r w:rsidR="0068735D">
        <w:rPr>
          <w:rFonts w:ascii="Times New Roman" w:hAnsi="Times New Roman" w:cs="Times New Roman"/>
          <w:sz w:val="28"/>
          <w:szCs w:val="28"/>
        </w:rPr>
        <w:t>Малахово-Слободского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Установить, что сумма налога исчисляется по истечении налогового периода как соответствующая налоговой ставке процентная доля налоговой базы.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Налогоплательщики – организации исчисляют сумму налога (сумму авансовых платежей по налогу) самостоятельно.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Налог (авансовые платежи по налогу) подлежат уплате в следующем порядке и в сроки: </w:t>
      </w:r>
    </w:p>
    <w:p w:rsidR="004B1BBE" w:rsidRDefault="004B1BBE" w:rsidP="004B1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1)   физические лица, не являющиеся индивидуальными предпринимателями и </w:t>
      </w:r>
      <w:proofErr w:type="gramStart"/>
      <w:r>
        <w:rPr>
          <w:rFonts w:ascii="Times New Roman" w:hAnsi="Times New Roman" w:cs="Times New Roman"/>
          <w:sz w:val="28"/>
          <w:szCs w:val="28"/>
          <w:highlight w:val="yellow"/>
        </w:rPr>
        <w:t>физические лица, являющиеся индивидуальными предпринимателями уплачивают</w:t>
      </w:r>
      <w:proofErr w:type="gram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налог на основании налогового уведомления по итогам налогового периода 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до 1 декабря года, следующего за истекшим налоговым периодом.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организации уплачивают суммы налоговых платежей по налогу не позднее 1 мая, не позднее 1 августа, не позднее 1 ноября текущего налогового периода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налогового периода не позднее 1 февраля года, следующего за истекшим налоговым периодом, уплачивается сумма налога, определяемая как разница между суммой налога, исчисленной по ставкам, предусмотренным пунктом 7 настоящего решения, и суммами авансовых платежей по налогу.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наследуемом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налогоплательщика, к числу календарных месяцев в налоговом (отчетном) периоде. При этом если возникновение (прекращение) указанных прав произошло до 15-го числа соответствующего месяца включительно,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принимается месяц прекращения указанных прав.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 </w:t>
      </w:r>
      <w:proofErr w:type="gramEnd"/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ст. 389 НК РФ.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полный месяц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- организациями или физическими лицами, являющимися индивидуальными предпринимателями, с учетом коэффициента 2 в течение трехлетнего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даты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налогоплательщиками - организациями или физическими лицами, являющимися индивидуальными предпринимателями, с учетом коэффициента 4 в течение периода, превышающего трехлетний срок строительства, вплоть до даты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на построенный объект недвижимости. </w:t>
      </w: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</w:p>
    <w:p w:rsidR="00315FBC" w:rsidRDefault="00315FBC" w:rsidP="004B1B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BBE" w:rsidRDefault="004B1BBE" w:rsidP="004B1B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</w:t>
      </w:r>
      <w:r w:rsidR="00315FBC">
        <w:rPr>
          <w:rFonts w:ascii="Times New Roman" w:hAnsi="Times New Roman" w:cs="Times New Roman"/>
          <w:sz w:val="28"/>
          <w:szCs w:val="28"/>
        </w:rPr>
        <w:t xml:space="preserve">                             Т.С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5FBC">
        <w:rPr>
          <w:rFonts w:ascii="Times New Roman" w:hAnsi="Times New Roman" w:cs="Times New Roman"/>
          <w:sz w:val="28"/>
          <w:szCs w:val="28"/>
        </w:rPr>
        <w:t xml:space="preserve"> Баранова</w:t>
      </w:r>
    </w:p>
    <w:p w:rsidR="004B1BBE" w:rsidRDefault="004B1BBE" w:rsidP="004B1BBE">
      <w:pPr>
        <w:rPr>
          <w:rFonts w:ascii="Times New Roman" w:hAnsi="Times New Roman" w:cs="Times New Roman"/>
          <w:sz w:val="28"/>
          <w:szCs w:val="28"/>
        </w:rPr>
      </w:pPr>
    </w:p>
    <w:p w:rsidR="004B1BBE" w:rsidRDefault="004B1BBE" w:rsidP="004B1BBE">
      <w:pPr>
        <w:rPr>
          <w:rFonts w:ascii="Times New Roman" w:hAnsi="Times New Roman" w:cs="Times New Roman"/>
          <w:sz w:val="28"/>
          <w:szCs w:val="28"/>
        </w:rPr>
      </w:pPr>
    </w:p>
    <w:p w:rsidR="004B1BBE" w:rsidRDefault="004B1BBE" w:rsidP="004B1BBE">
      <w:pPr>
        <w:rPr>
          <w:sz w:val="28"/>
          <w:szCs w:val="28"/>
        </w:rPr>
      </w:pPr>
    </w:p>
    <w:p w:rsidR="00772899" w:rsidRDefault="00772899"/>
    <w:sectPr w:rsidR="00772899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BBE"/>
    <w:rsid w:val="00233732"/>
    <w:rsid w:val="00315FBC"/>
    <w:rsid w:val="00345796"/>
    <w:rsid w:val="004B1BBE"/>
    <w:rsid w:val="00551578"/>
    <w:rsid w:val="0068735D"/>
    <w:rsid w:val="00736D35"/>
    <w:rsid w:val="0077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BUH1</cp:lastModifiedBy>
  <cp:revision>3</cp:revision>
  <dcterms:created xsi:type="dcterms:W3CDTF">2016-03-31T12:32:00Z</dcterms:created>
  <dcterms:modified xsi:type="dcterms:W3CDTF">2016-03-31T12:32:00Z</dcterms:modified>
</cp:coreProperties>
</file>