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AA" w:rsidRDefault="009310AA" w:rsidP="001D2168">
      <w:pPr>
        <w:ind w:left="5103" w:firstLine="0"/>
        <w:rPr>
          <w:color w:val="000000"/>
          <w:szCs w:val="28"/>
        </w:rPr>
      </w:pPr>
      <w:bookmarkStart w:id="0" w:name="_GoBack"/>
      <w:bookmarkEnd w:id="0"/>
      <w:r w:rsidRPr="0030797C">
        <w:rPr>
          <w:color w:val="000000"/>
          <w:szCs w:val="28"/>
        </w:rPr>
        <w:t xml:space="preserve">Приложение к </w:t>
      </w:r>
      <w:r w:rsidR="001D2168">
        <w:rPr>
          <w:color w:val="000000"/>
          <w:szCs w:val="28"/>
        </w:rPr>
        <w:t>решению РСНД</w:t>
      </w:r>
    </w:p>
    <w:p w:rsidR="001D2168" w:rsidRPr="0030797C" w:rsidRDefault="001D2168" w:rsidP="001D2168">
      <w:pPr>
        <w:ind w:left="5103" w:firstLine="0"/>
        <w:rPr>
          <w:rFonts w:eastAsia="Times New Roman" w:cs="Times New Roman"/>
          <w:b/>
          <w:color w:val="000000"/>
          <w:szCs w:val="28"/>
        </w:rPr>
      </w:pPr>
      <w:r>
        <w:rPr>
          <w:color w:val="000000"/>
          <w:szCs w:val="28"/>
        </w:rPr>
        <w:t>№ 396 от 10 декабря 2015 года</w:t>
      </w:r>
    </w:p>
    <w:p w:rsidR="009310AA" w:rsidRPr="0030797C" w:rsidRDefault="009310AA" w:rsidP="0037319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</w:rPr>
      </w:pPr>
    </w:p>
    <w:p w:rsidR="009310AA" w:rsidRPr="001255A7" w:rsidRDefault="009310AA" w:rsidP="001D21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30797C">
        <w:rPr>
          <w:rFonts w:eastAsia="Times New Roman" w:cs="Times New Roman"/>
          <w:color w:val="000000"/>
          <w:szCs w:val="28"/>
        </w:rPr>
        <w:t>ПОРЯДОК</w:t>
      </w:r>
    </w:p>
    <w:p w:rsidR="009310AA" w:rsidRDefault="009310AA" w:rsidP="001D2168">
      <w:pPr>
        <w:pStyle w:val="a9"/>
        <w:spacing w:before="0" w:after="0"/>
        <w:ind w:firstLine="540"/>
        <w:jc w:val="center"/>
        <w:rPr>
          <w:bCs/>
          <w:color w:val="000000"/>
          <w:sz w:val="28"/>
          <w:szCs w:val="28"/>
        </w:rPr>
      </w:pPr>
      <w:r w:rsidRPr="00CC4312">
        <w:rPr>
          <w:bCs/>
          <w:color w:val="000000"/>
          <w:sz w:val="28"/>
          <w:szCs w:val="28"/>
        </w:rPr>
        <w:t xml:space="preserve">определения </w:t>
      </w:r>
      <w:r>
        <w:rPr>
          <w:bCs/>
          <w:color w:val="000000"/>
          <w:sz w:val="28"/>
          <w:szCs w:val="28"/>
        </w:rPr>
        <w:t xml:space="preserve">цены земельных участков, находящихся в собственности </w:t>
      </w:r>
      <w:r w:rsidR="001D2168" w:rsidRPr="001D2168">
        <w:rPr>
          <w:bCs/>
          <w:color w:val="000000"/>
          <w:sz w:val="28"/>
          <w:szCs w:val="28"/>
        </w:rPr>
        <w:t>Троснянского района Орловской области</w:t>
      </w:r>
      <w:proofErr w:type="gramStart"/>
      <w:r w:rsidR="001D2168">
        <w:rPr>
          <w:bCs/>
          <w:color w:val="000000"/>
          <w:szCs w:val="28"/>
        </w:rPr>
        <w:t xml:space="preserve"> </w:t>
      </w:r>
      <w:r w:rsidR="001D2168">
        <w:rPr>
          <w:bCs/>
          <w:color w:val="000000"/>
          <w:sz w:val="28"/>
          <w:szCs w:val="28"/>
        </w:rPr>
        <w:t>,</w:t>
      </w:r>
      <w:proofErr w:type="gramEnd"/>
      <w:r w:rsidR="001D2168">
        <w:rPr>
          <w:bCs/>
          <w:color w:val="000000"/>
          <w:sz w:val="28"/>
          <w:szCs w:val="28"/>
        </w:rPr>
        <w:t xml:space="preserve"> и земельных участков, </w:t>
      </w:r>
      <w:r>
        <w:rPr>
          <w:bCs/>
          <w:color w:val="000000"/>
          <w:sz w:val="28"/>
          <w:szCs w:val="28"/>
        </w:rPr>
        <w:t>государственная</w:t>
      </w:r>
      <w:r w:rsidR="001D21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собственность на которые не разграничена, при</w:t>
      </w:r>
    </w:p>
    <w:p w:rsidR="009310AA" w:rsidRDefault="009310AA" w:rsidP="001D2168">
      <w:pPr>
        <w:pStyle w:val="a9"/>
        <w:spacing w:before="0" w:after="0"/>
        <w:ind w:firstLine="54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заключении</w:t>
      </w:r>
      <w:proofErr w:type="gramEnd"/>
      <w:r>
        <w:rPr>
          <w:bCs/>
          <w:color w:val="000000"/>
          <w:sz w:val="28"/>
          <w:szCs w:val="28"/>
        </w:rPr>
        <w:t xml:space="preserve"> договоров купли-продажи</w:t>
      </w:r>
    </w:p>
    <w:p w:rsidR="009310AA" w:rsidRDefault="009310AA" w:rsidP="001D2168">
      <w:pPr>
        <w:pStyle w:val="a9"/>
        <w:spacing w:before="0" w:after="0"/>
        <w:ind w:firstLine="5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 проведения торгов</w:t>
      </w:r>
    </w:p>
    <w:p w:rsidR="009310AA" w:rsidRDefault="009310AA" w:rsidP="002B54D6">
      <w:pPr>
        <w:jc w:val="both"/>
        <w:rPr>
          <w:rFonts w:cs="Times New Roman"/>
          <w:color w:val="000000"/>
          <w:szCs w:val="28"/>
          <w:lang w:eastAsia="ru-RU"/>
        </w:rPr>
      </w:pPr>
    </w:p>
    <w:p w:rsidR="009310AA" w:rsidRPr="00E46D61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1. Настоящий Порядок </w:t>
      </w:r>
      <w:r>
        <w:rPr>
          <w:rFonts w:eastAsia="Times New Roman" w:cs="Times New Roman"/>
          <w:color w:val="000000"/>
          <w:szCs w:val="28"/>
          <w:lang w:eastAsia="ru-RU"/>
        </w:rPr>
        <w:t>устанавливает правила определения цены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земельных участков, находящихся в собственности </w:t>
      </w:r>
      <w:r w:rsidRPr="00E46D61">
        <w:rPr>
          <w:bCs/>
          <w:color w:val="000000"/>
          <w:szCs w:val="28"/>
        </w:rPr>
        <w:t>Орловской области, и земельных участков, государственная собственность на которые не разграничен</w:t>
      </w:r>
      <w:r>
        <w:rPr>
          <w:bCs/>
          <w:color w:val="000000"/>
          <w:szCs w:val="28"/>
        </w:rPr>
        <w:t>а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(далее – земельные участки), при заключении договоров купли-продажи земельных участков без проведения торгов.</w:t>
      </w:r>
    </w:p>
    <w:p w:rsidR="009310AA" w:rsidRPr="00E46D61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2. Цена земельных участков определяется в размере их кадастровой стоимости, за исключением случаев, предусмотренных </w:t>
      </w:r>
      <w:hyperlink w:anchor="Par2" w:history="1">
        <w:r w:rsidRPr="002241E6">
          <w:rPr>
            <w:rFonts w:eastAsia="Times New Roman" w:cs="Times New Roman"/>
            <w:color w:val="000000"/>
            <w:szCs w:val="28"/>
            <w:lang w:eastAsia="ru-RU"/>
          </w:rPr>
          <w:t>пунктами 3</w:t>
        </w:r>
      </w:hyperlink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hyperlink w:anchor="Par5" w:history="1">
        <w:r w:rsidRPr="002241E6">
          <w:rPr>
            <w:rFonts w:eastAsia="Times New Roman" w:cs="Times New Roman"/>
            <w:color w:val="000000"/>
            <w:szCs w:val="28"/>
            <w:lang w:eastAsia="ru-RU"/>
          </w:rPr>
          <w:t>4</w:t>
        </w:r>
      </w:hyperlink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 и 5 настоящего Порядка.</w:t>
      </w:r>
    </w:p>
    <w:p w:rsidR="009310AA" w:rsidRPr="00E46D61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Par2"/>
      <w:bookmarkEnd w:id="1"/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3. Цена земельных участков определяется в размере 60 процентов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>их кадастровой стоимости при продаже:</w:t>
      </w:r>
    </w:p>
    <w:p w:rsidR="009310AA" w:rsidRPr="00E46D61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46D61">
        <w:rPr>
          <w:rFonts w:eastAsia="Times New Roman" w:cs="Times New Roman"/>
          <w:color w:val="000000"/>
          <w:szCs w:val="28"/>
          <w:lang w:eastAsia="ru-RU"/>
        </w:rPr>
        <w:t>а) земельных участков, предоставленных для ведения личного подсобного, дачного хозяйства, садоводства, индивидуального гаражного или индивидуального жилищного строительства, гражданам, являющи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ся собственниками зданий или сооружений, возведенных в соответствии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с разрешенным использованием земельных участков и расположенных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>на приобретаемых земельных участках;</w:t>
      </w:r>
      <w:proofErr w:type="gramEnd"/>
    </w:p>
    <w:p w:rsidR="009310AA" w:rsidRPr="00E46D61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б) земельных участков, предоставленных юридическим лицам – собственникам зданий или сооружений, являющихся объектами федерального или регионального значения и расположенных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>на приобретаемых земельных участках.</w:t>
      </w:r>
    </w:p>
    <w:p w:rsidR="009310AA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2" w:name="Par5"/>
      <w:bookmarkEnd w:id="2"/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4. Цена земельных участков определяется в размере 2,5 процента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>их кадастровой стоимости при продаже</w:t>
      </w:r>
      <w:r w:rsidRPr="000F121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земельных участков:</w:t>
      </w:r>
    </w:p>
    <w:p w:rsidR="009310AA" w:rsidRDefault="009310AA" w:rsidP="008E319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а)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некоммерческой организации, созданной гражданами, в случае, предусмотренном </w:t>
      </w:r>
      <w:hyperlink r:id="rId6" w:history="1">
        <w:r w:rsidRPr="00E46D61">
          <w:rPr>
            <w:rFonts w:eastAsia="Times New Roman" w:cs="Times New Roman"/>
            <w:color w:val="000000"/>
            <w:szCs w:val="28"/>
            <w:lang w:eastAsia="ru-RU"/>
          </w:rPr>
          <w:t>подпунктом 4 пункта 2 статьи 39.3</w:t>
        </w:r>
      </w:hyperlink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Земельного кодекса Российской Федерации, или юридическ</w:t>
      </w:r>
      <w:r>
        <w:rPr>
          <w:rFonts w:eastAsia="Times New Roman" w:cs="Times New Roman"/>
          <w:color w:val="000000"/>
          <w:szCs w:val="28"/>
          <w:lang w:eastAsia="ru-RU"/>
        </w:rPr>
        <w:t>ому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лиц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в случае, предусмотренном </w:t>
      </w:r>
      <w:hyperlink r:id="rId7" w:history="1">
        <w:r w:rsidRPr="00E46D61">
          <w:rPr>
            <w:rFonts w:eastAsia="Times New Roman" w:cs="Times New Roman"/>
            <w:color w:val="000000"/>
            <w:szCs w:val="28"/>
            <w:lang w:eastAsia="ru-RU"/>
          </w:rPr>
          <w:t>подпунктом 5 пункта 2 статьи 39.3</w:t>
        </w:r>
      </w:hyperlink>
      <w:r w:rsidRPr="00E46D61">
        <w:rPr>
          <w:rFonts w:eastAsia="Times New Roman" w:cs="Times New Roman"/>
          <w:color w:val="000000"/>
          <w:szCs w:val="28"/>
          <w:lang w:eastAsia="ru-RU"/>
        </w:rPr>
        <w:t xml:space="preserve"> Земельного кодекса Российской Федерации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310AA" w:rsidRPr="004C4116" w:rsidRDefault="009310AA" w:rsidP="004C411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б) 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собственникам зданий,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строений, </w:t>
      </w:r>
      <w:r w:rsidRPr="004C4116">
        <w:rPr>
          <w:rFonts w:eastAsia="Times New Roman" w:cs="Times New Roman"/>
          <w:color w:val="000000"/>
          <w:szCs w:val="28"/>
          <w:lang w:eastAsia="ru-RU"/>
        </w:rPr>
        <w:t>сооружений, расположенных на земельных участках, находящихся у них на праве аренды, в случаях, если:</w:t>
      </w:r>
    </w:p>
    <w:p w:rsidR="009310AA" w:rsidRPr="004C4116" w:rsidRDefault="009310AA" w:rsidP="004C411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в период со дня вступления в силу Федерального </w:t>
      </w:r>
      <w:r>
        <w:rPr>
          <w:rFonts w:eastAsia="Times New Roman" w:cs="Times New Roman"/>
          <w:color w:val="000000"/>
          <w:szCs w:val="28"/>
          <w:lang w:eastAsia="ru-RU"/>
        </w:rPr>
        <w:t>закона от 25 октября 2001 года №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 137-ФЗ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4C4116">
        <w:rPr>
          <w:rFonts w:eastAsia="Times New Roman" w:cs="Times New Roman"/>
          <w:color w:val="000000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310AA" w:rsidRDefault="009310AA" w:rsidP="004C411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C411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такие земельные участки образованы из земельных участков, указанных в абзаце втором подпункта </w:t>
      </w:r>
      <w:r>
        <w:rPr>
          <w:rFonts w:eastAsia="Times New Roman" w:cs="Times New Roman"/>
          <w:color w:val="000000"/>
          <w:szCs w:val="28"/>
          <w:lang w:eastAsia="ru-RU"/>
        </w:rPr>
        <w:t>«б» настоящего пункта;</w:t>
      </w:r>
    </w:p>
    <w:p w:rsidR="009310AA" w:rsidRDefault="009310AA" w:rsidP="004C411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</w:t>
      </w:r>
      <w:r>
        <w:rPr>
          <w:rFonts w:eastAsia="Times New Roman" w:cs="Times New Roman"/>
          <w:color w:val="000000"/>
          <w:szCs w:val="28"/>
          <w:lang w:eastAsia="ru-RU"/>
        </w:rPr>
        <w:t>объекты), до 1 января 2016 года</w:t>
      </w:r>
      <w:r w:rsidRPr="00E46D6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310AA" w:rsidRPr="002241E6" w:rsidRDefault="009310AA" w:rsidP="002241E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Цена земельных участков определяется в размере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 процент</w:t>
      </w:r>
      <w:r>
        <w:rPr>
          <w:rFonts w:eastAsia="Times New Roman" w:cs="Times New Roman"/>
          <w:color w:val="000000"/>
          <w:szCs w:val="28"/>
          <w:lang w:eastAsia="ru-RU"/>
        </w:rPr>
        <w:t>ов</w:t>
      </w:r>
      <w:r w:rsidRPr="004C41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C4116">
        <w:rPr>
          <w:rFonts w:eastAsia="Times New Roman" w:cs="Times New Roman"/>
          <w:color w:val="000000"/>
          <w:szCs w:val="28"/>
          <w:lang w:eastAsia="ru-RU"/>
        </w:rPr>
        <w:br/>
        <w:t>их кадастровой стоимости при продаже</w:t>
      </w:r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 земельны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 участк</w:t>
      </w:r>
      <w:r>
        <w:rPr>
          <w:rFonts w:eastAsia="Times New Roman" w:cs="Times New Roman"/>
          <w:color w:val="000000"/>
          <w:szCs w:val="28"/>
          <w:lang w:eastAsia="ru-RU"/>
        </w:rPr>
        <w:t>ов сельскохозяйственным</w:t>
      </w:r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 организациям, а также крестьянским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(фермерским</w:t>
      </w:r>
      <w:r w:rsidRPr="002241E6">
        <w:rPr>
          <w:rFonts w:eastAsia="Times New Roman" w:cs="Times New Roman"/>
          <w:color w:val="000000"/>
          <w:szCs w:val="28"/>
          <w:lang w:eastAsia="ru-RU"/>
        </w:rPr>
        <w:t>) хозяйствам дл</w:t>
      </w:r>
      <w:r>
        <w:rPr>
          <w:rFonts w:eastAsia="Times New Roman" w:cs="Times New Roman"/>
          <w:color w:val="000000"/>
          <w:szCs w:val="28"/>
          <w:lang w:eastAsia="ru-RU"/>
        </w:rPr>
        <w:t>я осуществления их деятельности,</w:t>
      </w:r>
      <w:r w:rsidRPr="002241E6">
        <w:rPr>
          <w:rFonts w:eastAsia="Times New Roman" w:cs="Times New Roman"/>
          <w:color w:val="000000"/>
          <w:szCs w:val="28"/>
          <w:lang w:eastAsia="ru-RU"/>
        </w:rPr>
        <w:t xml:space="preserve"> которые находятся у них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241E6">
        <w:rPr>
          <w:rFonts w:eastAsia="Times New Roman" w:cs="Times New Roman"/>
          <w:color w:val="000000"/>
          <w:szCs w:val="28"/>
          <w:lang w:eastAsia="ru-RU"/>
        </w:rPr>
        <w:t>на праве постоянного (бессрочного) пользования или праве пожизненного наследуемого владения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 исключением случаев, указанных в статьях 5 и 6 </w:t>
      </w:r>
      <w:r w:rsidRPr="004A12E0">
        <w:rPr>
          <w:rFonts w:eastAsia="Times New Roman" w:cs="Times New Roman"/>
          <w:color w:val="000000"/>
          <w:szCs w:val="28"/>
          <w:lang w:eastAsia="ru-RU"/>
        </w:rPr>
        <w:t xml:space="preserve">Закона Орловской области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4A12E0">
        <w:rPr>
          <w:rFonts w:eastAsia="Times New Roman" w:cs="Times New Roman"/>
          <w:color w:val="000000"/>
          <w:szCs w:val="28"/>
          <w:lang w:eastAsia="ru-RU"/>
        </w:rPr>
        <w:t>т 5 июня 2015 года № 1793-ОЗ «О регулировании</w:t>
      </w:r>
      <w:proofErr w:type="gramEnd"/>
      <w:r w:rsidRPr="004A12E0">
        <w:rPr>
          <w:rFonts w:eastAsia="Times New Roman" w:cs="Times New Roman"/>
          <w:color w:val="000000"/>
          <w:szCs w:val="28"/>
          <w:lang w:eastAsia="ru-RU"/>
        </w:rPr>
        <w:t xml:space="preserve"> отдельных земельных отношений в Орловской области»</w:t>
      </w:r>
      <w:r w:rsidRPr="002241E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310AA" w:rsidRPr="00E46D61" w:rsidRDefault="009310AA" w:rsidP="004C411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310AA" w:rsidRDefault="009310AA" w:rsidP="008E3193">
      <w:pPr>
        <w:jc w:val="both"/>
        <w:rPr>
          <w:rFonts w:cs="Times New Roman"/>
          <w:color w:val="000000"/>
          <w:szCs w:val="28"/>
          <w:lang w:eastAsia="ru-RU"/>
        </w:rPr>
      </w:pPr>
    </w:p>
    <w:p w:rsidR="009310AA" w:rsidRDefault="009310AA" w:rsidP="008E3193">
      <w:pPr>
        <w:jc w:val="both"/>
        <w:rPr>
          <w:rFonts w:cs="Times New Roman"/>
          <w:color w:val="000000"/>
          <w:szCs w:val="28"/>
          <w:lang w:eastAsia="ru-RU"/>
        </w:rPr>
      </w:pPr>
    </w:p>
    <w:p w:rsidR="009310AA" w:rsidRPr="002B54D6" w:rsidRDefault="009310AA" w:rsidP="008E3193">
      <w:pPr>
        <w:jc w:val="both"/>
        <w:rPr>
          <w:rFonts w:cs="Times New Roman"/>
          <w:color w:val="000000"/>
          <w:szCs w:val="28"/>
          <w:lang w:eastAsia="ru-RU"/>
        </w:rPr>
      </w:pPr>
    </w:p>
    <w:sectPr w:rsidR="009310AA" w:rsidRPr="002B54D6" w:rsidSect="0092220C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B0" w:rsidRDefault="001310B0" w:rsidP="00CF5840">
      <w:r>
        <w:separator/>
      </w:r>
    </w:p>
  </w:endnote>
  <w:endnote w:type="continuationSeparator" w:id="0">
    <w:p w:rsidR="001310B0" w:rsidRDefault="001310B0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B0" w:rsidRDefault="001310B0" w:rsidP="00CF5840">
      <w:r>
        <w:separator/>
      </w:r>
    </w:p>
  </w:footnote>
  <w:footnote w:type="continuationSeparator" w:id="0">
    <w:p w:rsidR="001310B0" w:rsidRDefault="001310B0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AA" w:rsidRPr="0092220C" w:rsidRDefault="009310AA" w:rsidP="00E350CF">
    <w:pPr>
      <w:pStyle w:val="a4"/>
      <w:tabs>
        <w:tab w:val="clear" w:pos="9355"/>
        <w:tab w:val="right" w:pos="9214"/>
      </w:tabs>
      <w:jc w:val="center"/>
      <w:rPr>
        <w:rFonts w:ascii="Times New Roman" w:hAnsi="Times New Roman"/>
        <w:szCs w:val="28"/>
        <w:lang w:val="en-US"/>
      </w:rPr>
    </w:pPr>
    <w:r w:rsidRPr="0092220C">
      <w:rPr>
        <w:rFonts w:ascii="Times New Roman" w:hAnsi="Times New Roman"/>
        <w:szCs w:val="28"/>
      </w:rPr>
      <w:fldChar w:fldCharType="begin"/>
    </w:r>
    <w:r w:rsidRPr="0092220C">
      <w:rPr>
        <w:rFonts w:ascii="Times New Roman" w:hAnsi="Times New Roman"/>
        <w:szCs w:val="28"/>
      </w:rPr>
      <w:instrText xml:space="preserve"> PAGE   \* MERGEFORMAT </w:instrText>
    </w:r>
    <w:r w:rsidRPr="0092220C">
      <w:rPr>
        <w:rFonts w:ascii="Times New Roman" w:hAnsi="Times New Roman"/>
        <w:szCs w:val="28"/>
      </w:rPr>
      <w:fldChar w:fldCharType="separate"/>
    </w:r>
    <w:r w:rsidR="007A05EF">
      <w:rPr>
        <w:rFonts w:ascii="Times New Roman" w:hAnsi="Times New Roman"/>
        <w:noProof/>
        <w:szCs w:val="28"/>
      </w:rPr>
      <w:t>2</w:t>
    </w:r>
    <w:r w:rsidRPr="0092220C">
      <w:rPr>
        <w:rFonts w:ascii="Times New Roman" w:hAnsi="Times New Roman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10DC"/>
    <w:rsid w:val="0000609F"/>
    <w:rsid w:val="00007DCA"/>
    <w:rsid w:val="0004757E"/>
    <w:rsid w:val="000557A2"/>
    <w:rsid w:val="000704A7"/>
    <w:rsid w:val="00071730"/>
    <w:rsid w:val="0007514F"/>
    <w:rsid w:val="00086E45"/>
    <w:rsid w:val="00095EF9"/>
    <w:rsid w:val="000F121B"/>
    <w:rsid w:val="00105E88"/>
    <w:rsid w:val="001255A7"/>
    <w:rsid w:val="001310B0"/>
    <w:rsid w:val="001347C5"/>
    <w:rsid w:val="0015490E"/>
    <w:rsid w:val="001627CB"/>
    <w:rsid w:val="001707B3"/>
    <w:rsid w:val="001800C2"/>
    <w:rsid w:val="0018198B"/>
    <w:rsid w:val="0018383B"/>
    <w:rsid w:val="00192D8E"/>
    <w:rsid w:val="001A7C80"/>
    <w:rsid w:val="001B6AAD"/>
    <w:rsid w:val="001C2D3F"/>
    <w:rsid w:val="001C36BE"/>
    <w:rsid w:val="001C78DA"/>
    <w:rsid w:val="001D2168"/>
    <w:rsid w:val="001F4C90"/>
    <w:rsid w:val="001F61E6"/>
    <w:rsid w:val="002038C3"/>
    <w:rsid w:val="002241E6"/>
    <w:rsid w:val="002306C4"/>
    <w:rsid w:val="00245575"/>
    <w:rsid w:val="002513D3"/>
    <w:rsid w:val="00260038"/>
    <w:rsid w:val="0026644A"/>
    <w:rsid w:val="00271846"/>
    <w:rsid w:val="002722A1"/>
    <w:rsid w:val="00281B72"/>
    <w:rsid w:val="002B12BD"/>
    <w:rsid w:val="002B54D6"/>
    <w:rsid w:val="002C3CE8"/>
    <w:rsid w:val="002C3D3E"/>
    <w:rsid w:val="002F30DD"/>
    <w:rsid w:val="002F6DDE"/>
    <w:rsid w:val="0030220E"/>
    <w:rsid w:val="0030797C"/>
    <w:rsid w:val="003246AA"/>
    <w:rsid w:val="00343D29"/>
    <w:rsid w:val="0034410A"/>
    <w:rsid w:val="003501DF"/>
    <w:rsid w:val="00354E38"/>
    <w:rsid w:val="003656CE"/>
    <w:rsid w:val="0037319D"/>
    <w:rsid w:val="00381049"/>
    <w:rsid w:val="00381164"/>
    <w:rsid w:val="003A2DCC"/>
    <w:rsid w:val="003B072F"/>
    <w:rsid w:val="003B0807"/>
    <w:rsid w:val="003B3966"/>
    <w:rsid w:val="003B5E77"/>
    <w:rsid w:val="003D01A0"/>
    <w:rsid w:val="003D1E8D"/>
    <w:rsid w:val="003E3815"/>
    <w:rsid w:val="003F1EEC"/>
    <w:rsid w:val="003F65E2"/>
    <w:rsid w:val="0040656C"/>
    <w:rsid w:val="00410920"/>
    <w:rsid w:val="00417378"/>
    <w:rsid w:val="00425CC8"/>
    <w:rsid w:val="0045397E"/>
    <w:rsid w:val="00476DA7"/>
    <w:rsid w:val="00487DAB"/>
    <w:rsid w:val="004A12E0"/>
    <w:rsid w:val="004A4E8F"/>
    <w:rsid w:val="004B0F94"/>
    <w:rsid w:val="004C3CBF"/>
    <w:rsid w:val="004C4116"/>
    <w:rsid w:val="0050277E"/>
    <w:rsid w:val="00516E43"/>
    <w:rsid w:val="00527CBE"/>
    <w:rsid w:val="00540AAF"/>
    <w:rsid w:val="00541754"/>
    <w:rsid w:val="00547508"/>
    <w:rsid w:val="00570FBB"/>
    <w:rsid w:val="0058071F"/>
    <w:rsid w:val="005862FB"/>
    <w:rsid w:val="0059266E"/>
    <w:rsid w:val="00597F33"/>
    <w:rsid w:val="005A48EE"/>
    <w:rsid w:val="005C48C7"/>
    <w:rsid w:val="005D0750"/>
    <w:rsid w:val="005D4AE9"/>
    <w:rsid w:val="005E5BC4"/>
    <w:rsid w:val="005F2543"/>
    <w:rsid w:val="00604698"/>
    <w:rsid w:val="006157BF"/>
    <w:rsid w:val="00634434"/>
    <w:rsid w:val="00644ED2"/>
    <w:rsid w:val="00646273"/>
    <w:rsid w:val="006653BB"/>
    <w:rsid w:val="00680892"/>
    <w:rsid w:val="00682FDA"/>
    <w:rsid w:val="006A4EDF"/>
    <w:rsid w:val="006B317E"/>
    <w:rsid w:val="006B4291"/>
    <w:rsid w:val="006C36A9"/>
    <w:rsid w:val="006D010F"/>
    <w:rsid w:val="006D43EB"/>
    <w:rsid w:val="006F1C16"/>
    <w:rsid w:val="00725955"/>
    <w:rsid w:val="00727F30"/>
    <w:rsid w:val="007341B3"/>
    <w:rsid w:val="00737E26"/>
    <w:rsid w:val="00757C5F"/>
    <w:rsid w:val="00760014"/>
    <w:rsid w:val="007629D4"/>
    <w:rsid w:val="00782022"/>
    <w:rsid w:val="007A05EF"/>
    <w:rsid w:val="007A24BF"/>
    <w:rsid w:val="007B5F67"/>
    <w:rsid w:val="007C18B2"/>
    <w:rsid w:val="00810833"/>
    <w:rsid w:val="00815D39"/>
    <w:rsid w:val="00832E1F"/>
    <w:rsid w:val="00833DB5"/>
    <w:rsid w:val="0084155B"/>
    <w:rsid w:val="00841B2C"/>
    <w:rsid w:val="00843359"/>
    <w:rsid w:val="00862946"/>
    <w:rsid w:val="008642C5"/>
    <w:rsid w:val="00871CA4"/>
    <w:rsid w:val="0088041E"/>
    <w:rsid w:val="008861B3"/>
    <w:rsid w:val="008962FE"/>
    <w:rsid w:val="008A0E29"/>
    <w:rsid w:val="008A3AE3"/>
    <w:rsid w:val="008A44F6"/>
    <w:rsid w:val="008A4E1B"/>
    <w:rsid w:val="008A5448"/>
    <w:rsid w:val="008B194D"/>
    <w:rsid w:val="008C1CB8"/>
    <w:rsid w:val="008C5C70"/>
    <w:rsid w:val="008D0BF5"/>
    <w:rsid w:val="008E2BB1"/>
    <w:rsid w:val="008E3193"/>
    <w:rsid w:val="008E35EF"/>
    <w:rsid w:val="008E5AA2"/>
    <w:rsid w:val="00903694"/>
    <w:rsid w:val="0090563E"/>
    <w:rsid w:val="009116B3"/>
    <w:rsid w:val="0092220C"/>
    <w:rsid w:val="009242F8"/>
    <w:rsid w:val="009258FE"/>
    <w:rsid w:val="00926077"/>
    <w:rsid w:val="009310AA"/>
    <w:rsid w:val="009501E7"/>
    <w:rsid w:val="00975B81"/>
    <w:rsid w:val="00984FBC"/>
    <w:rsid w:val="009F4DCF"/>
    <w:rsid w:val="009F5FE0"/>
    <w:rsid w:val="00A004ED"/>
    <w:rsid w:val="00A0303C"/>
    <w:rsid w:val="00A179B0"/>
    <w:rsid w:val="00A32BFA"/>
    <w:rsid w:val="00A4062F"/>
    <w:rsid w:val="00A45223"/>
    <w:rsid w:val="00A4732F"/>
    <w:rsid w:val="00A477F4"/>
    <w:rsid w:val="00A80C40"/>
    <w:rsid w:val="00A83D83"/>
    <w:rsid w:val="00A94C6D"/>
    <w:rsid w:val="00AA1765"/>
    <w:rsid w:val="00AA5C61"/>
    <w:rsid w:val="00AB2165"/>
    <w:rsid w:val="00AE2F2B"/>
    <w:rsid w:val="00AE3F55"/>
    <w:rsid w:val="00AF4B9F"/>
    <w:rsid w:val="00AF512A"/>
    <w:rsid w:val="00B23DCC"/>
    <w:rsid w:val="00B33533"/>
    <w:rsid w:val="00B55589"/>
    <w:rsid w:val="00B73FD2"/>
    <w:rsid w:val="00B90652"/>
    <w:rsid w:val="00BA61F6"/>
    <w:rsid w:val="00BB1812"/>
    <w:rsid w:val="00BB38FE"/>
    <w:rsid w:val="00BB6E13"/>
    <w:rsid w:val="00BD3826"/>
    <w:rsid w:val="00BE4F82"/>
    <w:rsid w:val="00BE6B08"/>
    <w:rsid w:val="00BE7C98"/>
    <w:rsid w:val="00C03A7E"/>
    <w:rsid w:val="00C17A11"/>
    <w:rsid w:val="00C208D9"/>
    <w:rsid w:val="00C27DFF"/>
    <w:rsid w:val="00C4062D"/>
    <w:rsid w:val="00C4440C"/>
    <w:rsid w:val="00C4551C"/>
    <w:rsid w:val="00C46F93"/>
    <w:rsid w:val="00C514ED"/>
    <w:rsid w:val="00CA1C91"/>
    <w:rsid w:val="00CA21A4"/>
    <w:rsid w:val="00CA6E36"/>
    <w:rsid w:val="00CB6DC8"/>
    <w:rsid w:val="00CC4312"/>
    <w:rsid w:val="00CF5840"/>
    <w:rsid w:val="00D00EFB"/>
    <w:rsid w:val="00D0142D"/>
    <w:rsid w:val="00D06430"/>
    <w:rsid w:val="00D17A9F"/>
    <w:rsid w:val="00D23427"/>
    <w:rsid w:val="00D376E3"/>
    <w:rsid w:val="00D438D5"/>
    <w:rsid w:val="00D817A2"/>
    <w:rsid w:val="00DB2D91"/>
    <w:rsid w:val="00DC6191"/>
    <w:rsid w:val="00DE2097"/>
    <w:rsid w:val="00DF34E2"/>
    <w:rsid w:val="00E1407E"/>
    <w:rsid w:val="00E205B9"/>
    <w:rsid w:val="00E23CFC"/>
    <w:rsid w:val="00E265C7"/>
    <w:rsid w:val="00E26914"/>
    <w:rsid w:val="00E26EF0"/>
    <w:rsid w:val="00E350CF"/>
    <w:rsid w:val="00E375D4"/>
    <w:rsid w:val="00E46D61"/>
    <w:rsid w:val="00E51664"/>
    <w:rsid w:val="00E676D4"/>
    <w:rsid w:val="00E723F8"/>
    <w:rsid w:val="00E82201"/>
    <w:rsid w:val="00ED0B89"/>
    <w:rsid w:val="00EF10A2"/>
    <w:rsid w:val="00EF1A01"/>
    <w:rsid w:val="00EF732B"/>
    <w:rsid w:val="00F0376D"/>
    <w:rsid w:val="00F11A28"/>
    <w:rsid w:val="00F1546F"/>
    <w:rsid w:val="00F237E1"/>
    <w:rsid w:val="00F24227"/>
    <w:rsid w:val="00F50E4B"/>
    <w:rsid w:val="00F6399F"/>
    <w:rsid w:val="00F8665C"/>
    <w:rsid w:val="00FC5340"/>
    <w:rsid w:val="00FC6ECA"/>
    <w:rsid w:val="00FC74AD"/>
    <w:rsid w:val="00FD64D6"/>
    <w:rsid w:val="00FE2731"/>
    <w:rsid w:val="00FE5D7C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6AA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6AA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1B6AAD"/>
    <w:rPr>
      <w:rFonts w:ascii="Calibri" w:hAnsi="Calibri"/>
    </w:rPr>
  </w:style>
  <w:style w:type="paragraph" w:styleId="a6">
    <w:name w:val="footer"/>
    <w:basedOn w:val="a"/>
    <w:link w:val="a7"/>
    <w:rsid w:val="0081083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810833"/>
    <w:rPr>
      <w:rFonts w:ascii="Calibri" w:hAnsi="Calibri"/>
    </w:rPr>
  </w:style>
  <w:style w:type="paragraph" w:customStyle="1" w:styleId="ListParagraph">
    <w:name w:val="List Paragraph"/>
    <w:basedOn w:val="a"/>
    <w:rsid w:val="003656CE"/>
    <w:pPr>
      <w:ind w:left="720"/>
    </w:pPr>
  </w:style>
  <w:style w:type="paragraph" w:customStyle="1" w:styleId="ConsPlusNormal">
    <w:name w:val="ConsPlusNormal"/>
    <w:rsid w:val="00FE5D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0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6">
    <w:name w:val="Font Style26"/>
    <w:rsid w:val="0059266E"/>
    <w:rPr>
      <w:rFonts w:ascii="Times New Roman" w:hAnsi="Times New Roman"/>
      <w:sz w:val="18"/>
    </w:rPr>
  </w:style>
  <w:style w:type="character" w:styleId="a8">
    <w:name w:val="Strong"/>
    <w:basedOn w:val="a0"/>
    <w:qFormat/>
    <w:rsid w:val="00E205B9"/>
    <w:rPr>
      <w:b/>
    </w:rPr>
  </w:style>
  <w:style w:type="paragraph" w:styleId="a9">
    <w:name w:val="Normal (Web)"/>
    <w:basedOn w:val="a"/>
    <w:rsid w:val="008E3193"/>
    <w:pPr>
      <w:spacing w:before="30" w:after="30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65FE7D17CE285391FB7B324E5F795F4D19944E787E3E0192BA22E37381F98E288623A0E1EJ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65FE7D17CE285391FB7B324E5F795F4D19944E787E3E0192BA22E37381F98E288623A091EJ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наемных домов социального использования и земельных участков...</vt:lpstr>
    </vt:vector>
  </TitlesOfParts>
  <Company>ДИА</Company>
  <LinksUpToDate>false</LinksUpToDate>
  <CharactersWithSpaces>3512</CharactersWithSpaces>
  <SharedDoc>false</SharedDoc>
  <HLinks>
    <vt:vector size="24" baseType="variant"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consultantplus://offline/ref=E0B65FE7D17CE285391FB7B324E5F795F4D19944E787E3E0192BA22E37381F98E288623A0E1EJ3L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consultantplus://offline/ref=E0B65FE7D17CE285391FB7B324E5F795F4D19944E787E3E0192BA22E37381F98E288623A091EJAL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наемных домов социального использования и земельных участков...</dc:title>
  <dc:subject/>
  <dc:creator>Усилов</dc:creator>
  <cp:keywords/>
  <dc:description/>
  <cp:lastModifiedBy>Admin</cp:lastModifiedBy>
  <cp:revision>2</cp:revision>
  <cp:lastPrinted>2015-07-20T12:28:00Z</cp:lastPrinted>
  <dcterms:created xsi:type="dcterms:W3CDTF">2015-12-01T04:26:00Z</dcterms:created>
  <dcterms:modified xsi:type="dcterms:W3CDTF">2015-12-01T04:26:00Z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учета наемных домов социального использования и земельных участков, предоставленных или предназначенных для их строительства</vt:lpwstr>
  </property>
  <property fmtid="{D5CDD505-2E9C-101B-9397-08002B2CF9AE}" pid="6" name="Показывать в последних поступлениях">
    <vt:lpwstr>1</vt:lpwstr>
  </property>
  <property fmtid="{D5CDD505-2E9C-101B-9397-08002B2CF9AE}" pid="7" name="Наиманование источника">
    <vt:lpwstr>ОИВ ЯО</vt:lpwstr>
  </property>
  <property fmtid="{D5CDD505-2E9C-101B-9397-08002B2CF9AE}" pid="8" name="Дата публикации">
    <vt:lpwstr>2011-05-30T18:02:53Z</vt:lpwstr>
  </property>
  <property fmtid="{D5CDD505-2E9C-101B-9397-08002B2CF9AE}" pid="9" name="Орган ОИВ">
    <vt:lpwstr>1</vt:lpwstr>
  </property>
  <property fmtid="{D5CDD505-2E9C-101B-9397-08002B2CF9AE}" pid="10" name="DocDate">
    <vt:lpwstr>2014-12-24T04:00:00Z</vt:lpwstr>
  </property>
  <property fmtid="{D5CDD505-2E9C-101B-9397-08002B2CF9AE}" pid="11" name="Тип документа">
    <vt:lpwstr>11</vt:lpwstr>
  </property>
</Properties>
</file>