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24" w:rsidRDefault="005B2D24" w:rsidP="005B2D24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РОССИЙСКАЯФЕДЕРАЦИЯ</w:t>
      </w:r>
    </w:p>
    <w:p w:rsidR="005B2D24" w:rsidRDefault="005B2D24" w:rsidP="005B2D24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ОРЛОВСКАЯ ОБЛАСТЬ</w:t>
      </w:r>
    </w:p>
    <w:p w:rsidR="005B2D24" w:rsidRDefault="005B2D24" w:rsidP="005B2D24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ТРОСНЯНСКИЙ РАЙОН</w:t>
      </w:r>
    </w:p>
    <w:p w:rsidR="005B2D24" w:rsidRDefault="005B2D24" w:rsidP="005B2D24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АДМИНИСТРАЦИЯ МУРАВЛЬСКОГО СЕЛЬСКОГО ПОСЕЛЕНИЯ</w:t>
      </w:r>
    </w:p>
    <w:p w:rsidR="005B2D24" w:rsidRDefault="005B2D24" w:rsidP="005B2D24">
      <w:pPr>
        <w:ind w:firstLine="709"/>
        <w:jc w:val="center"/>
        <w:rPr>
          <w:rFonts w:ascii="Arial" w:eastAsia="Arial" w:hAnsi="Arial" w:cs="Arial"/>
          <w:bCs/>
          <w:kern w:val="32"/>
          <w:szCs w:val="32"/>
        </w:rPr>
      </w:pPr>
    </w:p>
    <w:p w:rsidR="005B2D24" w:rsidRDefault="005B2D24" w:rsidP="005B2D24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ПОСТАНОВЛЕНИЕ</w:t>
      </w:r>
    </w:p>
    <w:p w:rsidR="005B2D24" w:rsidRDefault="005B2D24" w:rsidP="005B2D24">
      <w:pPr>
        <w:ind w:firstLine="709"/>
        <w:jc w:val="both"/>
        <w:outlineLvl w:val="0"/>
        <w:rPr>
          <w:rFonts w:ascii="Arial" w:hAnsi="Arial" w:cs="Arial"/>
          <w:bCs/>
          <w:kern w:val="32"/>
          <w:szCs w:val="32"/>
        </w:rPr>
      </w:pPr>
    </w:p>
    <w:p w:rsidR="005B2D24" w:rsidRDefault="005B2D24" w:rsidP="005B2D24">
      <w:pPr>
        <w:jc w:val="both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25 декабря 2015 года</w:t>
      </w:r>
      <w:r>
        <w:rPr>
          <w:rFonts w:ascii="Arial" w:hAnsi="Arial" w:cs="Arial"/>
          <w:bCs/>
          <w:kern w:val="32"/>
          <w:szCs w:val="32"/>
        </w:rPr>
        <w:tab/>
        <w:t xml:space="preserve">                                                                                       </w:t>
      </w:r>
      <w:r>
        <w:rPr>
          <w:rFonts w:ascii="Arial" w:eastAsia="Arial" w:hAnsi="Arial" w:cs="Arial"/>
          <w:bCs/>
          <w:kern w:val="32"/>
          <w:szCs w:val="32"/>
        </w:rPr>
        <w:t>№ 96</w:t>
      </w:r>
    </w:p>
    <w:p w:rsidR="005B2D24" w:rsidRDefault="005B2D24" w:rsidP="005B2D24">
      <w:pPr>
        <w:jc w:val="both"/>
        <w:rPr>
          <w:rFonts w:ascii="Arial" w:hAnsi="Arial"/>
        </w:rPr>
      </w:pPr>
      <w:r>
        <w:rPr>
          <w:rFonts w:ascii="Arial" w:hAnsi="Arial"/>
        </w:rPr>
        <w:t>с. Муравль</w:t>
      </w:r>
    </w:p>
    <w:p w:rsidR="00D22383" w:rsidRDefault="00D22383" w:rsidP="005B2D24">
      <w:pPr>
        <w:jc w:val="center"/>
        <w:rPr>
          <w:rFonts w:ascii="Arial" w:hAnsi="Arial" w:cs="Arial"/>
        </w:rPr>
      </w:pPr>
    </w:p>
    <w:p w:rsidR="00D22383" w:rsidRDefault="005B2D24" w:rsidP="005B2D24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2383">
        <w:rPr>
          <w:rFonts w:ascii="Arial" w:hAnsi="Arial" w:cs="Arial"/>
        </w:rPr>
        <w:t xml:space="preserve">О  Порядке формирования, утверждения </w:t>
      </w:r>
      <w:r>
        <w:rPr>
          <w:rFonts w:ascii="Arial" w:hAnsi="Arial" w:cs="Arial"/>
        </w:rPr>
        <w:t>и ведения плана – графика закупок товаров, работ, услуг для обеспечения муниципальных нужд Муравльского сельского поселения Троснянского района и иных заказчиков, осуществляющих закупки за счет средств бюджета Муравльского сельского поселения Троснянского района Орловской области</w:t>
      </w:r>
    </w:p>
    <w:p w:rsidR="005B2D24" w:rsidRDefault="005B2D24" w:rsidP="005B2D24">
      <w:pPr>
        <w:ind w:right="4819"/>
        <w:jc w:val="both"/>
        <w:rPr>
          <w:rFonts w:ascii="Arial" w:hAnsi="Arial" w:cs="Arial"/>
        </w:rPr>
      </w:pPr>
    </w:p>
    <w:p w:rsidR="00D22383" w:rsidRDefault="00D22383" w:rsidP="00D22383">
      <w:pPr>
        <w:ind w:firstLine="709"/>
        <w:jc w:val="both"/>
        <w:rPr>
          <w:rFonts w:ascii="Arial" w:hAnsi="Arial" w:cs="Arial"/>
          <w:spacing w:val="40"/>
        </w:rPr>
      </w:pPr>
      <w:proofErr w:type="gramStart"/>
      <w:r>
        <w:rPr>
          <w:rFonts w:ascii="Arial" w:hAnsi="Arial" w:cs="Arial"/>
        </w:rPr>
        <w:t xml:space="preserve">В соответствии с частью 5 статьи 21 Федерального закона от 5 апреля 2013 года № 44-ФЗ «О контрактной системе в сфере закупок товаров, </w:t>
      </w:r>
      <w:r>
        <w:rPr>
          <w:rFonts w:ascii="Arial" w:hAnsi="Arial" w:cs="Arial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5 июня 2015 года </w:t>
      </w:r>
      <w:r>
        <w:rPr>
          <w:rFonts w:ascii="Arial" w:hAnsi="Arial" w:cs="Arial"/>
          <w:spacing w:val="-6"/>
        </w:rPr>
        <w:t>№ 554 «О требованиях к формированию, утверждению и ведению плана-графика</w:t>
      </w:r>
      <w:r>
        <w:rPr>
          <w:rFonts w:ascii="Arial" w:hAnsi="Arial" w:cs="Arial"/>
        </w:rPr>
        <w:t xml:space="preserve"> закупок товаров, работ, услуг для обеспечения нужд субъекта Российской Федерации и муниципальных</w:t>
      </w:r>
      <w:proofErr w:type="gramEnd"/>
      <w:r>
        <w:rPr>
          <w:rFonts w:ascii="Arial" w:hAnsi="Arial" w:cs="Arial"/>
        </w:rPr>
        <w:t xml:space="preserve"> нужд, а также о требованиях к форме плана-графика закупок товаров, работ, услуг» администрация </w:t>
      </w:r>
      <w:r w:rsidR="005B2D2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  <w:spacing w:val="40"/>
        </w:rPr>
        <w:t>постановляет:</w:t>
      </w:r>
    </w:p>
    <w:p w:rsidR="00D22383" w:rsidRDefault="00D22383" w:rsidP="00D223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22383" w:rsidRDefault="00D22383" w:rsidP="00D22383">
      <w:pPr>
        <w:pStyle w:val="ConsPlusNormal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  Утвердить прилагаемый Порядок </w:t>
      </w:r>
      <w:r>
        <w:rPr>
          <w:bCs/>
          <w:sz w:val="24"/>
          <w:szCs w:val="24"/>
        </w:rPr>
        <w:t xml:space="preserve">формирования, утверждения </w:t>
      </w:r>
      <w:r>
        <w:rPr>
          <w:bCs/>
          <w:sz w:val="24"/>
          <w:szCs w:val="24"/>
        </w:rPr>
        <w:br/>
        <w:t xml:space="preserve">и ведения плана-графика закупок товаров, работ, услуг для обеспечения муниципальных нужд  </w:t>
      </w:r>
      <w:r w:rsidR="005B2D24">
        <w:rPr>
          <w:bCs/>
          <w:sz w:val="24"/>
          <w:szCs w:val="24"/>
        </w:rPr>
        <w:t>Муравльского</w:t>
      </w:r>
      <w:r>
        <w:rPr>
          <w:bCs/>
          <w:sz w:val="24"/>
          <w:szCs w:val="24"/>
        </w:rPr>
        <w:t xml:space="preserve"> сельского поселения  Троснянского района и иных заказчиков, осуществляющих закупки за счет средств бюджета </w:t>
      </w:r>
      <w:r w:rsidR="005B2D24">
        <w:rPr>
          <w:bCs/>
          <w:sz w:val="24"/>
          <w:szCs w:val="24"/>
        </w:rPr>
        <w:t>Муравльского</w:t>
      </w:r>
      <w:r>
        <w:rPr>
          <w:bCs/>
          <w:sz w:val="24"/>
          <w:szCs w:val="24"/>
        </w:rPr>
        <w:t xml:space="preserve"> сельского поселения  Троснянского   района Орловской области.</w:t>
      </w:r>
    </w:p>
    <w:p w:rsidR="00D22383" w:rsidRDefault="00D22383" w:rsidP="00D22383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2.  </w:t>
      </w:r>
      <w:proofErr w:type="gramStart"/>
      <w:r>
        <w:rPr>
          <w:rFonts w:ascii="Arial" w:hAnsi="Arial" w:cs="Arial"/>
        </w:rPr>
        <w:t xml:space="preserve">Настоящее постановление вступает в силу с 1 января 2016 года и </w:t>
      </w:r>
      <w:r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>
        <w:rPr>
          <w:rFonts w:ascii="Arial" w:hAnsi="Arial" w:cs="Arial"/>
          <w:color w:val="000000" w:themeColor="text1"/>
        </w:rPr>
        <w:t xml:space="preserve"> (</w:t>
      </w:r>
      <w:hyperlink r:id="rId5" w:history="1">
        <w:r>
          <w:rPr>
            <w:rStyle w:val="a3"/>
            <w:rFonts w:ascii="Arial" w:hAnsi="Arial" w:cs="Arial"/>
          </w:rPr>
          <w:t>www.zakupki.gov.ru</w:t>
        </w:r>
      </w:hyperlink>
      <w:r>
        <w:rPr>
          <w:rFonts w:ascii="Arial" w:hAnsi="Arial" w:cs="Arial"/>
          <w:color w:val="000000" w:themeColor="text1"/>
        </w:rPr>
        <w:t>) и</w:t>
      </w:r>
      <w:r>
        <w:rPr>
          <w:rFonts w:ascii="Arial" w:hAnsi="Arial" w:cs="Arial"/>
        </w:rPr>
        <w:t xml:space="preserve"> опубликованию на официальном сайте</w:t>
      </w:r>
      <w:proofErr w:type="gramEnd"/>
      <w:r>
        <w:rPr>
          <w:rFonts w:ascii="Arial" w:hAnsi="Arial" w:cs="Arial"/>
        </w:rPr>
        <w:t xml:space="preserve"> администрации Троснянского района в разделе </w:t>
      </w:r>
      <w:r w:rsidR="005B2D24">
        <w:rPr>
          <w:rFonts w:ascii="Arial" w:hAnsi="Arial" w:cs="Arial"/>
        </w:rPr>
        <w:t>Муравльское</w:t>
      </w:r>
      <w:r>
        <w:rPr>
          <w:rFonts w:ascii="Arial" w:hAnsi="Arial" w:cs="Arial"/>
        </w:rPr>
        <w:t xml:space="preserve"> сельское поселение</w:t>
      </w:r>
    </w:p>
    <w:p w:rsidR="00D22383" w:rsidRDefault="00D22383" w:rsidP="00D2238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3.  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</w:t>
      </w:r>
      <w:r w:rsidR="005B2D24">
        <w:rPr>
          <w:rFonts w:ascii="Arial" w:hAnsi="Arial" w:cs="Arial"/>
        </w:rPr>
        <w:t>м настоящего постановления возлагаю на себя.</w:t>
      </w:r>
    </w:p>
    <w:p w:rsidR="00D22383" w:rsidRDefault="00D22383" w:rsidP="00D22383">
      <w:pPr>
        <w:rPr>
          <w:rFonts w:ascii="Arial" w:hAnsi="Arial" w:cs="Arial"/>
        </w:rPr>
      </w:pPr>
    </w:p>
    <w:p w:rsidR="00D22383" w:rsidRDefault="00D22383" w:rsidP="00D22383">
      <w:pPr>
        <w:rPr>
          <w:rFonts w:ascii="Arial" w:hAnsi="Arial" w:cs="Arial"/>
        </w:rPr>
      </w:pPr>
    </w:p>
    <w:p w:rsidR="00D22383" w:rsidRDefault="00D22383" w:rsidP="00D223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22383" w:rsidRDefault="005B2D24" w:rsidP="00D22383">
      <w:pPr>
        <w:tabs>
          <w:tab w:val="left" w:pos="7410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 Е. Н. Ковалькова</w:t>
      </w:r>
    </w:p>
    <w:p w:rsidR="005B2D24" w:rsidRDefault="005B2D24" w:rsidP="00D22383">
      <w:pPr>
        <w:tabs>
          <w:tab w:val="left" w:pos="7410"/>
        </w:tabs>
        <w:rPr>
          <w:rFonts w:ascii="Arial" w:hAnsi="Arial" w:cs="Arial"/>
        </w:rPr>
      </w:pPr>
    </w:p>
    <w:p w:rsidR="00D22383" w:rsidRDefault="00D22383" w:rsidP="00D22383">
      <w:pPr>
        <w:rPr>
          <w:rFonts w:ascii="Arial" w:hAnsi="Arial" w:cs="Arial"/>
        </w:rPr>
      </w:pPr>
    </w:p>
    <w:p w:rsidR="00D22383" w:rsidRDefault="00D22383" w:rsidP="00D22383">
      <w:pPr>
        <w:rPr>
          <w:rFonts w:ascii="Arial" w:hAnsi="Arial" w:cs="Arial"/>
          <w:b/>
        </w:rPr>
      </w:pPr>
    </w:p>
    <w:p w:rsidR="00D22383" w:rsidRDefault="00D22383" w:rsidP="00D22383">
      <w:pPr>
        <w:rPr>
          <w:rFonts w:ascii="Arial" w:hAnsi="Arial" w:cs="Arial"/>
          <w:b/>
        </w:rPr>
      </w:pPr>
    </w:p>
    <w:p w:rsidR="00D22383" w:rsidRDefault="00D22383" w:rsidP="00D223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Приложение  </w:t>
      </w:r>
    </w:p>
    <w:p w:rsidR="00D22383" w:rsidRDefault="00D22383" w:rsidP="00D223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D22383" w:rsidRDefault="005B2D24" w:rsidP="00D223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="00D22383">
        <w:rPr>
          <w:rFonts w:ascii="Arial" w:hAnsi="Arial" w:cs="Arial"/>
        </w:rPr>
        <w:t xml:space="preserve"> сельского поселения </w:t>
      </w:r>
    </w:p>
    <w:p w:rsidR="00D22383" w:rsidRDefault="00D22383" w:rsidP="00D223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Троснянского района</w:t>
      </w:r>
    </w:p>
    <w:p w:rsidR="00D22383" w:rsidRDefault="00D22383" w:rsidP="00D223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2D24">
        <w:rPr>
          <w:rFonts w:ascii="Arial" w:hAnsi="Arial" w:cs="Arial"/>
        </w:rPr>
        <w:t>от 25.12.2015 № 96</w:t>
      </w:r>
    </w:p>
    <w:p w:rsidR="00D22383" w:rsidRDefault="00D22383" w:rsidP="00D22383">
      <w:pPr>
        <w:jc w:val="right"/>
        <w:rPr>
          <w:rFonts w:ascii="Arial" w:hAnsi="Arial" w:cs="Arial"/>
        </w:rPr>
      </w:pPr>
    </w:p>
    <w:p w:rsidR="00D22383" w:rsidRDefault="00D22383" w:rsidP="00D22383">
      <w:pPr>
        <w:jc w:val="both"/>
        <w:rPr>
          <w:rFonts w:ascii="Arial" w:hAnsi="Arial" w:cs="Arial"/>
        </w:rPr>
      </w:pPr>
    </w:p>
    <w:p w:rsidR="00D22383" w:rsidRPr="005B2D24" w:rsidRDefault="00D22383" w:rsidP="005B2D24">
      <w:pPr>
        <w:jc w:val="center"/>
        <w:rPr>
          <w:rFonts w:ascii="Arial" w:hAnsi="Arial" w:cs="Arial"/>
        </w:rPr>
      </w:pPr>
      <w:r w:rsidRPr="005B2D24">
        <w:rPr>
          <w:rFonts w:ascii="Arial" w:hAnsi="Arial" w:cs="Arial"/>
        </w:rPr>
        <w:t>ПОРЯДОК</w:t>
      </w:r>
    </w:p>
    <w:p w:rsidR="00D22383" w:rsidRPr="005B2D24" w:rsidRDefault="00D22383" w:rsidP="00D22383">
      <w:pPr>
        <w:jc w:val="center"/>
        <w:rPr>
          <w:rFonts w:ascii="Arial" w:hAnsi="Arial" w:cs="Arial"/>
        </w:rPr>
      </w:pPr>
      <w:r w:rsidRPr="005B2D24">
        <w:rPr>
          <w:rFonts w:ascii="Arial" w:hAnsi="Arial" w:cs="Arial"/>
        </w:rPr>
        <w:t>формирования, утверждения</w:t>
      </w:r>
    </w:p>
    <w:p w:rsidR="00D22383" w:rsidRPr="005B2D24" w:rsidRDefault="00D22383" w:rsidP="00D22383">
      <w:pPr>
        <w:jc w:val="center"/>
        <w:rPr>
          <w:rFonts w:ascii="Arial" w:hAnsi="Arial" w:cs="Arial"/>
        </w:rPr>
      </w:pPr>
      <w:r w:rsidRPr="005B2D24">
        <w:rPr>
          <w:rFonts w:ascii="Arial" w:hAnsi="Arial" w:cs="Arial"/>
        </w:rPr>
        <w:t>и ведения плана – графика закупок товаров,</w:t>
      </w:r>
    </w:p>
    <w:p w:rsidR="00D22383" w:rsidRPr="005B2D24" w:rsidRDefault="00D22383" w:rsidP="00D22383">
      <w:pPr>
        <w:jc w:val="center"/>
        <w:rPr>
          <w:rFonts w:ascii="Arial" w:hAnsi="Arial" w:cs="Arial"/>
        </w:rPr>
      </w:pPr>
      <w:r w:rsidRPr="005B2D24">
        <w:rPr>
          <w:rFonts w:ascii="Arial" w:hAnsi="Arial" w:cs="Arial"/>
        </w:rPr>
        <w:t xml:space="preserve">работ, услуг для обеспечения муниципальных нужд </w:t>
      </w:r>
      <w:r w:rsidR="005B2D24" w:rsidRPr="005B2D24">
        <w:rPr>
          <w:rFonts w:ascii="Arial" w:hAnsi="Arial" w:cs="Arial"/>
        </w:rPr>
        <w:t>Муравльского</w:t>
      </w:r>
      <w:r w:rsidRPr="005B2D24">
        <w:rPr>
          <w:rFonts w:ascii="Arial" w:hAnsi="Arial" w:cs="Arial"/>
        </w:rPr>
        <w:t xml:space="preserve">  сельского поселения Троснянского района и иных заказчиков, осуществляющих закупки за счет средств бюджета </w:t>
      </w:r>
      <w:r w:rsidR="005B2D24" w:rsidRPr="005B2D24">
        <w:rPr>
          <w:rFonts w:ascii="Arial" w:hAnsi="Arial" w:cs="Arial"/>
        </w:rPr>
        <w:t>Муравльского</w:t>
      </w:r>
      <w:r w:rsidRPr="005B2D24">
        <w:rPr>
          <w:rFonts w:ascii="Arial" w:hAnsi="Arial" w:cs="Arial"/>
        </w:rPr>
        <w:t xml:space="preserve"> сельского поселения Троснянского  района  Орловской области</w:t>
      </w:r>
    </w:p>
    <w:p w:rsidR="00D22383" w:rsidRDefault="00D22383" w:rsidP="00D22383">
      <w:pPr>
        <w:jc w:val="center"/>
        <w:rPr>
          <w:rFonts w:ascii="Arial" w:hAnsi="Arial" w:cs="Arial"/>
          <w:b/>
        </w:rPr>
      </w:pPr>
    </w:p>
    <w:p w:rsidR="00D22383" w:rsidRDefault="00D22383" w:rsidP="00D22383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ind w:left="0"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 </w:t>
      </w:r>
      <w:r w:rsidR="005B2D2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  и иных заказчиков, осуществляющих закупки за счет средств бюджета  </w:t>
      </w:r>
      <w:r w:rsidR="005B2D2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  района Орловской области (далее – Порядок), разработанный в соответствии с частью 5  статьи 21 Федерального закона от 5 апреля 2013 года № 44-ФЗ  «О контрактной системе в сфере закупок товаров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работ, услуг для обеспечения государственных и муниципальных нужд» (далее – Федеральный закон), постановлением Правительства Российской Федерации от 5 июня 2015 года № 554 «О требованиях к формированию, утверждению        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устанавливает порядок </w:t>
      </w:r>
      <w:r>
        <w:rPr>
          <w:rFonts w:ascii="Arial" w:hAnsi="Arial" w:cs="Arial"/>
          <w:bCs/>
        </w:rPr>
        <w:t>формирования, утверждения и ведения плана-графика</w:t>
      </w:r>
      <w:proofErr w:type="gramEnd"/>
      <w:r>
        <w:rPr>
          <w:rFonts w:ascii="Arial" w:hAnsi="Arial" w:cs="Arial"/>
          <w:bCs/>
        </w:rPr>
        <w:t xml:space="preserve"> закупок товаров, работ, услуг для обеспечения муниципальных нужд  </w:t>
      </w:r>
      <w:r w:rsidR="005B2D24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  Троснянского района Орловской области (далее – план-график закупок).</w:t>
      </w:r>
    </w:p>
    <w:p w:rsidR="00D22383" w:rsidRDefault="00D22383" w:rsidP="00D22383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Планы-графики закупок утверждаются в течение 10 рабочих дней: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муниципальными заказчиками, действующими от имени </w:t>
      </w:r>
      <w:r w:rsidR="005B2D2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 Троснянского района Орловской области (далее – муниципальные заказчики), –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hAnsi="Arial" w:cs="Arial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2 ) бюджетными учреждениями</w:t>
      </w:r>
      <w:r w:rsidR="005B2D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созданными </w:t>
      </w:r>
      <w:proofErr w:type="spellStart"/>
      <w:r w:rsidR="005B2D24">
        <w:rPr>
          <w:rFonts w:ascii="Arial" w:hAnsi="Arial" w:cs="Arial"/>
        </w:rPr>
        <w:t>Муравльским</w:t>
      </w:r>
      <w:proofErr w:type="spellEnd"/>
      <w:r>
        <w:rPr>
          <w:rFonts w:ascii="Arial" w:hAnsi="Arial" w:cs="Arial"/>
        </w:rPr>
        <w:t xml:space="preserve"> сельским поселением  Троснянского района Орловской области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 за исключением  закупок, осуществляемых в соответствии  с частями 2 и 6 ст.15 Федерального закона – со дня утверждения планов  финансово – хозяйственной деятельности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3) автономными учреждениями </w:t>
      </w:r>
      <w:r w:rsidR="005B2D2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 Орловской области, муниципальными унитарными предприятиями, имущество которых принадлежит на праве собственности  </w:t>
      </w:r>
      <w:proofErr w:type="spellStart"/>
      <w:r w:rsidR="005B2D24">
        <w:rPr>
          <w:rFonts w:ascii="Arial" w:hAnsi="Arial" w:cs="Arial"/>
        </w:rPr>
        <w:t>Муравльскому</w:t>
      </w:r>
      <w:proofErr w:type="spellEnd"/>
      <w:r>
        <w:rPr>
          <w:rFonts w:ascii="Arial" w:hAnsi="Arial" w:cs="Arial"/>
        </w:rPr>
        <w:t xml:space="preserve"> сельскому поселению Троснянского району Орловской области, в случае, предусмотренном </w:t>
      </w:r>
      <w:hyperlink r:id="rId6" w:history="1">
        <w:r>
          <w:rPr>
            <w:rStyle w:val="a3"/>
            <w:rFonts w:ascii="Arial" w:hAnsi="Arial" w:cs="Arial"/>
          </w:rPr>
          <w:t>частью 4 статьи 15</w:t>
        </w:r>
      </w:hyperlink>
      <w:r>
        <w:rPr>
          <w:rFonts w:ascii="Arial" w:hAnsi="Arial" w:cs="Arial"/>
        </w:rPr>
        <w:t xml:space="preserve"> Федерального закона, –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 собственность</w:t>
      </w:r>
      <w:proofErr w:type="gramEnd"/>
      <w:r>
        <w:rPr>
          <w:rFonts w:ascii="Arial" w:hAnsi="Arial" w:cs="Arial"/>
        </w:rPr>
        <w:t xml:space="preserve"> (далее – субсидии). При этом в план-график закупок включаются только закупки, которые планируется осуществлять за счет </w:t>
      </w:r>
      <w:r>
        <w:rPr>
          <w:rFonts w:ascii="Arial" w:hAnsi="Arial" w:cs="Arial"/>
        </w:rPr>
        <w:lastRenderedPageBreak/>
        <w:t>субсидий;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4) бюджетными, автономными учреждениями </w:t>
      </w:r>
      <w:r w:rsidR="005B2D2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 Орловской области, муниципальными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унитарными предприятиями, имущество которых принадлежит на праве собственности  </w:t>
      </w:r>
      <w:proofErr w:type="spellStart"/>
      <w:r w:rsidR="005B2D24">
        <w:rPr>
          <w:rFonts w:ascii="Arial" w:hAnsi="Arial" w:cs="Arial"/>
        </w:rPr>
        <w:t>Муравльскому</w:t>
      </w:r>
      <w:proofErr w:type="spellEnd"/>
      <w:r>
        <w:rPr>
          <w:rFonts w:ascii="Arial" w:hAnsi="Arial" w:cs="Arial"/>
        </w:rPr>
        <w:t xml:space="preserve"> сельскому поселению Троснянского  района Орловской области, осуществляющими закупки в рамках переданных им муниципальными органами </w:t>
      </w:r>
      <w:r w:rsidR="005B2D2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 Орловской области, полномочий муниципального заказчика по заключению и исполнению от имени </w:t>
      </w:r>
      <w:r w:rsidR="005B2D2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 Троснянского района Орловской области муниципальных  контрактов</w:t>
      </w:r>
      <w:proofErr w:type="gramEnd"/>
      <w:r>
        <w:rPr>
          <w:rFonts w:ascii="Arial" w:hAnsi="Arial" w:cs="Arial"/>
        </w:rPr>
        <w:t xml:space="preserve"> от лица указанных органов в случаях, предусмотренных </w:t>
      </w:r>
      <w:hyperlink r:id="rId7" w:history="1">
        <w:r>
          <w:rPr>
            <w:rStyle w:val="a3"/>
            <w:rFonts w:ascii="Arial" w:hAnsi="Arial" w:cs="Arial"/>
          </w:rPr>
          <w:t>частью 6 статьи 15</w:t>
        </w:r>
      </w:hyperlink>
      <w:r>
        <w:rPr>
          <w:rFonts w:ascii="Arial" w:hAnsi="Arial" w:cs="Arial"/>
        </w:rPr>
        <w:t xml:space="preserve"> Федерального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Планы-графики закупок формируются заказчиками, указанными                       в пункте </w:t>
      </w:r>
      <w:hyperlink r:id="rId8" w:anchor="P44" w:history="1">
        <w:r>
          <w:rPr>
            <w:rStyle w:val="a3"/>
            <w:rFonts w:ascii="Arial" w:hAnsi="Arial" w:cs="Arial"/>
          </w:rPr>
          <w:t>2</w:t>
        </w:r>
      </w:hyperlink>
      <w:r>
        <w:rPr>
          <w:rFonts w:ascii="Arial" w:hAnsi="Arial" w:cs="Arial"/>
        </w:rPr>
        <w:t xml:space="preserve"> Порядка, ежегодно на очередной финансовый год в соответствии с планом закупок с учетом следующих положений: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муниципальные заказчики в сроки, установленные главными распорядителями бюджетных средств, но не позднее 10 рабочих дней со дня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D22383" w:rsidRDefault="00D22383" w:rsidP="00D223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формируют планы-графики закупок после внесения проекта решения  о бюджете </w:t>
      </w:r>
      <w:r w:rsidR="005B2D2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  района на рассмотрение  </w:t>
      </w:r>
      <w:r w:rsidR="005B2D2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 Совета народных депутатов;</w:t>
      </w:r>
    </w:p>
    <w:p w:rsidR="00D22383" w:rsidRDefault="00D22383" w:rsidP="00D2238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утверждают сформированные планы-графики закупок после                            их уточнения (при необходимости) и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заказчики, указанные в </w:t>
      </w:r>
      <w:hyperlink r:id="rId9" w:anchor="P46" w:history="1">
        <w:r>
          <w:rPr>
            <w:rStyle w:val="a3"/>
            <w:rFonts w:ascii="Arial" w:hAnsi="Arial" w:cs="Arial"/>
          </w:rPr>
          <w:t>подпункте 2 пункта 2</w:t>
        </w:r>
      </w:hyperlink>
      <w:r>
        <w:rPr>
          <w:rFonts w:ascii="Arial" w:hAnsi="Arial" w:cs="Arial"/>
        </w:rPr>
        <w:t xml:space="preserve"> Порядка, в сроки, установленные органами, осуществляющими функции и полномочия их учредителей, но не позднее 10 рабочих дней со дня утверждения планов финансово-хозяйственной деятельности: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а) формируют планы-графики закупок после внесения проекта решения о местном бюджете  на рассмотрение </w:t>
      </w:r>
      <w:r w:rsidR="005B2D2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 Совета народных депутатов;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заказчики, указанные в </w:t>
      </w:r>
      <w:hyperlink r:id="rId10" w:anchor="P47" w:history="1">
        <w:r>
          <w:rPr>
            <w:rStyle w:val="a3"/>
            <w:rFonts w:ascii="Arial" w:hAnsi="Arial" w:cs="Arial"/>
          </w:rPr>
          <w:t>подпункте 3 пункта 2</w:t>
        </w:r>
      </w:hyperlink>
      <w:r>
        <w:rPr>
          <w:rFonts w:ascii="Arial" w:hAnsi="Arial" w:cs="Arial"/>
        </w:rPr>
        <w:t xml:space="preserve"> Порядка: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формируют планы-графики закупок после внесения проекта решения о местном бюджете на рассмотрение </w:t>
      </w:r>
      <w:r w:rsidR="005B2D2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 Совета народных депутатов;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утверждают планы-графики закупок после их уточнения (при необходимости) и заключения соглашений о предоставлении субсидий;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заказчики, указанные в подпункте 4 пункта 2 Порядка: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формируют планы-графики закупок после внесения проекта решения о местном бюджете на рассмотрение </w:t>
      </w:r>
      <w:r w:rsidR="005B2D2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Совета народных депутатов;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утверждают планы-графики закупок после их уточнения (при необходимости) и заключения соглашений о передаче указанным юридическим </w:t>
      </w:r>
      <w:r>
        <w:rPr>
          <w:rFonts w:ascii="Arial" w:hAnsi="Arial" w:cs="Arial"/>
        </w:rPr>
        <w:lastRenderedPageBreak/>
        <w:t>лицам соответствующими муниципальными  органами, являющимися муниципальными заказчиками, полномочий муниципального  заказчика на заключение и исполнение муниципальных контрактов от лица указанных органов.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Формирование, утверждение и ведение планов-графиков закупок заказчиками, указанными в подпункте 4 пункта 2 Порядка, осуществляется от лица соответствующих муниципальных органов Троснянского района Орловской области,  передавших указанным заказчикам свои полномочия.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>
        <w:rPr>
          <w:rFonts w:ascii="Arial" w:hAnsi="Arial" w:cs="Arial"/>
        </w:rPr>
        <w:t xml:space="preserve"> Федерации в соответствии со </w:t>
      </w:r>
      <w:hyperlink r:id="rId11" w:history="1">
        <w:r>
          <w:rPr>
            <w:rStyle w:val="a3"/>
            <w:rFonts w:ascii="Arial" w:hAnsi="Arial" w:cs="Arial"/>
          </w:rPr>
          <w:t>статьей 111</w:t>
        </w:r>
      </w:hyperlink>
      <w:r>
        <w:rPr>
          <w:rFonts w:ascii="Arial" w:hAnsi="Arial" w:cs="Arial"/>
        </w:rPr>
        <w:t xml:space="preserve"> Федерального закона.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В случае если определение поставщиков (подрядчиков, исполнителей) для заказчиков, указанных в </w:t>
      </w:r>
      <w:hyperlink r:id="rId12" w:anchor="P44" w:history="1">
        <w:r>
          <w:rPr>
            <w:rStyle w:val="a3"/>
            <w:rFonts w:ascii="Arial" w:hAnsi="Arial" w:cs="Arial"/>
          </w:rPr>
          <w:t xml:space="preserve">пункте </w:t>
        </w:r>
      </w:hyperlink>
      <w:r>
        <w:rPr>
          <w:rFonts w:ascii="Arial" w:hAnsi="Arial" w:cs="Arial"/>
        </w:rPr>
        <w:t xml:space="preserve">2 Порядка, осуществляется уполномоченным органом, определенным решением   о создании такого уполномоченного органа в соответствии со </w:t>
      </w:r>
      <w:hyperlink r:id="rId13" w:history="1">
        <w:r>
          <w:rPr>
            <w:rStyle w:val="a3"/>
            <w:rFonts w:ascii="Arial" w:hAnsi="Arial" w:cs="Arial"/>
          </w:rPr>
          <w:t>статьей 26</w:t>
        </w:r>
      </w:hyperlink>
      <w:r>
        <w:rPr>
          <w:rFonts w:ascii="Arial" w:hAnsi="Arial" w:cs="Arial"/>
        </w:rPr>
        <w:t xml:space="preserve"> Федерального закона, то формирование планов-графиков закупок осуществляется указанными заказчиками. 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В план-график закупок включается информация о закупках,                        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  с которым планируются к заключению в течение года, на который утвержден план-график закупок.</w:t>
      </w:r>
      <w:proofErr w:type="gramEnd"/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Заказчики, указанные в пункте 2 Порядка, ведут планы-графики закупок в соответствии с положениями Федерального закона и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отмена заказчиком закупки, предусмотренной планом-графиком закупок;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образовавшаяся экономия от использования в текущем финансовом году бюджетных ассигнований в соответствии </w:t>
      </w:r>
      <w:bookmarkStart w:id="0" w:name="_GoBack"/>
      <w:bookmarkEnd w:id="0"/>
      <w:r>
        <w:rPr>
          <w:rFonts w:ascii="Arial" w:hAnsi="Arial" w:cs="Arial"/>
        </w:rPr>
        <w:t>с законодательством Российской Федерации;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выдача предписания органами контроля, определенными статьей 99 Федерального закона, в том числе об аннулировании процедуры определения </w:t>
      </w:r>
      <w:r>
        <w:rPr>
          <w:rFonts w:ascii="Arial" w:hAnsi="Arial" w:cs="Arial"/>
        </w:rPr>
        <w:lastRenderedPageBreak/>
        <w:t>поставщиков (подрядчиков, исполнителей);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реализация решения, принятого заказчиком по итогам обязательного общественного обсуждения закупки;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10 календарных дней до дня размещения в единой информационной системе в сфере закупок (а до ввода                                ее в эксплуатацию – на официальном сайте Российской Федерации                               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Arial" w:hAnsi="Arial" w:cs="Arial"/>
        </w:rPr>
        <w:t>www.zakupki.gov.ru</w:t>
      </w:r>
      <w:proofErr w:type="spellEnd"/>
      <w:r>
        <w:rPr>
          <w:rFonts w:ascii="Arial" w:hAnsi="Arial" w:cs="Arial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gramStart"/>
      <w:r>
        <w:rPr>
          <w:rFonts w:ascii="Arial" w:hAnsi="Arial" w:cs="Arial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>
        <w:rPr>
          <w:rFonts w:ascii="Arial" w:hAnsi="Arial" w:cs="Arial"/>
        </w:rPr>
        <w:t xml:space="preserve"> 28 части 1 статьи 93 Федерального закона –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один день до даты заключения контракта.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План-график закупок содержит приложения, содержащие обоснования в отношении каждого объекта закупки, подготовленные                        в порядке, установленном Правительством Российской Федерации                            в соответствии с частью 7 статьи 18 Федерального закона, в том числе: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>
        <w:rPr>
          <w:rFonts w:ascii="Arial" w:hAnsi="Arial" w:cs="Arial"/>
        </w:rPr>
        <w:t>определяемых</w:t>
      </w:r>
      <w:proofErr w:type="gramEnd"/>
      <w:r>
        <w:rPr>
          <w:rFonts w:ascii="Arial" w:hAnsi="Arial" w:cs="Arial"/>
        </w:rPr>
        <w:t xml:space="preserve"> в соответствии со статьей 22 Федерального закона;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D22383" w:rsidRDefault="00D22383" w:rsidP="00D22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13. </w:t>
      </w:r>
      <w:r>
        <w:rPr>
          <w:rFonts w:ascii="Arial" w:hAnsi="Arial" w:cs="Arial"/>
          <w:lang w:eastAsia="en-US"/>
        </w:rPr>
        <w:t>Информация, включаемая в план-график, должна соответствовать показателям плана закупок, в том числе:</w:t>
      </w:r>
    </w:p>
    <w:p w:rsidR="00D22383" w:rsidRDefault="00D22383" w:rsidP="00D22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1) включаемым в план-график идентификационным кодам закупок идентификационному коду закупки, включенному в план закупок;</w:t>
      </w:r>
    </w:p>
    <w:p w:rsidR="00D22383" w:rsidRDefault="00D22383" w:rsidP="00D223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en-US"/>
        </w:rPr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D22383" w:rsidRDefault="00D22383" w:rsidP="00D22383">
      <w:pPr>
        <w:jc w:val="center"/>
        <w:rPr>
          <w:rFonts w:ascii="Arial" w:hAnsi="Arial" w:cs="Arial"/>
          <w:b/>
        </w:rPr>
      </w:pPr>
    </w:p>
    <w:p w:rsidR="00D22383" w:rsidRDefault="00D22383" w:rsidP="00D22383">
      <w:pPr>
        <w:jc w:val="center"/>
        <w:rPr>
          <w:rFonts w:ascii="Arial" w:hAnsi="Arial" w:cs="Arial"/>
          <w:b/>
        </w:rPr>
      </w:pPr>
    </w:p>
    <w:p w:rsidR="00D22383" w:rsidRDefault="00D22383" w:rsidP="00D22383">
      <w:pPr>
        <w:jc w:val="center"/>
        <w:rPr>
          <w:rFonts w:ascii="Arial" w:hAnsi="Arial" w:cs="Arial"/>
          <w:b/>
        </w:rPr>
      </w:pPr>
    </w:p>
    <w:p w:rsidR="00D22383" w:rsidRDefault="00D22383" w:rsidP="00D22383">
      <w:pPr>
        <w:jc w:val="center"/>
        <w:rPr>
          <w:rFonts w:ascii="Arial" w:hAnsi="Arial" w:cs="Arial"/>
          <w:b/>
        </w:rPr>
      </w:pPr>
    </w:p>
    <w:p w:rsidR="003F5818" w:rsidRDefault="003F5818"/>
    <w:sectPr w:rsidR="003F5818" w:rsidSect="003F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2383"/>
    <w:rsid w:val="00232B6D"/>
    <w:rsid w:val="003F5818"/>
    <w:rsid w:val="005B2D24"/>
    <w:rsid w:val="00797625"/>
    <w:rsid w:val="00B635A5"/>
    <w:rsid w:val="00D2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23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2383"/>
    <w:pPr>
      <w:ind w:left="720"/>
      <w:contextualSpacing/>
    </w:pPr>
  </w:style>
  <w:style w:type="paragraph" w:customStyle="1" w:styleId="ConsPlusNormal">
    <w:name w:val="ConsPlusNormal"/>
    <w:rsid w:val="00D22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rsid w:val="00D22383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B2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Local%20Settings\Temporary%20Internet%20Files\Content.IE5\7AMNVRZJ\pa_0088_2015%2520(%2520Pennovskoe)%5b1%5d.docx" TargetMode="External"/><Relationship Id="rId13" Type="http://schemas.openxmlformats.org/officeDocument/2006/relationships/hyperlink" Target="consultantplus://offline/ref=BFD067CCE3CB27772CA8A0C088DF4831ADF4AA6B4EDCBD2BCCFA3E3B16A27A98F565332B4C210210sA7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194A1F111883BD63B3ED28216EEC9536C525CDA289874E35AF94D7C0B3ED0519F82467F4LEH" TargetMode="External"/><Relationship Id="rId12" Type="http://schemas.openxmlformats.org/officeDocument/2006/relationships/hyperlink" Target="file:///C:\Documents%20and%20Settings\Admin\Local%20Settings\Temporary%20Internet%20Files\Content.IE5\7AMNVRZJ\pa_0088_2015%2520(%2520Pennovskoe)%5b1%5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194A1F111883BD63B3ED28216EEC9536C525CDA289874E35AF94D7C0B3ED0519F824F6LFH" TargetMode="External"/><Relationship Id="rId11" Type="http://schemas.openxmlformats.org/officeDocument/2006/relationships/hyperlink" Target="consultantplus://offline/ref=BFD067CCE3CB27772CA8A0C088DF4831ADF4AA6B4EDCBD2BCCFA3E3B16A27A98F565332B4C200619sA74H" TargetMode="External"/><Relationship Id="rId5" Type="http://schemas.openxmlformats.org/officeDocument/2006/relationships/hyperlink" Target="http://www.zakupki.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Admin\Local%20Settings\Temporary%20Internet%20Files\Content.IE5\7AMNVRZJ\pa_0088_2015%2520(%2520Pennovskoe)%5b1%5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Local%20Settings\Temporary%20Internet%20Files\Content.IE5\7AMNVRZJ\pa_0088_2015%2520(%2520Pennovskoe)%5b1%5d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2462</Words>
  <Characters>14035</Characters>
  <Application>Microsoft Office Word</Application>
  <DocSecurity>0</DocSecurity>
  <Lines>116</Lines>
  <Paragraphs>32</Paragraphs>
  <ScaleCrop>false</ScaleCrop>
  <Company>Microsoft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2015-12-30T10:07:00Z</cp:lastPrinted>
  <dcterms:created xsi:type="dcterms:W3CDTF">2016-01-11T13:06:00Z</dcterms:created>
  <dcterms:modified xsi:type="dcterms:W3CDTF">2016-01-11T13:06:00Z</dcterms:modified>
</cp:coreProperties>
</file>