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E" w:rsidRDefault="00EA7CEE" w:rsidP="00EA7CE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EE" w:rsidRDefault="00EA7CEE" w:rsidP="00EA7CE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7CEE" w:rsidRDefault="00EA7CEE" w:rsidP="00EA7CE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7CEE" w:rsidRDefault="00EA7CEE" w:rsidP="00EA7CEE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A7CEE" w:rsidRDefault="00EA7CEE" w:rsidP="00EA7CEE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МОРАТОРИЙ НА БАНКРОТСТВО</w:t>
      </w:r>
    </w:p>
    <w:p w:rsidR="00EA7CEE" w:rsidRDefault="00EA7CEE" w:rsidP="00EA7CEE">
      <w:pPr>
        <w:spacing w:line="360" w:lineRule="auto"/>
        <w:ind w:firstLine="709"/>
        <w:jc w:val="both"/>
        <w:rPr>
          <w:sz w:val="16"/>
          <w:szCs w:val="16"/>
        </w:rPr>
      </w:pPr>
    </w:p>
    <w:p w:rsidR="00EA7CEE" w:rsidRDefault="00EA7CEE" w:rsidP="00EA7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пять месяцев текущего года орловцы направили в </w:t>
      </w: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30 жалоб на работу арбитражных управляющих, что на  7 % больше показателя прошлого года. По результатам проведенных надзорных мероприятий привлечено к административной ответственности 6 арбитражных управляющих, сумма наложенных штрафов свыше 27 тысяч рублей, одному арбитражному управляющему вынесено предупреждение, в отношении одного арбитражного управляющего применена мера административной ответственности в виде  </w:t>
      </w:r>
      <w:proofErr w:type="spellStart"/>
      <w:r>
        <w:rPr>
          <w:sz w:val="28"/>
          <w:szCs w:val="28"/>
        </w:rPr>
        <w:t>дисквалифиции</w:t>
      </w:r>
      <w:proofErr w:type="spellEnd"/>
      <w:r>
        <w:rPr>
          <w:sz w:val="28"/>
          <w:szCs w:val="28"/>
        </w:rPr>
        <w:t xml:space="preserve">. Дисквалификация лишает арбитражного управляющего права осуществлять профессиональную деятельность в сфере несостоятельности (банкротства).  </w:t>
      </w:r>
    </w:p>
    <w:p w:rsidR="00EA7CEE" w:rsidRDefault="00EA7CEE" w:rsidP="00EA7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орловцы жалуются на нарушения арбитражными управляющими закона о банкротстве, несвоевременное опубликование сведений о процедуре банкротства, нарушение процедуры реализации имущества и не включение в реестр требований кредиторов требования об оплате труда лиц, работавших по трудовому договору.</w:t>
      </w:r>
    </w:p>
    <w:p w:rsidR="00EA7CEE" w:rsidRDefault="00EA7CEE" w:rsidP="00EA7CE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Постановлением Правительства РФ от 6 апреля 2020 г. № 428 на срок 6 месяцев, то есть до 6 октября 2020 года, введен «мораторий на банкротство», то есть запрет на возбуждение дел о банкротстве по заявлению кредиторов. В период действия моратория все заявления, в том числе от налоговых органов, будут возвращаться судом, даже если были поданы, но не рассмотрены, до введения моратория. Все заявления к должнику, на которого распространяется мораторий, возвращаются судом автоматически. </w:t>
      </w:r>
    </w:p>
    <w:p w:rsidR="00EA7CEE" w:rsidRDefault="00EA7CEE" w:rsidP="00EA7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моратория может быть продлен Правительством РФ, если не отпадут обстоятельства, послужившие основанием для его введения.</w:t>
      </w:r>
    </w:p>
    <w:p w:rsidR="00EA7CEE" w:rsidRDefault="00EA7CEE" w:rsidP="00EA7CEE">
      <w:pPr>
        <w:ind w:firstLine="709"/>
        <w:jc w:val="both"/>
        <w:rPr>
          <w:sz w:val="28"/>
          <w:szCs w:val="28"/>
        </w:rPr>
      </w:pPr>
    </w:p>
    <w:p w:rsidR="00EA7CEE" w:rsidRDefault="00EA7CEE" w:rsidP="00EA7CEE">
      <w:pPr>
        <w:ind w:firstLine="709"/>
        <w:jc w:val="both"/>
        <w:rPr>
          <w:sz w:val="28"/>
          <w:szCs w:val="28"/>
        </w:rPr>
      </w:pPr>
    </w:p>
    <w:p w:rsidR="00EA7CEE" w:rsidRDefault="00EA7CEE" w:rsidP="00EA7C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EA7CEE" w:rsidRDefault="00EA7CEE" w:rsidP="00EA7CE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320EDF" w:rsidRDefault="00320EDF">
      <w:bookmarkStart w:id="0" w:name="_GoBack"/>
      <w:bookmarkEnd w:id="0"/>
    </w:p>
    <w:sectPr w:rsidR="003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0E"/>
    <w:rsid w:val="00320EDF"/>
    <w:rsid w:val="00546D0E"/>
    <w:rsid w:val="00E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2020-06-10T14:39:00Z</dcterms:created>
  <dcterms:modified xsi:type="dcterms:W3CDTF">2020-06-10T14:39:00Z</dcterms:modified>
</cp:coreProperties>
</file>