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D565B3" w:rsidP="00D5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C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52C6B">
              <w:rPr>
                <w:sz w:val="24"/>
                <w:szCs w:val="24"/>
              </w:rPr>
              <w:t>.201</w:t>
            </w:r>
            <w:r w:rsidR="001C152E"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5800F7" w:rsidRPr="008F395F" w:rsidRDefault="005800F7" w:rsidP="005800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F395F">
        <w:rPr>
          <w:b/>
          <w:sz w:val="28"/>
          <w:szCs w:val="28"/>
        </w:rPr>
        <w:t>На сайте ФНС можно рассчитать стоимость патента</w:t>
      </w:r>
    </w:p>
    <w:p w:rsidR="005800F7" w:rsidRPr="008F395F" w:rsidRDefault="005800F7" w:rsidP="005800F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00F7" w:rsidRDefault="005800F7" w:rsidP="005800F7">
      <w:pPr>
        <w:pStyle w:val="ad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>На официальном сайте Федеральной налоговой службы начал работу новый электронный сервис «Налоговый калькулятор – расчет стоимости патента». Сервис предназначен для индивидуальных предпринимателей и физических лиц, которые собираются стать предпринимателями с использованием патентной системы налогообложения. Сервис не требует от пользователей регистрации и персональных данных.</w:t>
      </w:r>
      <w:r w:rsidRPr="00685795">
        <w:rPr>
          <w:sz w:val="28"/>
          <w:szCs w:val="28"/>
        </w:rPr>
        <w:t xml:space="preserve"> </w:t>
      </w:r>
      <w:r w:rsidRPr="00685795">
        <w:rPr>
          <w:color w:val="000000"/>
          <w:sz w:val="28"/>
          <w:szCs w:val="28"/>
        </w:rPr>
        <w:t xml:space="preserve">Напоминаем, что патентная система налогообложения может применяться только индивидуальными предпринимателями по определенным  видам деятельности. </w:t>
      </w:r>
      <w:proofErr w:type="gramStart"/>
      <w:r w:rsidRPr="00685795">
        <w:rPr>
          <w:color w:val="000000"/>
          <w:sz w:val="28"/>
          <w:szCs w:val="28"/>
        </w:rPr>
        <w:t xml:space="preserve">На территории Орловской области принят Закон от </w:t>
      </w:r>
      <w:hyperlink r:id="rId7" w:history="1">
        <w:r w:rsidRPr="00685795">
          <w:rPr>
            <w:rStyle w:val="a9"/>
            <w:sz w:val="28"/>
            <w:szCs w:val="28"/>
          </w:rPr>
          <w:t>02.11.2012 № 1</w:t>
        </w:r>
      </w:hyperlink>
      <w:r w:rsidRPr="00685795">
        <w:rPr>
          <w:color w:val="000000"/>
          <w:sz w:val="28"/>
          <w:szCs w:val="28"/>
        </w:rPr>
        <w:t xml:space="preserve">423-ОЗ </w:t>
      </w:r>
      <w:r w:rsidRPr="00685795">
        <w:rPr>
          <w:color w:val="000000"/>
        </w:rPr>
        <w:t>«</w:t>
      </w:r>
      <w:r w:rsidRPr="00685795">
        <w:t>О ВВЕДЕНИИ В ДЕЙСТВИЕ НА ТЕРРИТОРИИ ОРЛОВСКОЙ ОБЛАСТИ ПАТЕНТНОЙ СИСТЕМЫ НАЛОГООБЛОЖЕНИЯ</w:t>
      </w:r>
      <w:r w:rsidRPr="00685795">
        <w:rPr>
          <w:sz w:val="28"/>
          <w:szCs w:val="28"/>
        </w:rPr>
        <w:t xml:space="preserve"> </w:t>
      </w:r>
      <w:r w:rsidRPr="00685795">
        <w:rPr>
          <w:color w:val="000000"/>
          <w:sz w:val="28"/>
          <w:szCs w:val="28"/>
        </w:rPr>
        <w:t>»данный закон применяется</w:t>
      </w:r>
      <w:r w:rsidRPr="00685795">
        <w:rPr>
          <w:sz w:val="28"/>
          <w:szCs w:val="28"/>
        </w:rPr>
        <w:t xml:space="preserve"> в редакции Законов Орловской области от 02.11.2013 </w:t>
      </w:r>
      <w:hyperlink r:id="rId8" w:history="1">
        <w:r w:rsidRPr="00685795">
          <w:rPr>
            <w:color w:val="0000FF"/>
            <w:sz w:val="28"/>
            <w:szCs w:val="28"/>
          </w:rPr>
          <w:t>N 1552-ОЗ</w:t>
        </w:r>
      </w:hyperlink>
      <w:r w:rsidRPr="00685795">
        <w:rPr>
          <w:sz w:val="28"/>
          <w:szCs w:val="28"/>
        </w:rPr>
        <w:t xml:space="preserve">, от 10.11.2014 </w:t>
      </w:r>
      <w:hyperlink r:id="rId9" w:history="1">
        <w:r w:rsidRPr="00685795">
          <w:rPr>
            <w:color w:val="0000FF"/>
            <w:sz w:val="28"/>
            <w:szCs w:val="28"/>
          </w:rPr>
          <w:t>N 1689-ОЗ</w:t>
        </w:r>
      </w:hyperlink>
      <w:r w:rsidRPr="00685795">
        <w:rPr>
          <w:sz w:val="28"/>
          <w:szCs w:val="28"/>
        </w:rPr>
        <w:t xml:space="preserve">, от 10.03.2015 </w:t>
      </w:r>
      <w:hyperlink r:id="rId10" w:history="1">
        <w:r w:rsidRPr="00685795">
          <w:rPr>
            <w:color w:val="0000FF"/>
            <w:sz w:val="28"/>
            <w:szCs w:val="28"/>
          </w:rPr>
          <w:t>N 1749-ОЗ</w:t>
        </w:r>
      </w:hyperlink>
      <w:r w:rsidRPr="00685795">
        <w:rPr>
          <w:sz w:val="28"/>
          <w:szCs w:val="28"/>
        </w:rPr>
        <w:t>)</w:t>
      </w:r>
      <w:r w:rsidRPr="00685795">
        <w:rPr>
          <w:color w:val="000000"/>
          <w:sz w:val="28"/>
          <w:szCs w:val="28"/>
        </w:rPr>
        <w:t>.</w:t>
      </w:r>
      <w:proofErr w:type="gramEnd"/>
      <w:r w:rsidRPr="00685795">
        <w:rPr>
          <w:color w:val="000000"/>
          <w:sz w:val="28"/>
          <w:szCs w:val="28"/>
        </w:rPr>
        <w:t xml:space="preserve"> Формула расчета патента проста и прозрачна. Стоимость патента рассчитывается, исходя из потенциально возможной доходности от того или иного бизнеса. Для каждого вида предпринимательской деятельности определен размер потенциально возможного к получению годового дохода, являющегося налоговой базой, с которого исчисляется налог по ставке  установленной Налоговым кодексом 6 %.</w:t>
      </w:r>
    </w:p>
    <w:p w:rsidR="005800F7" w:rsidRPr="00685795" w:rsidRDefault="005800F7" w:rsidP="005800F7">
      <w:pPr>
        <w:pStyle w:val="ad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 xml:space="preserve"> Сервис позволяет рассчитать сумму налога по патентной системе налогообложения. Для этого необходимо выбрать из списка территорию и вид предпринимательской деятельности, а также заполнить в открывшемся окне необходимые для расчета реквизиты:</w:t>
      </w:r>
    </w:p>
    <w:p w:rsidR="005800F7" w:rsidRPr="00685795" w:rsidRDefault="005800F7" w:rsidP="005800F7">
      <w:pPr>
        <w:pStyle w:val="ad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>указать период использования патента (от месяца до года);</w:t>
      </w:r>
    </w:p>
    <w:p w:rsidR="005800F7" w:rsidRPr="00685795" w:rsidRDefault="005800F7" w:rsidP="005800F7">
      <w:pPr>
        <w:pStyle w:val="ad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 xml:space="preserve">выбрать соответствующую территорию из списка (муниципальное образование) и вид территории, с соответствующей численностью населения </w:t>
      </w:r>
    </w:p>
    <w:p w:rsidR="005800F7" w:rsidRPr="00685795" w:rsidRDefault="005800F7" w:rsidP="005800F7">
      <w:pPr>
        <w:pStyle w:val="ad"/>
        <w:spacing w:line="360" w:lineRule="atLeast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 xml:space="preserve">указать вид предпринимательской деятельности (например, розничная торговля через объекты стационарной торговой сети с площадью торгового зала не более 50 </w:t>
      </w:r>
      <w:proofErr w:type="spellStart"/>
      <w:r w:rsidRPr="00685795">
        <w:rPr>
          <w:color w:val="000000"/>
          <w:sz w:val="28"/>
          <w:szCs w:val="28"/>
        </w:rPr>
        <w:lastRenderedPageBreak/>
        <w:t>кв</w:t>
      </w:r>
      <w:proofErr w:type="spellEnd"/>
      <w:r w:rsidRPr="00685795">
        <w:rPr>
          <w:color w:val="000000"/>
          <w:sz w:val="28"/>
          <w:szCs w:val="28"/>
        </w:rPr>
        <w:t xml:space="preserve"> м, оказание автотранспортных услуг по перевозке пассажиров автомобильным транспортом: перевозка пассажиров автобусами по регулярным маршрутам и т. п);</w:t>
      </w:r>
    </w:p>
    <w:p w:rsidR="005800F7" w:rsidRPr="00685795" w:rsidRDefault="005800F7" w:rsidP="005800F7">
      <w:pPr>
        <w:pStyle w:val="ad"/>
        <w:spacing w:line="360" w:lineRule="atLeast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>заполнить необходимые для расчета реквизиты (например, количество обособленных объектов, количество транспортных средств и т. д.).</w:t>
      </w:r>
    </w:p>
    <w:p w:rsidR="005800F7" w:rsidRPr="00685795" w:rsidRDefault="005800F7" w:rsidP="005800F7">
      <w:pPr>
        <w:pStyle w:val="ad"/>
        <w:spacing w:line="360" w:lineRule="atLeast"/>
        <w:jc w:val="both"/>
        <w:rPr>
          <w:color w:val="000000"/>
          <w:sz w:val="28"/>
          <w:szCs w:val="28"/>
        </w:rPr>
      </w:pPr>
      <w:r w:rsidRPr="00685795">
        <w:rPr>
          <w:color w:val="000000"/>
          <w:sz w:val="28"/>
          <w:szCs w:val="28"/>
        </w:rPr>
        <w:t>Новый сервис позволит индивидуальным предпринимателям заранее самостоятельно рассчитать стоимость патента и оценить выгодность указанной системы налогообложения с точки зрения развития бизнеса.</w:t>
      </w:r>
    </w:p>
    <w:p w:rsidR="005800F7" w:rsidRPr="00685795" w:rsidRDefault="005800F7" w:rsidP="005800F7">
      <w:pPr>
        <w:pStyle w:val="ad"/>
        <w:spacing w:line="360" w:lineRule="atLeast"/>
        <w:jc w:val="both"/>
        <w:rPr>
          <w:color w:val="000000"/>
          <w:sz w:val="28"/>
          <w:szCs w:val="28"/>
        </w:rPr>
      </w:pPr>
    </w:p>
    <w:p w:rsidR="00D565B3" w:rsidRDefault="00D565B3" w:rsidP="007129BB">
      <w:pPr>
        <w:pStyle w:val="ConsPlusNormal"/>
        <w:ind w:firstLine="540"/>
        <w:jc w:val="both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29BB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9E2FFC" w:rsidRDefault="003D643D" w:rsidP="001D25C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73" w:rsidRDefault="003C6873">
      <w:r>
        <w:separator/>
      </w:r>
    </w:p>
  </w:endnote>
  <w:endnote w:type="continuationSeparator" w:id="0">
    <w:p w:rsidR="003C6873" w:rsidRDefault="003C6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73" w:rsidRDefault="003C6873">
      <w:r>
        <w:separator/>
      </w:r>
    </w:p>
  </w:footnote>
  <w:footnote w:type="continuationSeparator" w:id="0">
    <w:p w:rsidR="003C6873" w:rsidRDefault="003C6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57586"/>
    <w:rsid w:val="0006261E"/>
    <w:rsid w:val="00072759"/>
    <w:rsid w:val="00080EAC"/>
    <w:rsid w:val="000863DF"/>
    <w:rsid w:val="00093B11"/>
    <w:rsid w:val="000B3805"/>
    <w:rsid w:val="000D225E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97AE8"/>
    <w:rsid w:val="001A1A1E"/>
    <w:rsid w:val="001B0759"/>
    <w:rsid w:val="001C152E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41F28"/>
    <w:rsid w:val="002522BA"/>
    <w:rsid w:val="00260D69"/>
    <w:rsid w:val="002630DD"/>
    <w:rsid w:val="00287C42"/>
    <w:rsid w:val="0029738D"/>
    <w:rsid w:val="00297CC3"/>
    <w:rsid w:val="002A36C3"/>
    <w:rsid w:val="002A4E1B"/>
    <w:rsid w:val="002B1738"/>
    <w:rsid w:val="00315998"/>
    <w:rsid w:val="00316F31"/>
    <w:rsid w:val="00334722"/>
    <w:rsid w:val="00335965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C6873"/>
    <w:rsid w:val="003D2076"/>
    <w:rsid w:val="003D2451"/>
    <w:rsid w:val="003D3E07"/>
    <w:rsid w:val="003D643D"/>
    <w:rsid w:val="003F05E7"/>
    <w:rsid w:val="004243F7"/>
    <w:rsid w:val="00425B03"/>
    <w:rsid w:val="00431686"/>
    <w:rsid w:val="00443989"/>
    <w:rsid w:val="004553C1"/>
    <w:rsid w:val="004637BC"/>
    <w:rsid w:val="0046594D"/>
    <w:rsid w:val="0047463B"/>
    <w:rsid w:val="00490D28"/>
    <w:rsid w:val="0049271E"/>
    <w:rsid w:val="004F7B21"/>
    <w:rsid w:val="005016D5"/>
    <w:rsid w:val="00505DE0"/>
    <w:rsid w:val="00510E6B"/>
    <w:rsid w:val="00514FF3"/>
    <w:rsid w:val="00537654"/>
    <w:rsid w:val="00540DA6"/>
    <w:rsid w:val="00552C6B"/>
    <w:rsid w:val="00564007"/>
    <w:rsid w:val="005718B8"/>
    <w:rsid w:val="005800F7"/>
    <w:rsid w:val="00596A04"/>
    <w:rsid w:val="005E58F5"/>
    <w:rsid w:val="005F3E5A"/>
    <w:rsid w:val="005F78A0"/>
    <w:rsid w:val="0060013A"/>
    <w:rsid w:val="006114E7"/>
    <w:rsid w:val="00620636"/>
    <w:rsid w:val="006344FD"/>
    <w:rsid w:val="00645F46"/>
    <w:rsid w:val="0064797C"/>
    <w:rsid w:val="0065088E"/>
    <w:rsid w:val="00655082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129BB"/>
    <w:rsid w:val="007318D0"/>
    <w:rsid w:val="007532B7"/>
    <w:rsid w:val="00780061"/>
    <w:rsid w:val="0078213F"/>
    <w:rsid w:val="00782D02"/>
    <w:rsid w:val="00794594"/>
    <w:rsid w:val="007A1CC3"/>
    <w:rsid w:val="007A78F5"/>
    <w:rsid w:val="007B0911"/>
    <w:rsid w:val="007B2E8B"/>
    <w:rsid w:val="007B6494"/>
    <w:rsid w:val="007D5D74"/>
    <w:rsid w:val="007E6D39"/>
    <w:rsid w:val="007E76EB"/>
    <w:rsid w:val="008009B9"/>
    <w:rsid w:val="00812C99"/>
    <w:rsid w:val="00850F7C"/>
    <w:rsid w:val="00862E41"/>
    <w:rsid w:val="00895F7F"/>
    <w:rsid w:val="008A771A"/>
    <w:rsid w:val="008B62F6"/>
    <w:rsid w:val="008C0BCE"/>
    <w:rsid w:val="008D1913"/>
    <w:rsid w:val="008D669F"/>
    <w:rsid w:val="008D66EB"/>
    <w:rsid w:val="008F0FCA"/>
    <w:rsid w:val="008F174C"/>
    <w:rsid w:val="008F5F6F"/>
    <w:rsid w:val="0091754F"/>
    <w:rsid w:val="00921EE2"/>
    <w:rsid w:val="00943766"/>
    <w:rsid w:val="00951A15"/>
    <w:rsid w:val="00956EC0"/>
    <w:rsid w:val="00962E2C"/>
    <w:rsid w:val="00966D00"/>
    <w:rsid w:val="00973BFB"/>
    <w:rsid w:val="00977FF3"/>
    <w:rsid w:val="00990C88"/>
    <w:rsid w:val="0099442F"/>
    <w:rsid w:val="009B5457"/>
    <w:rsid w:val="009C0CC1"/>
    <w:rsid w:val="009D3935"/>
    <w:rsid w:val="009D5FDF"/>
    <w:rsid w:val="009E2FFC"/>
    <w:rsid w:val="00A10624"/>
    <w:rsid w:val="00A14927"/>
    <w:rsid w:val="00A15361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70EB7"/>
    <w:rsid w:val="00B94257"/>
    <w:rsid w:val="00BC2803"/>
    <w:rsid w:val="00BD0306"/>
    <w:rsid w:val="00C048C4"/>
    <w:rsid w:val="00C30E38"/>
    <w:rsid w:val="00C4329E"/>
    <w:rsid w:val="00C4580A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565B3"/>
    <w:rsid w:val="00D738BB"/>
    <w:rsid w:val="00DA6FFA"/>
    <w:rsid w:val="00DB1C0B"/>
    <w:rsid w:val="00E01854"/>
    <w:rsid w:val="00E05C69"/>
    <w:rsid w:val="00E2238D"/>
    <w:rsid w:val="00E66455"/>
    <w:rsid w:val="00E67515"/>
    <w:rsid w:val="00E7373A"/>
    <w:rsid w:val="00E90840"/>
    <w:rsid w:val="00E92956"/>
    <w:rsid w:val="00EB3548"/>
    <w:rsid w:val="00EC13B2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C66FB"/>
    <w:rsid w:val="00FD5184"/>
    <w:rsid w:val="00FD61FA"/>
    <w:rsid w:val="00FE1212"/>
    <w:rsid w:val="00FF266A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913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191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8D191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191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8D1913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8D1913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8D1913"/>
  </w:style>
  <w:style w:type="paragraph" w:styleId="a6">
    <w:name w:val="footnote text"/>
    <w:basedOn w:val="a"/>
    <w:semiHidden/>
    <w:rsid w:val="008D1913"/>
    <w:rPr>
      <w:sz w:val="20"/>
    </w:rPr>
  </w:style>
  <w:style w:type="character" w:styleId="a7">
    <w:name w:val="footnote reference"/>
    <w:semiHidden/>
    <w:rsid w:val="008D1913"/>
    <w:rPr>
      <w:vertAlign w:val="superscript"/>
    </w:rPr>
  </w:style>
  <w:style w:type="paragraph" w:styleId="31">
    <w:name w:val="Body Text Indent 3"/>
    <w:basedOn w:val="a"/>
    <w:rsid w:val="008D191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1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8D1913"/>
    <w:rPr>
      <w:rFonts w:ascii="Tahoma" w:hAnsi="Tahoma" w:cs="Tahoma"/>
      <w:sz w:val="16"/>
      <w:szCs w:val="16"/>
    </w:rPr>
  </w:style>
  <w:style w:type="character" w:styleId="a9">
    <w:name w:val="Hyperlink"/>
    <w:rsid w:val="008D1913"/>
    <w:rPr>
      <w:color w:val="0000FF"/>
      <w:u w:val="single"/>
    </w:rPr>
  </w:style>
  <w:style w:type="character" w:styleId="aa">
    <w:name w:val="Strong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link w:val="ab"/>
    <w:rsid w:val="00D14DAF"/>
    <w:rPr>
      <w:snapToGrid w:val="0"/>
      <w:sz w:val="26"/>
      <w:lang w:val="ru-RU" w:eastAsia="ru-RU" w:bidi="ar-SA"/>
    </w:rPr>
  </w:style>
  <w:style w:type="paragraph" w:styleId="ad">
    <w:name w:val="Normal (Web)"/>
    <w:basedOn w:val="a"/>
    <w:uiPriority w:val="99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7BD972DA33633F5F0D5444A913A48A16705EDA71221DF1F7DD99C9E3D90BAC6ADDN3mF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mea.gov.ru/textdoc/ru/6/act/19z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FBA9F2BFDA862BD2297BD972DA33633F5F0D5445A61BA68316705EDA71221DF1F7DD99C9E3D90BAC6ADDN3m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BA9F2BFDA862BD2297BD972DA33633F5F0D5445A418AB8E16705EDA71221DF1F7DD99C9E3D90BAC6ADDN3m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3289</CharactersWithSpaces>
  <SharedDoc>false</SharedDoc>
  <HLinks>
    <vt:vector size="24" baseType="variant"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consultantplus://offline/ref=A4FBA9F2BFDA862BD2297BD972DA33633F5F0D5445A61BA68316705EDA71221DF1F7DD99C9E3D90BAC6ADDN3mFJ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consultantplus://offline/ref=A4FBA9F2BFDA862BD2297BD972DA33633F5F0D5445A418AB8E16705EDA71221DF1F7DD99C9E3D90BAC6ADDN3mFJ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consultantplus://offline/ref=A4FBA9F2BFDA862BD2297BD972DA33633F5F0D5444A913A48A16705EDA71221DF1F7DD99C9E3D90BAC6ADDN3mFJ</vt:lpwstr>
      </vt:variant>
      <vt:variant>
        <vt:lpwstr/>
      </vt:variant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http://www.crimea.gov.ru/textdoc/ru/6/act/19z.pdf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3</cp:revision>
  <cp:lastPrinted>2014-02-27T12:43:00Z</cp:lastPrinted>
  <dcterms:created xsi:type="dcterms:W3CDTF">2015-07-20T08:19:00Z</dcterms:created>
  <dcterms:modified xsi:type="dcterms:W3CDTF">2015-07-20T08:31:00Z</dcterms:modified>
</cp:coreProperties>
</file>