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00"/>
      </w:tblPr>
      <w:tblGrid>
        <w:gridCol w:w="909"/>
        <w:gridCol w:w="505"/>
        <w:gridCol w:w="404"/>
        <w:gridCol w:w="2322"/>
        <w:gridCol w:w="1077"/>
        <w:gridCol w:w="4989"/>
      </w:tblGrid>
      <w:tr w:rsidR="00510E6B">
        <w:trPr>
          <w:cantSplit/>
          <w:trHeight w:hRule="exact" w:val="1021"/>
        </w:trPr>
        <w:tc>
          <w:tcPr>
            <w:tcW w:w="4140" w:type="dxa"/>
            <w:gridSpan w:val="4"/>
          </w:tcPr>
          <w:p w:rsidR="00510E6B" w:rsidRDefault="00510E6B">
            <w:pPr>
              <w:jc w:val="center"/>
            </w:pPr>
          </w:p>
        </w:tc>
        <w:tc>
          <w:tcPr>
            <w:tcW w:w="1077" w:type="dxa"/>
          </w:tcPr>
          <w:p w:rsidR="00510E6B" w:rsidRDefault="00510E6B"/>
        </w:tc>
        <w:tc>
          <w:tcPr>
            <w:tcW w:w="4989" w:type="dxa"/>
          </w:tcPr>
          <w:p w:rsidR="00510E6B" w:rsidRDefault="00510E6B">
            <w:pPr>
              <w:ind w:firstLine="1418"/>
              <w:rPr>
                <w:sz w:val="28"/>
                <w:szCs w:val="28"/>
              </w:rPr>
            </w:pPr>
          </w:p>
        </w:tc>
      </w:tr>
      <w:tr w:rsidR="00510E6B">
        <w:tblPrEx>
          <w:tblCellMar>
            <w:left w:w="89" w:type="dxa"/>
            <w:right w:w="89" w:type="dxa"/>
          </w:tblCellMar>
        </w:tblPrEx>
        <w:trPr>
          <w:cantSplit/>
          <w:trHeight w:hRule="exact" w:val="3288"/>
        </w:trPr>
        <w:tc>
          <w:tcPr>
            <w:tcW w:w="4140" w:type="dxa"/>
            <w:gridSpan w:val="4"/>
          </w:tcPr>
          <w:p w:rsidR="00510E6B" w:rsidRDefault="00510E6B">
            <w:pPr>
              <w:jc w:val="center"/>
              <w:rPr>
                <w:sz w:val="20"/>
              </w:rPr>
            </w:pPr>
            <w:r>
              <w:rPr>
                <w:sz w:val="20"/>
              </w:rPr>
              <w:t>МИНФИН РОССИИ</w:t>
            </w:r>
          </w:p>
          <w:p w:rsidR="00510E6B" w:rsidRDefault="00510E6B">
            <w:pPr>
              <w:jc w:val="center"/>
              <w:rPr>
                <w:sz w:val="20"/>
                <w:szCs w:val="18"/>
              </w:rPr>
            </w:pPr>
            <w:r>
              <w:rPr>
                <w:sz w:val="20"/>
                <w:szCs w:val="18"/>
              </w:rPr>
              <w:t>ФЕДЕРАЛЬНАЯ НАЛОГОВАЯСЛУЖБА</w:t>
            </w:r>
          </w:p>
          <w:p w:rsidR="00510E6B" w:rsidRDefault="00510E6B">
            <w:pPr>
              <w:jc w:val="center"/>
              <w:rPr>
                <w:sz w:val="20"/>
                <w:szCs w:val="16"/>
              </w:rPr>
            </w:pPr>
            <w:r>
              <w:rPr>
                <w:sz w:val="20"/>
                <w:szCs w:val="18"/>
              </w:rPr>
              <w:t>УФНС РОССИИ ПО ОРЛОВСКОЙ ОБЛАСТИ</w:t>
            </w:r>
          </w:p>
          <w:p w:rsidR="00510E6B" w:rsidRDefault="00510E6B">
            <w:pPr>
              <w:tabs>
                <w:tab w:val="left" w:pos="4180"/>
              </w:tabs>
              <w:jc w:val="center"/>
              <w:rPr>
                <w:bCs/>
                <w:sz w:val="8"/>
                <w:szCs w:val="8"/>
              </w:rPr>
            </w:pPr>
          </w:p>
          <w:p w:rsidR="00510E6B" w:rsidRDefault="00510E6B">
            <w:pPr>
              <w:jc w:val="center"/>
              <w:rPr>
                <w:b/>
                <w:bCs/>
                <w:sz w:val="16"/>
                <w:szCs w:val="18"/>
              </w:rPr>
            </w:pPr>
            <w:r>
              <w:rPr>
                <w:b/>
                <w:bCs/>
                <w:sz w:val="16"/>
                <w:szCs w:val="18"/>
              </w:rPr>
              <w:t>МЕЖРАЙОННАЯ ИНСПЕКЦИЯ</w:t>
            </w:r>
          </w:p>
          <w:p w:rsidR="00510E6B" w:rsidRDefault="00510E6B">
            <w:pPr>
              <w:jc w:val="center"/>
              <w:rPr>
                <w:b/>
                <w:bCs/>
                <w:sz w:val="16"/>
                <w:szCs w:val="18"/>
              </w:rPr>
            </w:pPr>
            <w:r>
              <w:rPr>
                <w:b/>
                <w:bCs/>
                <w:sz w:val="16"/>
                <w:szCs w:val="18"/>
              </w:rPr>
              <w:t>ФЕДЕРАЛЬНОЙ НАЛОГОВОЙ СЛУЖБЫ №</w:t>
            </w:r>
            <w:r w:rsidR="00686286">
              <w:rPr>
                <w:b/>
                <w:bCs/>
                <w:sz w:val="16"/>
                <w:szCs w:val="18"/>
              </w:rPr>
              <w:t>8</w:t>
            </w:r>
          </w:p>
          <w:p w:rsidR="00510E6B" w:rsidRDefault="00510E6B">
            <w:pPr>
              <w:pStyle w:val="4"/>
              <w:rPr>
                <w:bCs/>
                <w:snapToGrid w:val="0"/>
                <w:szCs w:val="18"/>
              </w:rPr>
            </w:pPr>
            <w:r>
              <w:rPr>
                <w:bCs/>
                <w:snapToGrid w:val="0"/>
                <w:szCs w:val="18"/>
              </w:rPr>
              <w:t>ПО ОРЛОВСКОЙ ОБЛАСТИ</w:t>
            </w:r>
          </w:p>
          <w:p w:rsidR="00510E6B" w:rsidRDefault="00510E6B">
            <w:pPr>
              <w:jc w:val="center"/>
              <w:rPr>
                <w:sz w:val="16"/>
                <w:szCs w:val="18"/>
              </w:rPr>
            </w:pPr>
            <w:proofErr w:type="gramStart"/>
            <w:r>
              <w:rPr>
                <w:sz w:val="16"/>
                <w:szCs w:val="18"/>
              </w:rPr>
              <w:t>(Межрайонная ИФНС России №</w:t>
            </w:r>
            <w:r w:rsidR="00686286">
              <w:rPr>
                <w:sz w:val="16"/>
                <w:szCs w:val="18"/>
              </w:rPr>
              <w:t>8</w:t>
            </w:r>
            <w:proofErr w:type="gramEnd"/>
          </w:p>
          <w:p w:rsidR="00510E6B" w:rsidRDefault="00510E6B">
            <w:pPr>
              <w:tabs>
                <w:tab w:val="left" w:pos="4180"/>
              </w:tabs>
              <w:jc w:val="center"/>
              <w:rPr>
                <w:sz w:val="16"/>
                <w:szCs w:val="18"/>
              </w:rPr>
            </w:pPr>
            <w:r>
              <w:rPr>
                <w:sz w:val="16"/>
                <w:szCs w:val="18"/>
              </w:rPr>
              <w:t>по Орловской области)</w:t>
            </w:r>
          </w:p>
          <w:p w:rsidR="00FC6337" w:rsidRDefault="00FC6337">
            <w:pPr>
              <w:tabs>
                <w:tab w:val="left" w:pos="4180"/>
              </w:tabs>
              <w:jc w:val="center"/>
              <w:rPr>
                <w:sz w:val="16"/>
                <w:szCs w:val="16"/>
              </w:rPr>
            </w:pPr>
          </w:p>
          <w:p w:rsidR="00510E6B" w:rsidRPr="00FC6337" w:rsidRDefault="00FC6337" w:rsidP="00FC6337">
            <w:pPr>
              <w:spacing w:before="40" w:after="40"/>
              <w:jc w:val="center"/>
              <w:rPr>
                <w:b/>
                <w:bCs/>
                <w:sz w:val="14"/>
                <w:szCs w:val="14"/>
              </w:rPr>
            </w:pPr>
            <w:r w:rsidRPr="00FC6337">
              <w:rPr>
                <w:b/>
                <w:bCs/>
                <w:sz w:val="14"/>
                <w:szCs w:val="14"/>
              </w:rPr>
              <w:t xml:space="preserve"> </w:t>
            </w:r>
            <w:r>
              <w:rPr>
                <w:b/>
                <w:bCs/>
                <w:sz w:val="14"/>
                <w:szCs w:val="14"/>
              </w:rPr>
              <w:t>НАЧАЛЬНИК</w:t>
            </w:r>
            <w:r w:rsidR="00AB0ECC">
              <w:rPr>
                <w:b/>
                <w:bCs/>
                <w:sz w:val="14"/>
                <w:szCs w:val="14"/>
              </w:rPr>
              <w:t xml:space="preserve"> </w:t>
            </w:r>
            <w:r>
              <w:rPr>
                <w:b/>
                <w:bCs/>
                <w:sz w:val="14"/>
                <w:szCs w:val="14"/>
              </w:rPr>
              <w:t xml:space="preserve"> ИНСПЕКЦИИ</w:t>
            </w:r>
          </w:p>
          <w:p w:rsidR="00510E6B" w:rsidRDefault="00510E6B">
            <w:pPr>
              <w:tabs>
                <w:tab w:val="left" w:pos="4180"/>
              </w:tabs>
              <w:jc w:val="center"/>
              <w:rPr>
                <w:sz w:val="8"/>
                <w:szCs w:val="8"/>
              </w:rPr>
            </w:pPr>
          </w:p>
          <w:p w:rsidR="00510E6B" w:rsidRDefault="00510E6B">
            <w:pPr>
              <w:jc w:val="center"/>
              <w:rPr>
                <w:b/>
                <w:sz w:val="6"/>
                <w:szCs w:val="6"/>
              </w:rPr>
            </w:pPr>
          </w:p>
          <w:p w:rsidR="00510E6B" w:rsidRDefault="00510E6B">
            <w:pPr>
              <w:jc w:val="center"/>
              <w:rPr>
                <w:sz w:val="16"/>
                <w:szCs w:val="14"/>
              </w:rPr>
            </w:pPr>
            <w:r>
              <w:rPr>
                <w:color w:val="000000"/>
                <w:sz w:val="16"/>
                <w:szCs w:val="14"/>
              </w:rPr>
              <w:t>ул</w:t>
            </w:r>
            <w:proofErr w:type="gramStart"/>
            <w:r>
              <w:rPr>
                <w:color w:val="000000"/>
                <w:sz w:val="16"/>
                <w:szCs w:val="14"/>
              </w:rPr>
              <w:t>.Г</w:t>
            </w:r>
            <w:proofErr w:type="gramEnd"/>
            <w:r>
              <w:rPr>
                <w:color w:val="000000"/>
                <w:sz w:val="16"/>
                <w:szCs w:val="14"/>
              </w:rPr>
              <w:t>ерцена, 20, г. Орел, 302030,</w:t>
            </w:r>
          </w:p>
          <w:p w:rsidR="00510E6B" w:rsidRDefault="00510E6B">
            <w:pPr>
              <w:jc w:val="center"/>
              <w:rPr>
                <w:sz w:val="16"/>
                <w:szCs w:val="14"/>
              </w:rPr>
            </w:pPr>
            <w:r>
              <w:rPr>
                <w:sz w:val="16"/>
                <w:szCs w:val="14"/>
              </w:rPr>
              <w:t>Телефон: (4862) 54-25-09; Телефакс: (4862) 55-50-65;</w:t>
            </w:r>
          </w:p>
          <w:p w:rsidR="00510E6B" w:rsidRDefault="00510E6B">
            <w:pPr>
              <w:jc w:val="center"/>
              <w:rPr>
                <w:sz w:val="16"/>
                <w:szCs w:val="14"/>
              </w:rPr>
            </w:pPr>
            <w:r>
              <w:rPr>
                <w:sz w:val="16"/>
                <w:szCs w:val="14"/>
                <w:lang w:val="en-US"/>
              </w:rPr>
              <w:t>www</w:t>
            </w:r>
            <w:r>
              <w:rPr>
                <w:sz w:val="16"/>
                <w:szCs w:val="14"/>
              </w:rPr>
              <w:t>.</w:t>
            </w:r>
            <w:r>
              <w:rPr>
                <w:sz w:val="16"/>
                <w:szCs w:val="14"/>
                <w:lang w:val="en-US"/>
              </w:rPr>
              <w:t>r</w:t>
            </w:r>
            <w:r>
              <w:rPr>
                <w:sz w:val="16"/>
                <w:szCs w:val="14"/>
              </w:rPr>
              <w:t>57.</w:t>
            </w:r>
            <w:proofErr w:type="spellStart"/>
            <w:r>
              <w:rPr>
                <w:sz w:val="16"/>
                <w:szCs w:val="14"/>
                <w:lang w:val="en-US"/>
              </w:rPr>
              <w:t>nalog</w:t>
            </w:r>
            <w:proofErr w:type="spellEnd"/>
            <w:r>
              <w:rPr>
                <w:sz w:val="16"/>
                <w:szCs w:val="14"/>
              </w:rPr>
              <w:t>.</w:t>
            </w:r>
            <w:proofErr w:type="spellStart"/>
            <w:r>
              <w:rPr>
                <w:sz w:val="16"/>
                <w:szCs w:val="14"/>
                <w:lang w:val="en-US"/>
              </w:rPr>
              <w:t>ru</w:t>
            </w:r>
            <w:proofErr w:type="spellEnd"/>
            <w:r>
              <w:rPr>
                <w:sz w:val="16"/>
                <w:szCs w:val="14"/>
              </w:rPr>
              <w:t xml:space="preserve"> </w:t>
            </w:r>
          </w:p>
          <w:p w:rsidR="00510E6B" w:rsidRDefault="00510E6B">
            <w:pPr>
              <w:jc w:val="center"/>
              <w:rPr>
                <w:b/>
                <w:sz w:val="16"/>
                <w:szCs w:val="16"/>
              </w:rPr>
            </w:pPr>
          </w:p>
        </w:tc>
        <w:tc>
          <w:tcPr>
            <w:tcW w:w="1077" w:type="dxa"/>
            <w:vMerge w:val="restart"/>
          </w:tcPr>
          <w:p w:rsidR="00510E6B" w:rsidRDefault="00510E6B">
            <w:pPr>
              <w:rPr>
                <w:sz w:val="12"/>
              </w:rPr>
            </w:pPr>
          </w:p>
        </w:tc>
        <w:tc>
          <w:tcPr>
            <w:tcW w:w="4989" w:type="dxa"/>
            <w:vMerge w:val="restart"/>
          </w:tcPr>
          <w:p w:rsidR="00016BBE" w:rsidRDefault="00016BBE" w:rsidP="00016BBE">
            <w:pPr>
              <w:pStyle w:val="a3"/>
              <w:jc w:val="center"/>
              <w:rPr>
                <w:sz w:val="20"/>
                <w:szCs w:val="20"/>
              </w:rPr>
            </w:pPr>
          </w:p>
          <w:p w:rsidR="00016BBE" w:rsidRDefault="00016BBE" w:rsidP="00016BBE">
            <w:pPr>
              <w:pStyle w:val="a3"/>
              <w:jc w:val="center"/>
              <w:rPr>
                <w:sz w:val="20"/>
                <w:szCs w:val="20"/>
              </w:rPr>
            </w:pPr>
          </w:p>
          <w:p w:rsidR="00016BBE" w:rsidRDefault="00016BBE" w:rsidP="00016BBE">
            <w:pPr>
              <w:pStyle w:val="a3"/>
              <w:jc w:val="center"/>
              <w:rPr>
                <w:sz w:val="20"/>
                <w:szCs w:val="20"/>
              </w:rPr>
            </w:pPr>
          </w:p>
          <w:p w:rsidR="00016BBE" w:rsidRDefault="00016BBE" w:rsidP="00016BBE">
            <w:pPr>
              <w:pStyle w:val="a3"/>
              <w:jc w:val="center"/>
              <w:rPr>
                <w:sz w:val="20"/>
                <w:szCs w:val="20"/>
              </w:rPr>
            </w:pPr>
          </w:p>
          <w:p w:rsidR="006A5F23" w:rsidRPr="00016BBE" w:rsidRDefault="006A5F23" w:rsidP="009E2FFC">
            <w:pPr>
              <w:pStyle w:val="a3"/>
              <w:jc w:val="center"/>
              <w:rPr>
                <w:szCs w:val="28"/>
              </w:rPr>
            </w:pPr>
          </w:p>
        </w:tc>
      </w:tr>
      <w:tr w:rsidR="00510E6B">
        <w:tblPrEx>
          <w:tblCellMar>
            <w:left w:w="107" w:type="dxa"/>
            <w:right w:w="107" w:type="dxa"/>
          </w:tblCellMar>
        </w:tblPrEx>
        <w:trPr>
          <w:cantSplit/>
          <w:trHeight w:hRule="exact" w:val="397"/>
        </w:trPr>
        <w:tc>
          <w:tcPr>
            <w:tcW w:w="1414" w:type="dxa"/>
            <w:gridSpan w:val="2"/>
            <w:tcBorders>
              <w:bottom w:val="single" w:sz="4" w:space="0" w:color="auto"/>
            </w:tcBorders>
            <w:vAlign w:val="bottom"/>
          </w:tcPr>
          <w:p w:rsidR="00510E6B" w:rsidRDefault="00D565B3" w:rsidP="00D565B3">
            <w:pPr>
              <w:rPr>
                <w:sz w:val="24"/>
                <w:szCs w:val="24"/>
              </w:rPr>
            </w:pPr>
            <w:r>
              <w:rPr>
                <w:sz w:val="24"/>
                <w:szCs w:val="24"/>
              </w:rPr>
              <w:t>14</w:t>
            </w:r>
            <w:r w:rsidR="00552C6B">
              <w:rPr>
                <w:sz w:val="24"/>
                <w:szCs w:val="24"/>
              </w:rPr>
              <w:t>.0</w:t>
            </w:r>
            <w:r>
              <w:rPr>
                <w:sz w:val="24"/>
                <w:szCs w:val="24"/>
              </w:rPr>
              <w:t>4</w:t>
            </w:r>
            <w:r w:rsidR="00552C6B">
              <w:rPr>
                <w:sz w:val="24"/>
                <w:szCs w:val="24"/>
              </w:rPr>
              <w:t>.201</w:t>
            </w:r>
            <w:r w:rsidR="001C152E">
              <w:rPr>
                <w:sz w:val="24"/>
                <w:szCs w:val="24"/>
              </w:rPr>
              <w:t>5</w:t>
            </w:r>
          </w:p>
        </w:tc>
        <w:tc>
          <w:tcPr>
            <w:tcW w:w="404" w:type="dxa"/>
            <w:vAlign w:val="bottom"/>
          </w:tcPr>
          <w:p w:rsidR="00510E6B" w:rsidRDefault="00510E6B">
            <w:pPr>
              <w:rPr>
                <w:sz w:val="24"/>
                <w:szCs w:val="24"/>
              </w:rPr>
            </w:pPr>
            <w:r>
              <w:rPr>
                <w:sz w:val="24"/>
                <w:szCs w:val="24"/>
              </w:rPr>
              <w:t>№</w:t>
            </w:r>
          </w:p>
        </w:tc>
        <w:tc>
          <w:tcPr>
            <w:tcW w:w="2322" w:type="dxa"/>
            <w:tcBorders>
              <w:bottom w:val="single" w:sz="4" w:space="0" w:color="auto"/>
            </w:tcBorders>
            <w:vAlign w:val="bottom"/>
          </w:tcPr>
          <w:p w:rsidR="00510E6B" w:rsidRPr="00962E2C" w:rsidRDefault="00510E6B">
            <w:pPr>
              <w:rPr>
                <w:sz w:val="24"/>
                <w:szCs w:val="24"/>
              </w:rPr>
            </w:pPr>
          </w:p>
        </w:tc>
        <w:tc>
          <w:tcPr>
            <w:tcW w:w="1077" w:type="dxa"/>
            <w:vMerge/>
          </w:tcPr>
          <w:p w:rsidR="00510E6B" w:rsidRDefault="00510E6B">
            <w:pPr>
              <w:rPr>
                <w:sz w:val="20"/>
              </w:rPr>
            </w:pPr>
          </w:p>
        </w:tc>
        <w:tc>
          <w:tcPr>
            <w:tcW w:w="4989" w:type="dxa"/>
            <w:vMerge/>
          </w:tcPr>
          <w:p w:rsidR="00510E6B" w:rsidRDefault="00510E6B">
            <w:pPr>
              <w:rPr>
                <w:sz w:val="20"/>
              </w:rPr>
            </w:pPr>
          </w:p>
        </w:tc>
      </w:tr>
      <w:tr w:rsidR="00510E6B">
        <w:trPr>
          <w:cantSplit/>
          <w:trHeight w:hRule="exact" w:val="227"/>
        </w:trPr>
        <w:tc>
          <w:tcPr>
            <w:tcW w:w="1414" w:type="dxa"/>
            <w:gridSpan w:val="2"/>
            <w:tcBorders>
              <w:top w:val="single" w:sz="4" w:space="0" w:color="auto"/>
            </w:tcBorders>
            <w:vAlign w:val="bottom"/>
          </w:tcPr>
          <w:p w:rsidR="00510E6B" w:rsidRDefault="00510E6B">
            <w:pPr>
              <w:jc w:val="center"/>
              <w:rPr>
                <w:sz w:val="10"/>
                <w:szCs w:val="10"/>
              </w:rPr>
            </w:pPr>
          </w:p>
        </w:tc>
        <w:tc>
          <w:tcPr>
            <w:tcW w:w="404" w:type="dxa"/>
            <w:vAlign w:val="bottom"/>
          </w:tcPr>
          <w:p w:rsidR="00510E6B" w:rsidRDefault="00510E6B">
            <w:pPr>
              <w:jc w:val="center"/>
              <w:rPr>
                <w:sz w:val="10"/>
                <w:szCs w:val="10"/>
              </w:rPr>
            </w:pPr>
          </w:p>
        </w:tc>
        <w:tc>
          <w:tcPr>
            <w:tcW w:w="2322" w:type="dxa"/>
            <w:tcBorders>
              <w:top w:val="single" w:sz="4" w:space="0" w:color="auto"/>
            </w:tcBorders>
            <w:vAlign w:val="bottom"/>
          </w:tcPr>
          <w:p w:rsidR="00510E6B" w:rsidRDefault="00510E6B">
            <w:pPr>
              <w:jc w:val="center"/>
              <w:rPr>
                <w:sz w:val="10"/>
                <w:szCs w:val="10"/>
              </w:rPr>
            </w:pPr>
          </w:p>
        </w:tc>
        <w:tc>
          <w:tcPr>
            <w:tcW w:w="1077" w:type="dxa"/>
            <w:vMerge/>
          </w:tcPr>
          <w:p w:rsidR="00510E6B" w:rsidRDefault="00510E6B">
            <w:pPr>
              <w:rPr>
                <w:sz w:val="16"/>
              </w:rPr>
            </w:pPr>
          </w:p>
        </w:tc>
        <w:tc>
          <w:tcPr>
            <w:tcW w:w="4989" w:type="dxa"/>
            <w:vMerge/>
          </w:tcPr>
          <w:p w:rsidR="00510E6B" w:rsidRDefault="00510E6B">
            <w:pPr>
              <w:rPr>
                <w:sz w:val="16"/>
              </w:rPr>
            </w:pPr>
          </w:p>
        </w:tc>
      </w:tr>
      <w:tr w:rsidR="00510E6B">
        <w:tblPrEx>
          <w:tblCellMar>
            <w:left w:w="107" w:type="dxa"/>
            <w:right w:w="107" w:type="dxa"/>
          </w:tblCellMar>
        </w:tblPrEx>
        <w:trPr>
          <w:cantSplit/>
          <w:trHeight w:hRule="exact" w:val="397"/>
        </w:trPr>
        <w:tc>
          <w:tcPr>
            <w:tcW w:w="909" w:type="dxa"/>
            <w:vAlign w:val="bottom"/>
          </w:tcPr>
          <w:p w:rsidR="00510E6B" w:rsidRDefault="00510E6B">
            <w:pPr>
              <w:rPr>
                <w:sz w:val="24"/>
                <w:szCs w:val="24"/>
              </w:rPr>
            </w:pPr>
            <w:r>
              <w:rPr>
                <w:sz w:val="24"/>
                <w:szCs w:val="24"/>
              </w:rPr>
              <w:t>На №</w:t>
            </w:r>
          </w:p>
        </w:tc>
        <w:tc>
          <w:tcPr>
            <w:tcW w:w="3231" w:type="dxa"/>
            <w:gridSpan w:val="3"/>
            <w:tcBorders>
              <w:bottom w:val="single" w:sz="4" w:space="0" w:color="auto"/>
            </w:tcBorders>
            <w:vAlign w:val="bottom"/>
          </w:tcPr>
          <w:p w:rsidR="00510E6B" w:rsidRDefault="00510E6B">
            <w:pPr>
              <w:rPr>
                <w:sz w:val="24"/>
                <w:szCs w:val="24"/>
              </w:rPr>
            </w:pPr>
          </w:p>
        </w:tc>
        <w:tc>
          <w:tcPr>
            <w:tcW w:w="1077" w:type="dxa"/>
            <w:vMerge/>
          </w:tcPr>
          <w:p w:rsidR="00510E6B" w:rsidRDefault="00510E6B">
            <w:pPr>
              <w:rPr>
                <w:sz w:val="20"/>
              </w:rPr>
            </w:pPr>
          </w:p>
        </w:tc>
        <w:tc>
          <w:tcPr>
            <w:tcW w:w="4989" w:type="dxa"/>
            <w:vMerge/>
          </w:tcPr>
          <w:p w:rsidR="00510E6B" w:rsidRDefault="00510E6B">
            <w:pPr>
              <w:rPr>
                <w:sz w:val="20"/>
              </w:rPr>
            </w:pPr>
          </w:p>
        </w:tc>
      </w:tr>
      <w:tr w:rsidR="00510E6B">
        <w:trPr>
          <w:cantSplit/>
          <w:trHeight w:hRule="exact" w:val="227"/>
        </w:trPr>
        <w:tc>
          <w:tcPr>
            <w:tcW w:w="909" w:type="dxa"/>
            <w:vAlign w:val="bottom"/>
          </w:tcPr>
          <w:p w:rsidR="00510E6B" w:rsidRDefault="00510E6B">
            <w:pPr>
              <w:jc w:val="center"/>
              <w:rPr>
                <w:b/>
                <w:sz w:val="10"/>
                <w:szCs w:val="10"/>
              </w:rPr>
            </w:pPr>
          </w:p>
        </w:tc>
        <w:tc>
          <w:tcPr>
            <w:tcW w:w="3231" w:type="dxa"/>
            <w:gridSpan w:val="3"/>
            <w:tcBorders>
              <w:top w:val="single" w:sz="4" w:space="0" w:color="auto"/>
            </w:tcBorders>
            <w:vAlign w:val="bottom"/>
          </w:tcPr>
          <w:p w:rsidR="00510E6B" w:rsidRDefault="00510E6B">
            <w:pPr>
              <w:jc w:val="center"/>
              <w:rPr>
                <w:b/>
                <w:sz w:val="10"/>
                <w:szCs w:val="10"/>
              </w:rPr>
            </w:pPr>
          </w:p>
        </w:tc>
        <w:tc>
          <w:tcPr>
            <w:tcW w:w="1077" w:type="dxa"/>
            <w:vMerge/>
          </w:tcPr>
          <w:p w:rsidR="00510E6B" w:rsidRDefault="00510E6B">
            <w:pPr>
              <w:rPr>
                <w:sz w:val="8"/>
              </w:rPr>
            </w:pPr>
          </w:p>
        </w:tc>
        <w:tc>
          <w:tcPr>
            <w:tcW w:w="4989" w:type="dxa"/>
            <w:vMerge/>
          </w:tcPr>
          <w:p w:rsidR="00510E6B" w:rsidRDefault="00510E6B">
            <w:pPr>
              <w:rPr>
                <w:sz w:val="8"/>
              </w:rPr>
            </w:pPr>
          </w:p>
        </w:tc>
      </w:tr>
    </w:tbl>
    <w:p w:rsidR="00E63AE3" w:rsidRPr="00734265" w:rsidRDefault="00E63AE3" w:rsidP="00E63AE3">
      <w:pPr>
        <w:widowControl w:val="0"/>
        <w:autoSpaceDE w:val="0"/>
        <w:autoSpaceDN w:val="0"/>
        <w:adjustRightInd w:val="0"/>
        <w:jc w:val="center"/>
        <w:outlineLvl w:val="0"/>
        <w:rPr>
          <w:sz w:val="32"/>
          <w:szCs w:val="32"/>
        </w:rPr>
      </w:pPr>
      <w:r w:rsidRPr="00734265">
        <w:rPr>
          <w:sz w:val="32"/>
          <w:szCs w:val="32"/>
        </w:rPr>
        <w:t>Наступил срок уплаты НДФЛ</w:t>
      </w:r>
    </w:p>
    <w:p w:rsidR="00E63AE3" w:rsidRDefault="00E63AE3" w:rsidP="00E63AE3">
      <w:pPr>
        <w:widowControl w:val="0"/>
        <w:autoSpaceDE w:val="0"/>
        <w:autoSpaceDN w:val="0"/>
        <w:adjustRightInd w:val="0"/>
        <w:jc w:val="center"/>
        <w:outlineLvl w:val="0"/>
        <w:rPr>
          <w:b/>
          <w:sz w:val="32"/>
          <w:szCs w:val="32"/>
        </w:rPr>
      </w:pPr>
    </w:p>
    <w:p w:rsidR="00E63AE3" w:rsidRDefault="00E63AE3" w:rsidP="00E63AE3">
      <w:pPr>
        <w:pStyle w:val="ad"/>
        <w:spacing w:before="0" w:beforeAutospacing="0" w:after="0" w:afterAutospacing="0" w:line="360" w:lineRule="atLeast"/>
        <w:ind w:firstLine="567"/>
        <w:jc w:val="both"/>
        <w:rPr>
          <w:sz w:val="26"/>
          <w:szCs w:val="26"/>
        </w:rPr>
      </w:pPr>
      <w:r>
        <w:rPr>
          <w:sz w:val="26"/>
          <w:szCs w:val="26"/>
        </w:rPr>
        <w:t xml:space="preserve">За 6 месяцев 2015 г. в Межрайонной ИФНС России № 8 по Орловской области  задекларировали свои доходы более 2300 жителей администрируемых районов. Сумма налога на доходы физических лиц, подлежащая к доплате в бюджет из общего количества представленных деклараций, составила более 12 млн. рублей. Налогоплательщики, у которых на основании налоговой декларации по налогу на доходы физических лиц исчислена сумма налога к уплате, обязаны уплатить ее не позднее 15 июля  текущего года. Кроме того, не позднее этой даты индивидуальные предприниматели и лица, </w:t>
      </w:r>
      <w:proofErr w:type="gramStart"/>
      <w:r>
        <w:rPr>
          <w:sz w:val="26"/>
          <w:szCs w:val="26"/>
        </w:rPr>
        <w:t>занимающиеся частной практикой, обязаны уплатить половину годовой суммы авансовых платежей (за январь-июнь 2015 года).</w:t>
      </w:r>
      <w:proofErr w:type="gramEnd"/>
      <w:r>
        <w:rPr>
          <w:sz w:val="26"/>
          <w:szCs w:val="26"/>
        </w:rPr>
        <w:t xml:space="preserve"> К гражданам, позабывшим задекларировать свои доходы вовремя, налоговым органом применяются штрафные санкции. А в случае неуплаты налога, начиная с 16 июля, за каждый день просрочки платежа начисляются пени. Бремя начисленных пени и штрафов будет тем меньше, чем раньше физическое лицо подаст декларацию и оплатит налог с полученного дохода. </w:t>
      </w:r>
    </w:p>
    <w:p w:rsidR="00E63AE3" w:rsidRDefault="00E63AE3" w:rsidP="00E63AE3">
      <w:pPr>
        <w:pStyle w:val="ad"/>
        <w:spacing w:before="0" w:beforeAutospacing="0" w:after="0" w:afterAutospacing="0" w:line="360" w:lineRule="atLeast"/>
        <w:ind w:firstLine="567"/>
        <w:jc w:val="both"/>
        <w:rPr>
          <w:sz w:val="26"/>
          <w:szCs w:val="26"/>
        </w:rPr>
      </w:pPr>
      <w:r>
        <w:rPr>
          <w:sz w:val="26"/>
          <w:szCs w:val="26"/>
        </w:rPr>
        <w:t xml:space="preserve">Напоминаем: законодательством не предусмотрено направление налоговыми органами уведомлений и квитанций на уплату НДФЛ, исчисленного по декларациям, представленным гражданами самостоятельно по итогам налогового периода. Необходимо отметить, что оплатить налог гражданин должен самостоятельно. Налоговый Кодекс не предусматривает уплату налогов за налогоплательщика третьими лицами, в том числе, близкими родственниками. В платежном документе на уплату налогов должны быть указаны реквизиты инспекции, КБК налога, а также фамилия, имя, отчество (при его наличии) налогоплательщика и адрес регистрации по месту жительства или по месту пребывания (при отсутствии места жительства), что позволяет точно определить, кто именно заплатил налог. К тому же, сформировать платежный документ и осуществить оплату в режиме онлайн можно на официальном сайте ФНС </w:t>
      </w:r>
      <w:hyperlink r:id="rId7" w:history="1">
        <w:r>
          <w:rPr>
            <w:rStyle w:val="a9"/>
            <w:sz w:val="26"/>
            <w:szCs w:val="26"/>
          </w:rPr>
          <w:t>www.nalog.ru</w:t>
        </w:r>
      </w:hyperlink>
      <w:r>
        <w:rPr>
          <w:sz w:val="26"/>
          <w:szCs w:val="26"/>
        </w:rPr>
        <w:t xml:space="preserve"> с помощью сервиса </w:t>
      </w:r>
      <w:hyperlink r:id="rId8" w:history="1">
        <w:r>
          <w:rPr>
            <w:rStyle w:val="a9"/>
            <w:sz w:val="26"/>
            <w:szCs w:val="26"/>
          </w:rPr>
          <w:t>«Заплати налоги»</w:t>
        </w:r>
      </w:hyperlink>
      <w:r>
        <w:rPr>
          <w:sz w:val="26"/>
          <w:szCs w:val="26"/>
        </w:rPr>
        <w:t xml:space="preserve"> в разделе </w:t>
      </w:r>
      <w:hyperlink r:id="rId9" w:history="1">
        <w:r>
          <w:rPr>
            <w:rStyle w:val="a9"/>
            <w:sz w:val="26"/>
            <w:szCs w:val="26"/>
          </w:rPr>
          <w:t>«Уплата налогов физических лиц»</w:t>
        </w:r>
      </w:hyperlink>
      <w:r>
        <w:rPr>
          <w:sz w:val="26"/>
          <w:szCs w:val="26"/>
        </w:rPr>
        <w:t xml:space="preserve">, а также в </w:t>
      </w:r>
      <w:hyperlink r:id="rId10" w:history="1">
        <w:r>
          <w:rPr>
            <w:rStyle w:val="a9"/>
            <w:sz w:val="26"/>
            <w:szCs w:val="26"/>
          </w:rPr>
          <w:t>«Личном кабинете налогоплательщика для физического лица».</w:t>
        </w:r>
      </w:hyperlink>
    </w:p>
    <w:p w:rsidR="00E63AE3" w:rsidRDefault="00E63AE3" w:rsidP="00E63AE3">
      <w:pPr>
        <w:pStyle w:val="ad"/>
        <w:spacing w:line="360" w:lineRule="atLeast"/>
        <w:ind w:firstLine="567"/>
        <w:jc w:val="both"/>
        <w:rPr>
          <w:sz w:val="26"/>
          <w:szCs w:val="26"/>
        </w:rPr>
      </w:pPr>
      <w:r>
        <w:rPr>
          <w:sz w:val="26"/>
          <w:szCs w:val="26"/>
        </w:rPr>
        <w:lastRenderedPageBreak/>
        <w:t>В случае</w:t>
      </w:r>
      <w:proofErr w:type="gramStart"/>
      <w:r>
        <w:rPr>
          <w:sz w:val="26"/>
          <w:szCs w:val="26"/>
        </w:rPr>
        <w:t>,</w:t>
      </w:r>
      <w:proofErr w:type="gramEnd"/>
      <w:r>
        <w:rPr>
          <w:sz w:val="26"/>
          <w:szCs w:val="26"/>
        </w:rPr>
        <w:t xml:space="preserve"> если налогоплательщик вовремя не уплачивает исчисленную сумму налога на доходы физических лиц в бюджет, налоговые органы начинают установленный налоговым законодательством процесс взыскания задолженности: начисляют пени, направляют требования о необходимости погашения задолженности, материалы передаются в судебные инстанции, затем материалы передаются для взыскания в службу судебных приставов.</w:t>
      </w:r>
    </w:p>
    <w:p w:rsidR="00072759" w:rsidRDefault="00072759" w:rsidP="007B0911">
      <w:pPr>
        <w:pStyle w:val="ConsPlusNormal"/>
        <w:ind w:firstLine="540"/>
        <w:jc w:val="both"/>
        <w:rPr>
          <w:sz w:val="28"/>
          <w:szCs w:val="28"/>
        </w:rPr>
      </w:pPr>
    </w:p>
    <w:p w:rsidR="00D565B3" w:rsidRDefault="00D565B3" w:rsidP="007129BB">
      <w:pPr>
        <w:pStyle w:val="ConsPlusNormal"/>
        <w:ind w:firstLine="540"/>
        <w:jc w:val="both"/>
        <w:rPr>
          <w:sz w:val="28"/>
          <w:szCs w:val="28"/>
        </w:rPr>
      </w:pPr>
    </w:p>
    <w:p w:rsidR="001D25C9" w:rsidRPr="00E06ACF" w:rsidRDefault="001D25C9" w:rsidP="001D25C9">
      <w:pPr>
        <w:rPr>
          <w:szCs w:val="26"/>
        </w:rPr>
      </w:pPr>
      <w:r w:rsidRPr="00E06ACF">
        <w:rPr>
          <w:szCs w:val="26"/>
        </w:rPr>
        <w:t>Советник государственной гражданской службы</w:t>
      </w:r>
    </w:p>
    <w:p w:rsidR="001D25C9" w:rsidRDefault="001D25C9" w:rsidP="001D25C9">
      <w:pPr>
        <w:rPr>
          <w:sz w:val="28"/>
          <w:szCs w:val="28"/>
        </w:rPr>
      </w:pPr>
      <w:r w:rsidRPr="00E06ACF">
        <w:rPr>
          <w:szCs w:val="26"/>
        </w:rPr>
        <w:t>Российской Федерации  1 класса</w:t>
      </w:r>
      <w:r w:rsidRPr="00E06ACF">
        <w:rPr>
          <w:szCs w:val="26"/>
        </w:rPr>
        <w:tab/>
      </w:r>
      <w:r w:rsidRPr="00E06ACF">
        <w:rPr>
          <w:szCs w:val="26"/>
        </w:rPr>
        <w:tab/>
      </w:r>
      <w:r w:rsidRPr="00E06ACF">
        <w:rPr>
          <w:szCs w:val="26"/>
        </w:rPr>
        <w:tab/>
      </w:r>
      <w:r>
        <w:t xml:space="preserve">             </w:t>
      </w:r>
      <w:r>
        <w:tab/>
      </w:r>
      <w:proofErr w:type="spellStart"/>
      <w:r>
        <w:t>Краличев</w:t>
      </w:r>
      <w:proofErr w:type="spellEnd"/>
      <w:r>
        <w:t xml:space="preserve"> И.Н.</w:t>
      </w:r>
    </w:p>
    <w:p w:rsidR="001D25C9" w:rsidRDefault="001D25C9" w:rsidP="001D25C9">
      <w:pPr>
        <w:pStyle w:val="ConsPlusNormal"/>
        <w:widowControl/>
        <w:ind w:firstLine="0"/>
        <w:jc w:val="both"/>
        <w:rPr>
          <w:rFonts w:ascii="Times New Roman" w:hAnsi="Times New Roman" w:cs="Times New Roman"/>
        </w:rPr>
      </w:pPr>
    </w:p>
    <w:p w:rsidR="001D25C9" w:rsidRDefault="001D25C9" w:rsidP="001D25C9">
      <w:pPr>
        <w:pStyle w:val="ConsPlusNormal"/>
        <w:widowControl/>
        <w:ind w:firstLine="0"/>
        <w:jc w:val="both"/>
        <w:rPr>
          <w:rFonts w:ascii="Times New Roman" w:hAnsi="Times New Roman" w:cs="Times New Roman"/>
        </w:rPr>
      </w:pPr>
    </w:p>
    <w:p w:rsidR="007129BB" w:rsidRDefault="001D25C9" w:rsidP="001D25C9">
      <w:pPr>
        <w:pStyle w:val="ConsPlusNormal"/>
        <w:widowControl/>
        <w:ind w:firstLine="0"/>
        <w:jc w:val="both"/>
        <w:rPr>
          <w:rFonts w:ascii="Times New Roman" w:hAnsi="Times New Roman" w:cs="Times New Roman"/>
        </w:rPr>
      </w:pPr>
      <w:proofErr w:type="spellStart"/>
      <w:r>
        <w:rPr>
          <w:rFonts w:ascii="Times New Roman" w:hAnsi="Times New Roman" w:cs="Times New Roman"/>
        </w:rPr>
        <w:t>Чухонцева</w:t>
      </w:r>
      <w:proofErr w:type="spellEnd"/>
      <w:r>
        <w:rPr>
          <w:rFonts w:ascii="Times New Roman" w:hAnsi="Times New Roman" w:cs="Times New Roman"/>
        </w:rPr>
        <w:t xml:space="preserve"> Н.М.</w:t>
      </w:r>
    </w:p>
    <w:p w:rsidR="009E2FFC" w:rsidRDefault="003D643D" w:rsidP="001D25C9">
      <w:pPr>
        <w:pStyle w:val="ConsPlusNormal"/>
        <w:widowControl/>
        <w:ind w:firstLine="0"/>
        <w:jc w:val="both"/>
      </w:pPr>
      <w:r>
        <w:rPr>
          <w:rFonts w:ascii="Times New Roman" w:hAnsi="Times New Roman" w:cs="Times New Roman"/>
        </w:rPr>
        <w:t xml:space="preserve"> 73-56-11</w:t>
      </w:r>
    </w:p>
    <w:sectPr w:rsidR="009E2FFC" w:rsidSect="00D14DAF">
      <w:pgSz w:w="11906" w:h="16838" w:code="9"/>
      <w:pgMar w:top="340" w:right="567" w:bottom="360"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D6E" w:rsidRDefault="00B06D6E">
      <w:r>
        <w:separator/>
      </w:r>
    </w:p>
  </w:endnote>
  <w:endnote w:type="continuationSeparator" w:id="0">
    <w:p w:rsidR="00B06D6E" w:rsidRDefault="00B06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D6E" w:rsidRDefault="00B06D6E">
      <w:r>
        <w:separator/>
      </w:r>
    </w:p>
  </w:footnote>
  <w:footnote w:type="continuationSeparator" w:id="0">
    <w:p w:rsidR="00B06D6E" w:rsidRDefault="00B06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D2E"/>
    <w:multiLevelType w:val="multilevel"/>
    <w:tmpl w:val="C64CCD44"/>
    <w:lvl w:ilvl="0">
      <w:start w:val="5"/>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1">
    <w:nsid w:val="028009FF"/>
    <w:multiLevelType w:val="singleLevel"/>
    <w:tmpl w:val="4C9C6418"/>
    <w:lvl w:ilvl="0">
      <w:start w:val="1"/>
      <w:numFmt w:val="decimal"/>
      <w:lvlText w:val="2.%1. "/>
      <w:legacy w:legacy="1" w:legacySpace="0" w:legacyIndent="283"/>
      <w:lvlJc w:val="left"/>
      <w:pPr>
        <w:ind w:left="1003" w:hanging="283"/>
      </w:pPr>
      <w:rPr>
        <w:sz w:val="28"/>
      </w:rPr>
    </w:lvl>
  </w:abstractNum>
  <w:abstractNum w:abstractNumId="2">
    <w:nsid w:val="02D376A2"/>
    <w:multiLevelType w:val="multilevel"/>
    <w:tmpl w:val="0FB0561C"/>
    <w:lvl w:ilvl="0">
      <w:start w:val="11"/>
      <w:numFmt w:val="decimal"/>
      <w:lvlText w:val="%1."/>
      <w:lvlJc w:val="left"/>
      <w:pPr>
        <w:tabs>
          <w:tab w:val="num" w:pos="655"/>
        </w:tabs>
        <w:ind w:left="655" w:hanging="6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60314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8202913"/>
    <w:multiLevelType w:val="singleLevel"/>
    <w:tmpl w:val="0A5A69CA"/>
    <w:lvl w:ilvl="0">
      <w:start w:val="3"/>
      <w:numFmt w:val="decimal"/>
      <w:lvlText w:val="2.%1. "/>
      <w:legacy w:legacy="1" w:legacySpace="0" w:legacyIndent="283"/>
      <w:lvlJc w:val="left"/>
      <w:pPr>
        <w:ind w:left="1003" w:hanging="283"/>
      </w:pPr>
      <w:rPr>
        <w:sz w:val="28"/>
      </w:rPr>
    </w:lvl>
  </w:abstractNum>
  <w:abstractNum w:abstractNumId="5">
    <w:nsid w:val="18260C69"/>
    <w:multiLevelType w:val="multilevel"/>
    <w:tmpl w:val="791A663C"/>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DB0146E"/>
    <w:multiLevelType w:val="singleLevel"/>
    <w:tmpl w:val="D1BE0786"/>
    <w:lvl w:ilvl="0">
      <w:start w:val="15"/>
      <w:numFmt w:val="decimal"/>
      <w:lvlText w:val="1.%1. "/>
      <w:legacy w:legacy="1" w:legacySpace="0" w:legacyIndent="283"/>
      <w:lvlJc w:val="left"/>
      <w:pPr>
        <w:ind w:left="1003" w:hanging="283"/>
      </w:pPr>
      <w:rPr>
        <w:sz w:val="28"/>
      </w:rPr>
    </w:lvl>
  </w:abstractNum>
  <w:abstractNum w:abstractNumId="7">
    <w:nsid w:val="1FE728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5084FB0"/>
    <w:multiLevelType w:val="multilevel"/>
    <w:tmpl w:val="1546A42A"/>
    <w:lvl w:ilvl="0">
      <w:start w:val="6"/>
      <w:numFmt w:val="decimal"/>
      <w:lvlText w:val="%1."/>
      <w:lvlJc w:val="left"/>
      <w:pPr>
        <w:tabs>
          <w:tab w:val="num" w:pos="1286"/>
        </w:tabs>
        <w:ind w:left="1286" w:hanging="360"/>
      </w:pPr>
      <w:rPr>
        <w:rFonts w:hint="default"/>
      </w:rPr>
    </w:lvl>
    <w:lvl w:ilvl="1" w:tentative="1">
      <w:start w:val="1"/>
      <w:numFmt w:val="lowerLetter"/>
      <w:lvlText w:val="%2."/>
      <w:lvlJc w:val="left"/>
      <w:pPr>
        <w:tabs>
          <w:tab w:val="num" w:pos="2006"/>
        </w:tabs>
        <w:ind w:left="2006" w:hanging="360"/>
      </w:pPr>
    </w:lvl>
    <w:lvl w:ilvl="2" w:tentative="1">
      <w:start w:val="1"/>
      <w:numFmt w:val="lowerRoman"/>
      <w:lvlText w:val="%3."/>
      <w:lvlJc w:val="right"/>
      <w:pPr>
        <w:tabs>
          <w:tab w:val="num" w:pos="2726"/>
        </w:tabs>
        <w:ind w:left="2726" w:hanging="180"/>
      </w:pPr>
    </w:lvl>
    <w:lvl w:ilvl="3" w:tentative="1">
      <w:start w:val="1"/>
      <w:numFmt w:val="decimal"/>
      <w:lvlText w:val="%4."/>
      <w:lvlJc w:val="left"/>
      <w:pPr>
        <w:tabs>
          <w:tab w:val="num" w:pos="3446"/>
        </w:tabs>
        <w:ind w:left="3446" w:hanging="360"/>
      </w:pPr>
    </w:lvl>
    <w:lvl w:ilvl="4" w:tentative="1">
      <w:start w:val="1"/>
      <w:numFmt w:val="lowerLetter"/>
      <w:lvlText w:val="%5."/>
      <w:lvlJc w:val="left"/>
      <w:pPr>
        <w:tabs>
          <w:tab w:val="num" w:pos="4166"/>
        </w:tabs>
        <w:ind w:left="4166" w:hanging="360"/>
      </w:pPr>
    </w:lvl>
    <w:lvl w:ilvl="5" w:tentative="1">
      <w:start w:val="1"/>
      <w:numFmt w:val="lowerRoman"/>
      <w:lvlText w:val="%6."/>
      <w:lvlJc w:val="right"/>
      <w:pPr>
        <w:tabs>
          <w:tab w:val="num" w:pos="4886"/>
        </w:tabs>
        <w:ind w:left="4886" w:hanging="180"/>
      </w:pPr>
    </w:lvl>
    <w:lvl w:ilvl="6" w:tentative="1">
      <w:start w:val="1"/>
      <w:numFmt w:val="decimal"/>
      <w:lvlText w:val="%7."/>
      <w:lvlJc w:val="left"/>
      <w:pPr>
        <w:tabs>
          <w:tab w:val="num" w:pos="5606"/>
        </w:tabs>
        <w:ind w:left="5606" w:hanging="360"/>
      </w:pPr>
    </w:lvl>
    <w:lvl w:ilvl="7" w:tentative="1">
      <w:start w:val="1"/>
      <w:numFmt w:val="lowerLetter"/>
      <w:lvlText w:val="%8."/>
      <w:lvlJc w:val="left"/>
      <w:pPr>
        <w:tabs>
          <w:tab w:val="num" w:pos="6326"/>
        </w:tabs>
        <w:ind w:left="6326" w:hanging="360"/>
      </w:pPr>
    </w:lvl>
    <w:lvl w:ilvl="8" w:tentative="1">
      <w:start w:val="1"/>
      <w:numFmt w:val="lowerRoman"/>
      <w:lvlText w:val="%9."/>
      <w:lvlJc w:val="right"/>
      <w:pPr>
        <w:tabs>
          <w:tab w:val="num" w:pos="7046"/>
        </w:tabs>
        <w:ind w:left="7046" w:hanging="180"/>
      </w:pPr>
    </w:lvl>
  </w:abstractNum>
  <w:abstractNum w:abstractNumId="9">
    <w:nsid w:val="26375185"/>
    <w:multiLevelType w:val="multilevel"/>
    <w:tmpl w:val="CA8C003A"/>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89D5857"/>
    <w:multiLevelType w:val="multilevel"/>
    <w:tmpl w:val="A94C4836"/>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3B3B9F"/>
    <w:multiLevelType w:val="singleLevel"/>
    <w:tmpl w:val="E7EAA966"/>
    <w:lvl w:ilvl="0">
      <w:start w:val="12"/>
      <w:numFmt w:val="decimal"/>
      <w:lvlText w:val="1.%1. "/>
      <w:legacy w:legacy="1" w:legacySpace="0" w:legacyIndent="283"/>
      <w:lvlJc w:val="left"/>
      <w:pPr>
        <w:ind w:left="1003" w:hanging="283"/>
      </w:pPr>
      <w:rPr>
        <w:sz w:val="28"/>
      </w:rPr>
    </w:lvl>
  </w:abstractNum>
  <w:abstractNum w:abstractNumId="12">
    <w:nsid w:val="30A1441B"/>
    <w:multiLevelType w:val="singleLevel"/>
    <w:tmpl w:val="FBF20400"/>
    <w:lvl w:ilvl="0">
      <w:start w:val="2"/>
      <w:numFmt w:val="decimal"/>
      <w:lvlText w:val="2.%1. "/>
      <w:legacy w:legacy="1" w:legacySpace="0" w:legacyIndent="283"/>
      <w:lvlJc w:val="left"/>
      <w:pPr>
        <w:ind w:left="1003" w:hanging="283"/>
      </w:pPr>
      <w:rPr>
        <w:sz w:val="28"/>
      </w:rPr>
    </w:lvl>
  </w:abstractNum>
  <w:abstractNum w:abstractNumId="13">
    <w:nsid w:val="3BB13A10"/>
    <w:multiLevelType w:val="multilevel"/>
    <w:tmpl w:val="9C4A2C0E"/>
    <w:lvl w:ilvl="0">
      <w:start w:val="6"/>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BE745A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C7B6C2F"/>
    <w:multiLevelType w:val="singleLevel"/>
    <w:tmpl w:val="1C26678E"/>
    <w:lvl w:ilvl="0">
      <w:start w:val="2"/>
      <w:numFmt w:val="decimal"/>
      <w:lvlText w:val="2.2.%1. "/>
      <w:legacy w:legacy="1" w:legacySpace="0" w:legacyIndent="283"/>
      <w:lvlJc w:val="left"/>
      <w:pPr>
        <w:ind w:left="1003" w:hanging="283"/>
      </w:pPr>
      <w:rPr>
        <w:sz w:val="28"/>
      </w:rPr>
    </w:lvl>
  </w:abstractNum>
  <w:abstractNum w:abstractNumId="16">
    <w:nsid w:val="3FB6628E"/>
    <w:multiLevelType w:val="multilevel"/>
    <w:tmpl w:val="DF6837AA"/>
    <w:lvl w:ilvl="0">
      <w:start w:val="4"/>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7">
    <w:nsid w:val="403D1357"/>
    <w:multiLevelType w:val="singleLevel"/>
    <w:tmpl w:val="3510212A"/>
    <w:lvl w:ilvl="0">
      <w:start w:val="12"/>
      <w:numFmt w:val="bullet"/>
      <w:lvlText w:val="-"/>
      <w:lvlJc w:val="left"/>
      <w:pPr>
        <w:tabs>
          <w:tab w:val="num" w:pos="1080"/>
        </w:tabs>
        <w:ind w:left="1080" w:hanging="360"/>
      </w:pPr>
      <w:rPr>
        <w:rFonts w:hint="default"/>
      </w:rPr>
    </w:lvl>
  </w:abstractNum>
  <w:abstractNum w:abstractNumId="18">
    <w:nsid w:val="40D603D4"/>
    <w:multiLevelType w:val="multilevel"/>
    <w:tmpl w:val="FA1EF064"/>
    <w:lvl w:ilvl="0">
      <w:start w:val="1"/>
      <w:numFmt w:val="decimal"/>
      <w:lvlText w:val="%1."/>
      <w:lvlJc w:val="left"/>
      <w:pPr>
        <w:tabs>
          <w:tab w:val="num" w:pos="1286"/>
        </w:tabs>
        <w:ind w:left="1286" w:hanging="360"/>
      </w:pPr>
      <w:rPr>
        <w:rFonts w:hint="default"/>
      </w:rPr>
    </w:lvl>
    <w:lvl w:ilvl="1">
      <w:start w:val="1"/>
      <w:numFmt w:val="decimal"/>
      <w:isLgl/>
      <w:lvlText w:val="%1.%2."/>
      <w:lvlJc w:val="left"/>
      <w:pPr>
        <w:tabs>
          <w:tab w:val="num" w:pos="1646"/>
        </w:tabs>
        <w:ind w:left="1646" w:hanging="720"/>
      </w:pPr>
      <w:rPr>
        <w:rFonts w:hint="default"/>
      </w:rPr>
    </w:lvl>
    <w:lvl w:ilvl="2">
      <w:start w:val="1"/>
      <w:numFmt w:val="decimal"/>
      <w:isLgl/>
      <w:lvlText w:val="%1.%2.%3."/>
      <w:lvlJc w:val="left"/>
      <w:pPr>
        <w:tabs>
          <w:tab w:val="num" w:pos="1646"/>
        </w:tabs>
        <w:ind w:left="1646" w:hanging="720"/>
      </w:pPr>
      <w:rPr>
        <w:rFonts w:hint="default"/>
      </w:rPr>
    </w:lvl>
    <w:lvl w:ilvl="3">
      <w:start w:val="1"/>
      <w:numFmt w:val="decimal"/>
      <w:isLgl/>
      <w:lvlText w:val="%1.%2.%3.%4."/>
      <w:lvlJc w:val="left"/>
      <w:pPr>
        <w:tabs>
          <w:tab w:val="num" w:pos="2006"/>
        </w:tabs>
        <w:ind w:left="2006" w:hanging="1080"/>
      </w:pPr>
      <w:rPr>
        <w:rFonts w:hint="default"/>
      </w:rPr>
    </w:lvl>
    <w:lvl w:ilvl="4">
      <w:start w:val="1"/>
      <w:numFmt w:val="decimal"/>
      <w:isLgl/>
      <w:lvlText w:val="%1.%2.%3.%4.%5."/>
      <w:lvlJc w:val="left"/>
      <w:pPr>
        <w:tabs>
          <w:tab w:val="num" w:pos="2006"/>
        </w:tabs>
        <w:ind w:left="2006" w:hanging="1080"/>
      </w:pPr>
      <w:rPr>
        <w:rFonts w:hint="default"/>
      </w:rPr>
    </w:lvl>
    <w:lvl w:ilvl="5">
      <w:start w:val="1"/>
      <w:numFmt w:val="decimal"/>
      <w:isLgl/>
      <w:lvlText w:val="%1.%2.%3.%4.%5.%6."/>
      <w:lvlJc w:val="left"/>
      <w:pPr>
        <w:tabs>
          <w:tab w:val="num" w:pos="2366"/>
        </w:tabs>
        <w:ind w:left="2366" w:hanging="1440"/>
      </w:pPr>
      <w:rPr>
        <w:rFonts w:hint="default"/>
      </w:rPr>
    </w:lvl>
    <w:lvl w:ilvl="6">
      <w:start w:val="1"/>
      <w:numFmt w:val="decimal"/>
      <w:isLgl/>
      <w:lvlText w:val="%1.%2.%3.%4.%5.%6.%7."/>
      <w:lvlJc w:val="left"/>
      <w:pPr>
        <w:tabs>
          <w:tab w:val="num" w:pos="2726"/>
        </w:tabs>
        <w:ind w:left="2726" w:hanging="1800"/>
      </w:pPr>
      <w:rPr>
        <w:rFonts w:hint="default"/>
      </w:rPr>
    </w:lvl>
    <w:lvl w:ilvl="7">
      <w:start w:val="1"/>
      <w:numFmt w:val="decimal"/>
      <w:isLgl/>
      <w:lvlText w:val="%1.%2.%3.%4.%5.%6.%7.%8."/>
      <w:lvlJc w:val="left"/>
      <w:pPr>
        <w:tabs>
          <w:tab w:val="num" w:pos="2726"/>
        </w:tabs>
        <w:ind w:left="2726" w:hanging="1800"/>
      </w:pPr>
      <w:rPr>
        <w:rFonts w:hint="default"/>
      </w:rPr>
    </w:lvl>
    <w:lvl w:ilvl="8">
      <w:start w:val="1"/>
      <w:numFmt w:val="decimal"/>
      <w:isLgl/>
      <w:lvlText w:val="%1.%2.%3.%4.%5.%6.%7.%8.%9."/>
      <w:lvlJc w:val="left"/>
      <w:pPr>
        <w:tabs>
          <w:tab w:val="num" w:pos="3086"/>
        </w:tabs>
        <w:ind w:left="3086" w:hanging="2160"/>
      </w:pPr>
      <w:rPr>
        <w:rFonts w:hint="default"/>
      </w:rPr>
    </w:lvl>
  </w:abstractNum>
  <w:abstractNum w:abstractNumId="19">
    <w:nsid w:val="4ABD7483"/>
    <w:multiLevelType w:val="singleLevel"/>
    <w:tmpl w:val="1D7A58E4"/>
    <w:lvl w:ilvl="0">
      <w:start w:val="3"/>
      <w:numFmt w:val="bullet"/>
      <w:lvlText w:val="-"/>
      <w:lvlJc w:val="left"/>
      <w:pPr>
        <w:tabs>
          <w:tab w:val="num" w:pos="1211"/>
        </w:tabs>
        <w:ind w:left="1211" w:hanging="360"/>
      </w:pPr>
      <w:rPr>
        <w:rFonts w:hint="default"/>
      </w:rPr>
    </w:lvl>
  </w:abstractNum>
  <w:abstractNum w:abstractNumId="20">
    <w:nsid w:val="4C227598"/>
    <w:multiLevelType w:val="singleLevel"/>
    <w:tmpl w:val="1BC8385E"/>
    <w:lvl w:ilvl="0">
      <w:numFmt w:val="bullet"/>
      <w:lvlText w:val="-"/>
      <w:lvlJc w:val="left"/>
      <w:pPr>
        <w:tabs>
          <w:tab w:val="num" w:pos="786"/>
        </w:tabs>
        <w:ind w:left="786" w:hanging="360"/>
      </w:pPr>
      <w:rPr>
        <w:rFonts w:hint="default"/>
      </w:rPr>
    </w:lvl>
  </w:abstractNum>
  <w:abstractNum w:abstractNumId="21">
    <w:nsid w:val="4E0A0D47"/>
    <w:multiLevelType w:val="singleLevel"/>
    <w:tmpl w:val="364A23AC"/>
    <w:lvl w:ilvl="0">
      <w:start w:val="7"/>
      <w:numFmt w:val="decimal"/>
      <w:lvlText w:val="2.%1. "/>
      <w:legacy w:legacy="1" w:legacySpace="0" w:legacyIndent="283"/>
      <w:lvlJc w:val="left"/>
      <w:pPr>
        <w:ind w:left="1003" w:hanging="283"/>
      </w:pPr>
      <w:rPr>
        <w:sz w:val="28"/>
      </w:rPr>
    </w:lvl>
  </w:abstractNum>
  <w:abstractNum w:abstractNumId="22">
    <w:nsid w:val="544F2EF0"/>
    <w:multiLevelType w:val="singleLevel"/>
    <w:tmpl w:val="ADE6E6E4"/>
    <w:lvl w:ilvl="0">
      <w:start w:val="1"/>
      <w:numFmt w:val="decimal"/>
      <w:lvlText w:val="1.11.%1. "/>
      <w:legacy w:legacy="1" w:legacySpace="0" w:legacyIndent="283"/>
      <w:lvlJc w:val="left"/>
      <w:pPr>
        <w:ind w:left="1003" w:hanging="283"/>
      </w:pPr>
      <w:rPr>
        <w:sz w:val="28"/>
      </w:rPr>
    </w:lvl>
  </w:abstractNum>
  <w:abstractNum w:abstractNumId="23">
    <w:nsid w:val="55207463"/>
    <w:multiLevelType w:val="singleLevel"/>
    <w:tmpl w:val="73A4D114"/>
    <w:lvl w:ilvl="0">
      <w:start w:val="6"/>
      <w:numFmt w:val="decimal"/>
      <w:lvlText w:val="2.%1. "/>
      <w:legacy w:legacy="1" w:legacySpace="0" w:legacyIndent="283"/>
      <w:lvlJc w:val="left"/>
      <w:pPr>
        <w:ind w:left="1003" w:hanging="283"/>
      </w:pPr>
      <w:rPr>
        <w:sz w:val="28"/>
      </w:rPr>
    </w:lvl>
  </w:abstractNum>
  <w:abstractNum w:abstractNumId="24">
    <w:nsid w:val="55EE53DE"/>
    <w:multiLevelType w:val="hybridMultilevel"/>
    <w:tmpl w:val="79400194"/>
    <w:lvl w:ilvl="0" w:tplc="4DE4AD0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nsid w:val="5F464D1F"/>
    <w:multiLevelType w:val="singleLevel"/>
    <w:tmpl w:val="CD60681E"/>
    <w:lvl w:ilvl="0">
      <w:start w:val="16"/>
      <w:numFmt w:val="decimal"/>
      <w:lvlText w:val="2.%1. "/>
      <w:legacy w:legacy="1" w:legacySpace="0" w:legacyIndent="360"/>
      <w:lvlJc w:val="left"/>
      <w:rPr>
        <w:sz w:val="28"/>
      </w:rPr>
    </w:lvl>
  </w:abstractNum>
  <w:abstractNum w:abstractNumId="26">
    <w:nsid w:val="60184634"/>
    <w:multiLevelType w:val="hybridMultilevel"/>
    <w:tmpl w:val="FA3C73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01958E1"/>
    <w:multiLevelType w:val="singleLevel"/>
    <w:tmpl w:val="0419000F"/>
    <w:lvl w:ilvl="0">
      <w:start w:val="1"/>
      <w:numFmt w:val="decimal"/>
      <w:lvlText w:val="%1."/>
      <w:lvlJc w:val="left"/>
      <w:pPr>
        <w:tabs>
          <w:tab w:val="num" w:pos="360"/>
        </w:tabs>
        <w:ind w:left="360" w:hanging="360"/>
      </w:pPr>
    </w:lvl>
  </w:abstractNum>
  <w:abstractNum w:abstractNumId="28">
    <w:nsid w:val="62D95799"/>
    <w:multiLevelType w:val="multilevel"/>
    <w:tmpl w:val="BB3ECE2C"/>
    <w:lvl w:ilvl="0">
      <w:start w:val="5"/>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4"/>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2B244C"/>
    <w:multiLevelType w:val="singleLevel"/>
    <w:tmpl w:val="82464484"/>
    <w:lvl w:ilvl="0">
      <w:start w:val="1"/>
      <w:numFmt w:val="decimal"/>
      <w:lvlText w:val="1.%1. "/>
      <w:legacy w:legacy="1" w:legacySpace="0" w:legacyIndent="283"/>
      <w:lvlJc w:val="left"/>
      <w:pPr>
        <w:ind w:left="1003" w:hanging="283"/>
      </w:pPr>
      <w:rPr>
        <w:sz w:val="28"/>
      </w:rPr>
    </w:lvl>
  </w:abstractNum>
  <w:abstractNum w:abstractNumId="30">
    <w:nsid w:val="64A732E6"/>
    <w:multiLevelType w:val="singleLevel"/>
    <w:tmpl w:val="B198989E"/>
    <w:lvl w:ilvl="0">
      <w:start w:val="1"/>
      <w:numFmt w:val="decimal"/>
      <w:lvlText w:val="2.2.%1. "/>
      <w:legacy w:legacy="1" w:legacySpace="0" w:legacyIndent="283"/>
      <w:lvlJc w:val="left"/>
      <w:pPr>
        <w:ind w:left="1003" w:hanging="283"/>
      </w:pPr>
      <w:rPr>
        <w:sz w:val="28"/>
      </w:rPr>
    </w:lvl>
  </w:abstractNum>
  <w:abstractNum w:abstractNumId="31">
    <w:nsid w:val="672F4FC7"/>
    <w:multiLevelType w:val="singleLevel"/>
    <w:tmpl w:val="AF62E2DA"/>
    <w:lvl w:ilvl="0">
      <w:start w:val="2"/>
      <w:numFmt w:val="bullet"/>
      <w:lvlText w:val="-"/>
      <w:lvlJc w:val="left"/>
      <w:pPr>
        <w:tabs>
          <w:tab w:val="num" w:pos="1286"/>
        </w:tabs>
        <w:ind w:left="1286" w:hanging="360"/>
      </w:pPr>
      <w:rPr>
        <w:rFonts w:hint="default"/>
      </w:rPr>
    </w:lvl>
  </w:abstractNum>
  <w:abstractNum w:abstractNumId="32">
    <w:nsid w:val="69D84A90"/>
    <w:multiLevelType w:val="singleLevel"/>
    <w:tmpl w:val="574EE7AE"/>
    <w:lvl w:ilvl="0">
      <w:start w:val="12"/>
      <w:numFmt w:val="bullet"/>
      <w:lvlText w:val="-"/>
      <w:lvlJc w:val="left"/>
      <w:pPr>
        <w:tabs>
          <w:tab w:val="num" w:pos="1080"/>
        </w:tabs>
        <w:ind w:left="1080" w:hanging="360"/>
      </w:pPr>
      <w:rPr>
        <w:rFonts w:hint="default"/>
      </w:rPr>
    </w:lvl>
  </w:abstractNum>
  <w:abstractNum w:abstractNumId="33">
    <w:nsid w:val="71E22B13"/>
    <w:multiLevelType w:val="multilevel"/>
    <w:tmpl w:val="58AC52EE"/>
    <w:lvl w:ilvl="0">
      <w:start w:val="2"/>
      <w:numFmt w:val="bullet"/>
      <w:lvlText w:val="-"/>
      <w:lvlJc w:val="left"/>
      <w:pPr>
        <w:tabs>
          <w:tab w:val="num" w:pos="1605"/>
        </w:tabs>
        <w:ind w:left="1605" w:hanging="885"/>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40F29BA"/>
    <w:multiLevelType w:val="singleLevel"/>
    <w:tmpl w:val="F5009076"/>
    <w:lvl w:ilvl="0">
      <w:start w:val="4"/>
      <w:numFmt w:val="decimal"/>
      <w:lvlText w:val="2.%1. "/>
      <w:legacy w:legacy="1" w:legacySpace="0" w:legacyIndent="283"/>
      <w:lvlJc w:val="left"/>
      <w:pPr>
        <w:ind w:left="1003" w:hanging="283"/>
      </w:pPr>
      <w:rPr>
        <w:sz w:val="28"/>
      </w:rPr>
    </w:lvl>
  </w:abstractNum>
  <w:abstractNum w:abstractNumId="35">
    <w:nsid w:val="74D43C53"/>
    <w:multiLevelType w:val="multilevel"/>
    <w:tmpl w:val="EE6E9C2C"/>
    <w:lvl w:ilvl="0">
      <w:numFmt w:val="decimalZero"/>
      <w:lvlText w:val="%1"/>
      <w:lvlJc w:val="left"/>
      <w:pPr>
        <w:tabs>
          <w:tab w:val="num" w:pos="1545"/>
        </w:tabs>
        <w:ind w:left="1545" w:hanging="1545"/>
      </w:pPr>
      <w:rPr>
        <w:rFonts w:hint="default"/>
      </w:rPr>
    </w:lvl>
    <w:lvl w:ilvl="1">
      <w:numFmt w:val="decimalZero"/>
      <w:lvlText w:val="%1.%2.0"/>
      <w:lvlJc w:val="left"/>
      <w:pPr>
        <w:tabs>
          <w:tab w:val="num" w:pos="1545"/>
        </w:tabs>
        <w:ind w:left="1545" w:hanging="1545"/>
      </w:pPr>
      <w:rPr>
        <w:rFonts w:hint="default"/>
      </w:rPr>
    </w:lvl>
    <w:lvl w:ilvl="2">
      <w:start w:val="1"/>
      <w:numFmt w:val="decimalZero"/>
      <w:lvlText w:val="%1.%2.%3"/>
      <w:lvlJc w:val="left"/>
      <w:pPr>
        <w:tabs>
          <w:tab w:val="num" w:pos="1545"/>
        </w:tabs>
        <w:ind w:left="1545" w:hanging="1545"/>
      </w:pPr>
      <w:rPr>
        <w:rFonts w:hint="default"/>
      </w:rPr>
    </w:lvl>
    <w:lvl w:ilvl="3">
      <w:start w:val="1"/>
      <w:numFmt w:val="decimal"/>
      <w:lvlText w:val="%1.%2.%3.%4"/>
      <w:lvlJc w:val="left"/>
      <w:pPr>
        <w:tabs>
          <w:tab w:val="num" w:pos="1545"/>
        </w:tabs>
        <w:ind w:left="1545" w:hanging="1545"/>
      </w:pPr>
      <w:rPr>
        <w:rFonts w:hint="default"/>
      </w:rPr>
    </w:lvl>
    <w:lvl w:ilvl="4">
      <w:start w:val="1"/>
      <w:numFmt w:val="decimal"/>
      <w:lvlText w:val="%1.%2.%3.%4.%5"/>
      <w:lvlJc w:val="left"/>
      <w:pPr>
        <w:tabs>
          <w:tab w:val="num" w:pos="1545"/>
        </w:tabs>
        <w:ind w:left="1545" w:hanging="1545"/>
      </w:pPr>
      <w:rPr>
        <w:rFonts w:hint="default"/>
      </w:rPr>
    </w:lvl>
    <w:lvl w:ilvl="5">
      <w:start w:val="1"/>
      <w:numFmt w:val="decimal"/>
      <w:lvlText w:val="%1.%2.%3.%4.%5.%6"/>
      <w:lvlJc w:val="left"/>
      <w:pPr>
        <w:tabs>
          <w:tab w:val="num" w:pos="1545"/>
        </w:tabs>
        <w:ind w:left="1545" w:hanging="1545"/>
      </w:pPr>
      <w:rPr>
        <w:rFonts w:hint="default"/>
      </w:rPr>
    </w:lvl>
    <w:lvl w:ilvl="6">
      <w:start w:val="1"/>
      <w:numFmt w:val="decimal"/>
      <w:lvlText w:val="%1.%2.%3.%4.%5.%6.%7"/>
      <w:lvlJc w:val="left"/>
      <w:pPr>
        <w:tabs>
          <w:tab w:val="num" w:pos="1545"/>
        </w:tabs>
        <w:ind w:left="1545" w:hanging="1545"/>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77556C"/>
    <w:multiLevelType w:val="singleLevel"/>
    <w:tmpl w:val="D310B7E8"/>
    <w:lvl w:ilvl="0">
      <w:start w:val="1"/>
      <w:numFmt w:val="decimal"/>
      <w:lvlText w:val="2.3.%1. "/>
      <w:legacy w:legacy="1" w:legacySpace="0" w:legacyIndent="283"/>
      <w:lvlJc w:val="left"/>
      <w:pPr>
        <w:ind w:left="1003" w:hanging="283"/>
      </w:pPr>
      <w:rPr>
        <w:sz w:val="28"/>
      </w:rPr>
    </w:lvl>
  </w:abstractNum>
  <w:abstractNum w:abstractNumId="37">
    <w:nsid w:val="7FE9627B"/>
    <w:multiLevelType w:val="singleLevel"/>
    <w:tmpl w:val="B7221C22"/>
    <w:lvl w:ilvl="0">
      <w:start w:val="2"/>
      <w:numFmt w:val="decimal"/>
      <w:lvlText w:val="1.%1. "/>
      <w:legacy w:legacy="1" w:legacySpace="0" w:legacyIndent="283"/>
      <w:lvlJc w:val="left"/>
      <w:pPr>
        <w:ind w:left="1003" w:hanging="283"/>
      </w:pPr>
      <w:rPr>
        <w:sz w:val="28"/>
      </w:rPr>
    </w:lvl>
  </w:abstractNum>
  <w:num w:numId="1">
    <w:abstractNumId w:val="29"/>
  </w:num>
  <w:num w:numId="2">
    <w:abstractNumId w:val="37"/>
  </w:num>
  <w:num w:numId="3">
    <w:abstractNumId w:val="37"/>
    <w:lvlOverride w:ilvl="0">
      <w:lvl w:ilvl="0">
        <w:start w:val="3"/>
        <w:numFmt w:val="decimal"/>
        <w:lvlText w:val="1.%1. "/>
        <w:legacy w:legacy="1" w:legacySpace="0" w:legacyIndent="283"/>
        <w:lvlJc w:val="left"/>
        <w:pPr>
          <w:ind w:left="1003" w:hanging="283"/>
        </w:pPr>
        <w:rPr>
          <w:sz w:val="28"/>
        </w:rPr>
      </w:lvl>
    </w:lvlOverride>
  </w:num>
  <w:num w:numId="4">
    <w:abstractNumId w:val="22"/>
  </w:num>
  <w:num w:numId="5">
    <w:abstractNumId w:val="22"/>
    <w:lvlOverride w:ilvl="0">
      <w:lvl w:ilvl="0">
        <w:start w:val="2"/>
        <w:numFmt w:val="decimal"/>
        <w:lvlText w:val="1.11.%1. "/>
        <w:legacy w:legacy="1" w:legacySpace="0" w:legacyIndent="283"/>
        <w:lvlJc w:val="left"/>
        <w:pPr>
          <w:ind w:left="1003" w:hanging="283"/>
        </w:pPr>
        <w:rPr>
          <w:sz w:val="28"/>
        </w:rPr>
      </w:lvl>
    </w:lvlOverride>
  </w:num>
  <w:num w:numId="6">
    <w:abstractNumId w:val="11"/>
  </w:num>
  <w:num w:numId="7">
    <w:abstractNumId w:val="11"/>
    <w:lvlOverride w:ilvl="0">
      <w:lvl w:ilvl="0">
        <w:start w:val="13"/>
        <w:numFmt w:val="decimal"/>
        <w:lvlText w:val="1.%1. "/>
        <w:legacy w:legacy="1" w:legacySpace="0" w:legacyIndent="283"/>
        <w:lvlJc w:val="left"/>
        <w:pPr>
          <w:ind w:left="1003" w:hanging="283"/>
        </w:pPr>
        <w:rPr>
          <w:sz w:val="28"/>
        </w:rPr>
      </w:lvl>
    </w:lvlOverride>
  </w:num>
  <w:num w:numId="8">
    <w:abstractNumId w:val="6"/>
  </w:num>
  <w:num w:numId="9">
    <w:abstractNumId w:val="1"/>
  </w:num>
  <w:num w:numId="10">
    <w:abstractNumId w:val="12"/>
  </w:num>
  <w:num w:numId="11">
    <w:abstractNumId w:val="30"/>
  </w:num>
  <w:num w:numId="12">
    <w:abstractNumId w:val="15"/>
  </w:num>
  <w:num w:numId="13">
    <w:abstractNumId w:val="4"/>
  </w:num>
  <w:num w:numId="14">
    <w:abstractNumId w:val="36"/>
  </w:num>
  <w:num w:numId="15">
    <w:abstractNumId w:val="36"/>
    <w:lvlOverride w:ilvl="0">
      <w:lvl w:ilvl="0">
        <w:start w:val="2"/>
        <w:numFmt w:val="decimal"/>
        <w:lvlText w:val="2.3.%1. "/>
        <w:legacy w:legacy="1" w:legacySpace="0" w:legacyIndent="283"/>
        <w:lvlJc w:val="left"/>
        <w:pPr>
          <w:ind w:left="1003" w:hanging="283"/>
        </w:pPr>
        <w:rPr>
          <w:sz w:val="28"/>
        </w:rPr>
      </w:lvl>
    </w:lvlOverride>
  </w:num>
  <w:num w:numId="16">
    <w:abstractNumId w:val="34"/>
  </w:num>
  <w:num w:numId="17">
    <w:abstractNumId w:val="34"/>
    <w:lvlOverride w:ilvl="0">
      <w:lvl w:ilvl="0">
        <w:start w:val="5"/>
        <w:numFmt w:val="decimal"/>
        <w:lvlText w:val="2.%1. "/>
        <w:legacy w:legacy="1" w:legacySpace="0" w:legacyIndent="283"/>
        <w:lvlJc w:val="left"/>
        <w:pPr>
          <w:ind w:left="1003" w:hanging="283"/>
        </w:pPr>
        <w:rPr>
          <w:sz w:val="28"/>
        </w:rPr>
      </w:lvl>
    </w:lvlOverride>
  </w:num>
  <w:num w:numId="18">
    <w:abstractNumId w:val="23"/>
  </w:num>
  <w:num w:numId="19">
    <w:abstractNumId w:val="21"/>
  </w:num>
  <w:num w:numId="20">
    <w:abstractNumId w:val="25"/>
  </w:num>
  <w:num w:numId="21">
    <w:abstractNumId w:val="27"/>
  </w:num>
  <w:num w:numId="22">
    <w:abstractNumId w:val="5"/>
  </w:num>
  <w:num w:numId="23">
    <w:abstractNumId w:val="17"/>
  </w:num>
  <w:num w:numId="24">
    <w:abstractNumId w:val="32"/>
  </w:num>
  <w:num w:numId="25">
    <w:abstractNumId w:val="35"/>
  </w:num>
  <w:num w:numId="26">
    <w:abstractNumId w:val="14"/>
  </w:num>
  <w:num w:numId="27">
    <w:abstractNumId w:val="10"/>
  </w:num>
  <w:num w:numId="28">
    <w:abstractNumId w:val="28"/>
  </w:num>
  <w:num w:numId="29">
    <w:abstractNumId w:val="3"/>
  </w:num>
  <w:num w:numId="30">
    <w:abstractNumId w:val="18"/>
  </w:num>
  <w:num w:numId="31">
    <w:abstractNumId w:val="31"/>
  </w:num>
  <w:num w:numId="32">
    <w:abstractNumId w:val="16"/>
  </w:num>
  <w:num w:numId="33">
    <w:abstractNumId w:val="20"/>
  </w:num>
  <w:num w:numId="34">
    <w:abstractNumId w:val="33"/>
  </w:num>
  <w:num w:numId="35">
    <w:abstractNumId w:val="0"/>
  </w:num>
  <w:num w:numId="36">
    <w:abstractNumId w:val="8"/>
  </w:num>
  <w:num w:numId="37">
    <w:abstractNumId w:val="13"/>
  </w:num>
  <w:num w:numId="38">
    <w:abstractNumId w:val="9"/>
  </w:num>
  <w:num w:numId="39">
    <w:abstractNumId w:val="2"/>
  </w:num>
  <w:num w:numId="40">
    <w:abstractNumId w:val="24"/>
  </w:num>
  <w:num w:numId="41">
    <w:abstractNumId w:val="7"/>
  </w:num>
  <w:num w:numId="42">
    <w:abstractNumId w:val="19"/>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1"/>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16BBE"/>
    <w:rsid w:val="00016BBE"/>
    <w:rsid w:val="00031D19"/>
    <w:rsid w:val="00044706"/>
    <w:rsid w:val="00057586"/>
    <w:rsid w:val="0006261E"/>
    <w:rsid w:val="00072759"/>
    <w:rsid w:val="00080EAC"/>
    <w:rsid w:val="000863DF"/>
    <w:rsid w:val="00093B11"/>
    <w:rsid w:val="000B3805"/>
    <w:rsid w:val="000D225E"/>
    <w:rsid w:val="000D69CE"/>
    <w:rsid w:val="000F11C0"/>
    <w:rsid w:val="000F7ED7"/>
    <w:rsid w:val="00107E76"/>
    <w:rsid w:val="001172E4"/>
    <w:rsid w:val="001433BC"/>
    <w:rsid w:val="001634AF"/>
    <w:rsid w:val="00170AE0"/>
    <w:rsid w:val="001762CE"/>
    <w:rsid w:val="00186CAB"/>
    <w:rsid w:val="00196621"/>
    <w:rsid w:val="001A1A1E"/>
    <w:rsid w:val="001B0759"/>
    <w:rsid w:val="001C152E"/>
    <w:rsid w:val="001C7A93"/>
    <w:rsid w:val="001C7DBF"/>
    <w:rsid w:val="001D25C9"/>
    <w:rsid w:val="001F734F"/>
    <w:rsid w:val="00201FD2"/>
    <w:rsid w:val="00214A5D"/>
    <w:rsid w:val="00221E9D"/>
    <w:rsid w:val="00224084"/>
    <w:rsid w:val="0023715B"/>
    <w:rsid w:val="00241F28"/>
    <w:rsid w:val="002522BA"/>
    <w:rsid w:val="00260D69"/>
    <w:rsid w:val="002630DD"/>
    <w:rsid w:val="00287C42"/>
    <w:rsid w:val="0029738D"/>
    <w:rsid w:val="00297CC3"/>
    <w:rsid w:val="002A36C3"/>
    <w:rsid w:val="002A4E1B"/>
    <w:rsid w:val="002B1738"/>
    <w:rsid w:val="00315998"/>
    <w:rsid w:val="00316F31"/>
    <w:rsid w:val="00334722"/>
    <w:rsid w:val="00335965"/>
    <w:rsid w:val="00343576"/>
    <w:rsid w:val="003453BC"/>
    <w:rsid w:val="0037685E"/>
    <w:rsid w:val="00376AB2"/>
    <w:rsid w:val="00376F9E"/>
    <w:rsid w:val="00391675"/>
    <w:rsid w:val="003932B8"/>
    <w:rsid w:val="003B4B79"/>
    <w:rsid w:val="003C2A29"/>
    <w:rsid w:val="003C39E0"/>
    <w:rsid w:val="003C47AF"/>
    <w:rsid w:val="003D2076"/>
    <w:rsid w:val="003D2451"/>
    <w:rsid w:val="003D3E07"/>
    <w:rsid w:val="003D643D"/>
    <w:rsid w:val="003F05E7"/>
    <w:rsid w:val="00404C1C"/>
    <w:rsid w:val="004243F7"/>
    <w:rsid w:val="00425B03"/>
    <w:rsid w:val="00431686"/>
    <w:rsid w:val="00443989"/>
    <w:rsid w:val="004553C1"/>
    <w:rsid w:val="004637BC"/>
    <w:rsid w:val="0046594D"/>
    <w:rsid w:val="0047463B"/>
    <w:rsid w:val="00490D28"/>
    <w:rsid w:val="0049271E"/>
    <w:rsid w:val="00497CF7"/>
    <w:rsid w:val="004F7B21"/>
    <w:rsid w:val="005016D5"/>
    <w:rsid w:val="00505DE0"/>
    <w:rsid w:val="00510E6B"/>
    <w:rsid w:val="00514FF3"/>
    <w:rsid w:val="00537654"/>
    <w:rsid w:val="00540DA6"/>
    <w:rsid w:val="00552C6B"/>
    <w:rsid w:val="00564007"/>
    <w:rsid w:val="005718B8"/>
    <w:rsid w:val="005800F7"/>
    <w:rsid w:val="00596A04"/>
    <w:rsid w:val="005E58F5"/>
    <w:rsid w:val="005F3E5A"/>
    <w:rsid w:val="005F78A0"/>
    <w:rsid w:val="0060013A"/>
    <w:rsid w:val="006114E7"/>
    <w:rsid w:val="00620636"/>
    <w:rsid w:val="006344FD"/>
    <w:rsid w:val="00645F46"/>
    <w:rsid w:val="0064797C"/>
    <w:rsid w:val="0065088E"/>
    <w:rsid w:val="00655082"/>
    <w:rsid w:val="00655A67"/>
    <w:rsid w:val="00662BB7"/>
    <w:rsid w:val="00674048"/>
    <w:rsid w:val="00686286"/>
    <w:rsid w:val="00687406"/>
    <w:rsid w:val="00691115"/>
    <w:rsid w:val="006A15DC"/>
    <w:rsid w:val="006A4042"/>
    <w:rsid w:val="006A5F23"/>
    <w:rsid w:val="006D3034"/>
    <w:rsid w:val="00700A79"/>
    <w:rsid w:val="00712395"/>
    <w:rsid w:val="007129BB"/>
    <w:rsid w:val="007318D0"/>
    <w:rsid w:val="00734265"/>
    <w:rsid w:val="007532B7"/>
    <w:rsid w:val="00780061"/>
    <w:rsid w:val="0078213F"/>
    <w:rsid w:val="00782D02"/>
    <w:rsid w:val="00794594"/>
    <w:rsid w:val="007A1CC3"/>
    <w:rsid w:val="007A78F5"/>
    <w:rsid w:val="007B0911"/>
    <w:rsid w:val="007B2E8B"/>
    <w:rsid w:val="007B6494"/>
    <w:rsid w:val="007D5D74"/>
    <w:rsid w:val="007E6D39"/>
    <w:rsid w:val="007E76EB"/>
    <w:rsid w:val="008009B9"/>
    <w:rsid w:val="00812C99"/>
    <w:rsid w:val="00850F7C"/>
    <w:rsid w:val="00862E41"/>
    <w:rsid w:val="00895F7F"/>
    <w:rsid w:val="008A771A"/>
    <w:rsid w:val="008B62F6"/>
    <w:rsid w:val="008C0BCE"/>
    <w:rsid w:val="008D669F"/>
    <w:rsid w:val="008D66EB"/>
    <w:rsid w:val="008F0FCA"/>
    <w:rsid w:val="008F174C"/>
    <w:rsid w:val="008F5F6F"/>
    <w:rsid w:val="00921EE2"/>
    <w:rsid w:val="00943766"/>
    <w:rsid w:val="00951A15"/>
    <w:rsid w:val="00962E2C"/>
    <w:rsid w:val="00966D00"/>
    <w:rsid w:val="00973BFB"/>
    <w:rsid w:val="00977FF3"/>
    <w:rsid w:val="00990C88"/>
    <w:rsid w:val="0099442F"/>
    <w:rsid w:val="009B5457"/>
    <w:rsid w:val="009C0CC1"/>
    <w:rsid w:val="009D3935"/>
    <w:rsid w:val="009D5FDF"/>
    <w:rsid w:val="009E2FFC"/>
    <w:rsid w:val="00A10624"/>
    <w:rsid w:val="00A14927"/>
    <w:rsid w:val="00A15361"/>
    <w:rsid w:val="00A45448"/>
    <w:rsid w:val="00A73706"/>
    <w:rsid w:val="00A90AB5"/>
    <w:rsid w:val="00A94008"/>
    <w:rsid w:val="00AA2734"/>
    <w:rsid w:val="00AB0ECC"/>
    <w:rsid w:val="00AB2FEE"/>
    <w:rsid w:val="00AB6611"/>
    <w:rsid w:val="00AC18A3"/>
    <w:rsid w:val="00AD4F8B"/>
    <w:rsid w:val="00AE72C3"/>
    <w:rsid w:val="00B043D4"/>
    <w:rsid w:val="00B051B4"/>
    <w:rsid w:val="00B06D6E"/>
    <w:rsid w:val="00B06EB3"/>
    <w:rsid w:val="00B17AD7"/>
    <w:rsid w:val="00B42C85"/>
    <w:rsid w:val="00B43FEB"/>
    <w:rsid w:val="00B635EB"/>
    <w:rsid w:val="00B674C8"/>
    <w:rsid w:val="00B70EB7"/>
    <w:rsid w:val="00B94257"/>
    <w:rsid w:val="00BC2803"/>
    <w:rsid w:val="00BD0306"/>
    <w:rsid w:val="00C048C4"/>
    <w:rsid w:val="00C30E38"/>
    <w:rsid w:val="00C4329E"/>
    <w:rsid w:val="00C4580A"/>
    <w:rsid w:val="00C556B9"/>
    <w:rsid w:val="00C71317"/>
    <w:rsid w:val="00C8337F"/>
    <w:rsid w:val="00C8731C"/>
    <w:rsid w:val="00CB0EEA"/>
    <w:rsid w:val="00CD0779"/>
    <w:rsid w:val="00CD7002"/>
    <w:rsid w:val="00CF6319"/>
    <w:rsid w:val="00D012A9"/>
    <w:rsid w:val="00D05C78"/>
    <w:rsid w:val="00D14DAF"/>
    <w:rsid w:val="00D272BC"/>
    <w:rsid w:val="00D35BBC"/>
    <w:rsid w:val="00D36AA1"/>
    <w:rsid w:val="00D47537"/>
    <w:rsid w:val="00D565B3"/>
    <w:rsid w:val="00D738BB"/>
    <w:rsid w:val="00DA6FFA"/>
    <w:rsid w:val="00DB1C0B"/>
    <w:rsid w:val="00E01854"/>
    <w:rsid w:val="00E05C69"/>
    <w:rsid w:val="00E2238D"/>
    <w:rsid w:val="00E63AE3"/>
    <w:rsid w:val="00E66455"/>
    <w:rsid w:val="00E67515"/>
    <w:rsid w:val="00E7373A"/>
    <w:rsid w:val="00E90840"/>
    <w:rsid w:val="00E92956"/>
    <w:rsid w:val="00EB3548"/>
    <w:rsid w:val="00EC13B2"/>
    <w:rsid w:val="00EF3B4F"/>
    <w:rsid w:val="00F01D3C"/>
    <w:rsid w:val="00F138EB"/>
    <w:rsid w:val="00F45232"/>
    <w:rsid w:val="00F4551A"/>
    <w:rsid w:val="00F47FC2"/>
    <w:rsid w:val="00F5202B"/>
    <w:rsid w:val="00F600C2"/>
    <w:rsid w:val="00F6247E"/>
    <w:rsid w:val="00F633AA"/>
    <w:rsid w:val="00F77CFC"/>
    <w:rsid w:val="00FC6337"/>
    <w:rsid w:val="00FC66FB"/>
    <w:rsid w:val="00FD5184"/>
    <w:rsid w:val="00FD61FA"/>
    <w:rsid w:val="00FE1212"/>
    <w:rsid w:val="00FF266A"/>
    <w:rsid w:val="00FF2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C1C"/>
    <w:rPr>
      <w:snapToGrid w:val="0"/>
      <w:sz w:val="26"/>
    </w:rPr>
  </w:style>
  <w:style w:type="paragraph" w:styleId="2">
    <w:name w:val="heading 2"/>
    <w:basedOn w:val="a"/>
    <w:next w:val="a"/>
    <w:qFormat/>
    <w:rsid w:val="00552C6B"/>
    <w:pPr>
      <w:keepNext/>
      <w:spacing w:before="240" w:after="60"/>
      <w:outlineLvl w:val="1"/>
    </w:pPr>
    <w:rPr>
      <w:rFonts w:ascii="Arial" w:hAnsi="Arial" w:cs="Arial"/>
      <w:b/>
      <w:bCs/>
      <w:i/>
      <w:iCs/>
      <w:sz w:val="28"/>
      <w:szCs w:val="28"/>
    </w:rPr>
  </w:style>
  <w:style w:type="paragraph" w:styleId="3">
    <w:name w:val="heading 3"/>
    <w:basedOn w:val="a"/>
    <w:next w:val="a"/>
    <w:qFormat/>
    <w:rsid w:val="00404C1C"/>
    <w:pPr>
      <w:keepNext/>
      <w:outlineLvl w:val="2"/>
    </w:pPr>
    <w:rPr>
      <w:b/>
      <w:snapToGrid/>
      <w:w w:val="110"/>
      <w:sz w:val="24"/>
    </w:rPr>
  </w:style>
  <w:style w:type="paragraph" w:styleId="4">
    <w:name w:val="heading 4"/>
    <w:basedOn w:val="a"/>
    <w:next w:val="a"/>
    <w:qFormat/>
    <w:rsid w:val="00404C1C"/>
    <w:pPr>
      <w:keepNext/>
      <w:jc w:val="center"/>
      <w:outlineLvl w:val="3"/>
    </w:pPr>
    <w:rPr>
      <w:b/>
      <w:snapToGrid/>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4C1C"/>
    <w:pPr>
      <w:tabs>
        <w:tab w:val="center" w:pos="4677"/>
        <w:tab w:val="right" w:pos="9355"/>
      </w:tabs>
    </w:pPr>
    <w:rPr>
      <w:snapToGrid/>
      <w:sz w:val="28"/>
      <w:szCs w:val="24"/>
    </w:rPr>
  </w:style>
  <w:style w:type="paragraph" w:styleId="30">
    <w:name w:val="Body Text 3"/>
    <w:basedOn w:val="a"/>
    <w:rsid w:val="00404C1C"/>
    <w:pPr>
      <w:jc w:val="center"/>
    </w:pPr>
    <w:rPr>
      <w:b/>
      <w:snapToGrid/>
      <w:sz w:val="28"/>
      <w:szCs w:val="24"/>
    </w:rPr>
  </w:style>
  <w:style w:type="paragraph" w:styleId="a4">
    <w:name w:val="caption"/>
    <w:basedOn w:val="a"/>
    <w:next w:val="a"/>
    <w:qFormat/>
    <w:rsid w:val="00404C1C"/>
    <w:pPr>
      <w:spacing w:before="120" w:after="240"/>
      <w:jc w:val="center"/>
    </w:pPr>
    <w:rPr>
      <w:b/>
      <w:snapToGrid/>
      <w:sz w:val="24"/>
    </w:rPr>
  </w:style>
  <w:style w:type="character" w:styleId="a5">
    <w:name w:val="page number"/>
    <w:basedOn w:val="a0"/>
    <w:rsid w:val="00404C1C"/>
  </w:style>
  <w:style w:type="paragraph" w:styleId="a6">
    <w:name w:val="footnote text"/>
    <w:basedOn w:val="a"/>
    <w:semiHidden/>
    <w:rsid w:val="00404C1C"/>
    <w:rPr>
      <w:sz w:val="20"/>
    </w:rPr>
  </w:style>
  <w:style w:type="character" w:styleId="a7">
    <w:name w:val="footnote reference"/>
    <w:semiHidden/>
    <w:rsid w:val="00404C1C"/>
    <w:rPr>
      <w:vertAlign w:val="superscript"/>
    </w:rPr>
  </w:style>
  <w:style w:type="paragraph" w:styleId="31">
    <w:name w:val="Body Text Indent 3"/>
    <w:basedOn w:val="a"/>
    <w:rsid w:val="00404C1C"/>
    <w:pPr>
      <w:spacing w:after="120"/>
      <w:ind w:left="283"/>
    </w:pPr>
    <w:rPr>
      <w:sz w:val="16"/>
      <w:szCs w:val="16"/>
    </w:rPr>
  </w:style>
  <w:style w:type="paragraph" w:customStyle="1" w:styleId="ConsPlusNormal">
    <w:name w:val="ConsPlusNormal"/>
    <w:rsid w:val="00404C1C"/>
    <w:pPr>
      <w:widowControl w:val="0"/>
      <w:autoSpaceDE w:val="0"/>
      <w:autoSpaceDN w:val="0"/>
      <w:adjustRightInd w:val="0"/>
      <w:ind w:firstLine="720"/>
    </w:pPr>
    <w:rPr>
      <w:rFonts w:ascii="Arial" w:hAnsi="Arial" w:cs="Arial"/>
    </w:rPr>
  </w:style>
  <w:style w:type="paragraph" w:styleId="a8">
    <w:name w:val="Balloon Text"/>
    <w:basedOn w:val="a"/>
    <w:semiHidden/>
    <w:rsid w:val="00404C1C"/>
    <w:rPr>
      <w:rFonts w:ascii="Tahoma" w:hAnsi="Tahoma" w:cs="Tahoma"/>
      <w:sz w:val="16"/>
      <w:szCs w:val="16"/>
    </w:rPr>
  </w:style>
  <w:style w:type="character" w:styleId="a9">
    <w:name w:val="Hyperlink"/>
    <w:rsid w:val="00404C1C"/>
    <w:rPr>
      <w:color w:val="0000FF"/>
      <w:u w:val="single"/>
    </w:rPr>
  </w:style>
  <w:style w:type="character" w:styleId="aa">
    <w:name w:val="Strong"/>
    <w:qFormat/>
    <w:rsid w:val="00BC2803"/>
    <w:rPr>
      <w:b/>
      <w:bCs/>
    </w:rPr>
  </w:style>
  <w:style w:type="paragraph" w:styleId="ab">
    <w:name w:val="Body Text"/>
    <w:basedOn w:val="a"/>
    <w:link w:val="ac"/>
    <w:rsid w:val="004637BC"/>
    <w:pPr>
      <w:spacing w:after="120"/>
    </w:pPr>
  </w:style>
  <w:style w:type="character" w:customStyle="1" w:styleId="ac">
    <w:name w:val="Основной текст Знак"/>
    <w:link w:val="ab"/>
    <w:rsid w:val="00D14DAF"/>
    <w:rPr>
      <w:snapToGrid w:val="0"/>
      <w:sz w:val="26"/>
      <w:lang w:val="ru-RU" w:eastAsia="ru-RU" w:bidi="ar-SA"/>
    </w:rPr>
  </w:style>
  <w:style w:type="paragraph" w:styleId="ad">
    <w:name w:val="Normal (Web)"/>
    <w:basedOn w:val="a"/>
    <w:uiPriority w:val="99"/>
    <w:unhideWhenUsed/>
    <w:rsid w:val="00D565B3"/>
    <w:pPr>
      <w:spacing w:before="100" w:beforeAutospacing="1" w:after="100" w:afterAutospacing="1"/>
    </w:pPr>
    <w:rPr>
      <w:rFonts w:eastAsia="Calibri"/>
      <w:snapToGrid/>
      <w:sz w:val="24"/>
      <w:szCs w:val="24"/>
    </w:rPr>
  </w:style>
</w:styles>
</file>

<file path=word/webSettings.xml><?xml version="1.0" encoding="utf-8"?>
<w:webSettings xmlns:r="http://schemas.openxmlformats.org/officeDocument/2006/relationships" xmlns:w="http://schemas.openxmlformats.org/wordprocessingml/2006/main">
  <w:divs>
    <w:div w:id="61220391">
      <w:bodyDiv w:val="1"/>
      <w:marLeft w:val="0"/>
      <w:marRight w:val="0"/>
      <w:marTop w:val="0"/>
      <w:marBottom w:val="0"/>
      <w:divBdr>
        <w:top w:val="none" w:sz="0" w:space="0" w:color="auto"/>
        <w:left w:val="none" w:sz="0" w:space="0" w:color="auto"/>
        <w:bottom w:val="none" w:sz="0" w:space="0" w:color="auto"/>
        <w:right w:val="none" w:sz="0" w:space="0" w:color="auto"/>
      </w:divBdr>
    </w:div>
    <w:div w:id="742065923">
      <w:bodyDiv w:val="1"/>
      <w:marLeft w:val="0"/>
      <w:marRight w:val="0"/>
      <w:marTop w:val="0"/>
      <w:marBottom w:val="0"/>
      <w:divBdr>
        <w:top w:val="none" w:sz="0" w:space="0" w:color="auto"/>
        <w:left w:val="none" w:sz="0" w:space="0" w:color="auto"/>
        <w:bottom w:val="none" w:sz="0" w:space="0" w:color="auto"/>
        <w:right w:val="none" w:sz="0" w:space="0" w:color="auto"/>
      </w:divBdr>
      <w:divsChild>
        <w:div w:id="174463613">
          <w:marLeft w:val="0"/>
          <w:marRight w:val="0"/>
          <w:marTop w:val="0"/>
          <w:marBottom w:val="0"/>
          <w:divBdr>
            <w:top w:val="none" w:sz="0" w:space="0" w:color="auto"/>
            <w:left w:val="none" w:sz="0" w:space="0" w:color="auto"/>
            <w:bottom w:val="none" w:sz="0" w:space="0" w:color="auto"/>
            <w:right w:val="none" w:sz="0" w:space="0" w:color="auto"/>
          </w:divBdr>
          <w:divsChild>
            <w:div w:id="923883716">
              <w:marLeft w:val="0"/>
              <w:marRight w:val="0"/>
              <w:marTop w:val="0"/>
              <w:marBottom w:val="0"/>
              <w:divBdr>
                <w:top w:val="none" w:sz="0" w:space="0" w:color="auto"/>
                <w:left w:val="none" w:sz="0" w:space="0" w:color="auto"/>
                <w:bottom w:val="none" w:sz="0" w:space="0" w:color="auto"/>
                <w:right w:val="none" w:sz="0" w:space="0" w:color="auto"/>
              </w:divBdr>
            </w:div>
            <w:div w:id="20911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165">
      <w:bodyDiv w:val="1"/>
      <w:marLeft w:val="0"/>
      <w:marRight w:val="0"/>
      <w:marTop w:val="0"/>
      <w:marBottom w:val="0"/>
      <w:divBdr>
        <w:top w:val="none" w:sz="0" w:space="0" w:color="auto"/>
        <w:left w:val="none" w:sz="0" w:space="0" w:color="auto"/>
        <w:bottom w:val="none" w:sz="0" w:space="0" w:color="auto"/>
        <w:right w:val="none" w:sz="0" w:space="0" w:color="auto"/>
      </w:divBdr>
    </w:div>
    <w:div w:id="929194881">
      <w:bodyDiv w:val="1"/>
      <w:marLeft w:val="0"/>
      <w:marRight w:val="0"/>
      <w:marTop w:val="0"/>
      <w:marBottom w:val="0"/>
      <w:divBdr>
        <w:top w:val="none" w:sz="0" w:space="0" w:color="auto"/>
        <w:left w:val="none" w:sz="0" w:space="0" w:color="auto"/>
        <w:bottom w:val="none" w:sz="0" w:space="0" w:color="auto"/>
        <w:right w:val="none" w:sz="0" w:space="0" w:color="auto"/>
      </w:divBdr>
      <w:divsChild>
        <w:div w:id="1986662606">
          <w:marLeft w:val="0"/>
          <w:marRight w:val="0"/>
          <w:marTop w:val="0"/>
          <w:marBottom w:val="0"/>
          <w:divBdr>
            <w:top w:val="none" w:sz="0" w:space="0" w:color="auto"/>
            <w:left w:val="none" w:sz="0" w:space="0" w:color="auto"/>
            <w:bottom w:val="none" w:sz="0" w:space="0" w:color="auto"/>
            <w:right w:val="none" w:sz="0" w:space="0" w:color="auto"/>
          </w:divBdr>
          <w:divsChild>
            <w:div w:id="1273633784">
              <w:marLeft w:val="0"/>
              <w:marRight w:val="0"/>
              <w:marTop w:val="0"/>
              <w:marBottom w:val="0"/>
              <w:divBdr>
                <w:top w:val="none" w:sz="0" w:space="0" w:color="auto"/>
                <w:left w:val="none" w:sz="0" w:space="0" w:color="auto"/>
                <w:bottom w:val="none" w:sz="0" w:space="0" w:color="auto"/>
                <w:right w:val="none" w:sz="0" w:space="0" w:color="auto"/>
              </w:divBdr>
            </w:div>
            <w:div w:id="20307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68774">
      <w:bodyDiv w:val="1"/>
      <w:marLeft w:val="0"/>
      <w:marRight w:val="0"/>
      <w:marTop w:val="0"/>
      <w:marBottom w:val="0"/>
      <w:divBdr>
        <w:top w:val="none" w:sz="0" w:space="0" w:color="auto"/>
        <w:left w:val="none" w:sz="0" w:space="0" w:color="auto"/>
        <w:bottom w:val="none" w:sz="0" w:space="0" w:color="auto"/>
        <w:right w:val="none" w:sz="0" w:space="0" w:color="auto"/>
      </w:divBdr>
    </w:div>
    <w:div w:id="1059136793">
      <w:bodyDiv w:val="1"/>
      <w:marLeft w:val="0"/>
      <w:marRight w:val="0"/>
      <w:marTop w:val="0"/>
      <w:marBottom w:val="0"/>
      <w:divBdr>
        <w:top w:val="none" w:sz="0" w:space="0" w:color="auto"/>
        <w:left w:val="none" w:sz="0" w:space="0" w:color="auto"/>
        <w:bottom w:val="none" w:sz="0" w:space="0" w:color="auto"/>
        <w:right w:val="none" w:sz="0" w:space="0" w:color="auto"/>
      </w:divBdr>
    </w:div>
    <w:div w:id="1419593020">
      <w:bodyDiv w:val="1"/>
      <w:marLeft w:val="0"/>
      <w:marRight w:val="0"/>
      <w:marTop w:val="0"/>
      <w:marBottom w:val="0"/>
      <w:divBdr>
        <w:top w:val="none" w:sz="0" w:space="0" w:color="auto"/>
        <w:left w:val="none" w:sz="0" w:space="0" w:color="auto"/>
        <w:bottom w:val="none" w:sz="0" w:space="0" w:color="auto"/>
        <w:right w:val="none" w:sz="0" w:space="0" w:color="auto"/>
      </w:divBdr>
    </w:div>
    <w:div w:id="1432239219">
      <w:bodyDiv w:val="1"/>
      <w:marLeft w:val="0"/>
      <w:marRight w:val="0"/>
      <w:marTop w:val="0"/>
      <w:marBottom w:val="0"/>
      <w:divBdr>
        <w:top w:val="none" w:sz="0" w:space="0" w:color="auto"/>
        <w:left w:val="none" w:sz="0" w:space="0" w:color="auto"/>
        <w:bottom w:val="none" w:sz="0" w:space="0" w:color="auto"/>
        <w:right w:val="none" w:sz="0" w:space="0" w:color="auto"/>
      </w:divBdr>
    </w:div>
    <w:div w:id="1724481153">
      <w:bodyDiv w:val="1"/>
      <w:marLeft w:val="0"/>
      <w:marRight w:val="0"/>
      <w:marTop w:val="0"/>
      <w:marBottom w:val="0"/>
      <w:divBdr>
        <w:top w:val="none" w:sz="0" w:space="0" w:color="auto"/>
        <w:left w:val="none" w:sz="0" w:space="0" w:color="auto"/>
        <w:bottom w:val="none" w:sz="0" w:space="0" w:color="auto"/>
        <w:right w:val="none" w:sz="0" w:space="0" w:color="auto"/>
      </w:divBdr>
    </w:div>
    <w:div w:id="1809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tax.do" TargetMode="Externa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k2.service.nalog.ru/lk/" TargetMode="External"/><Relationship Id="rId4" Type="http://schemas.openxmlformats.org/officeDocument/2006/relationships/webSettings" Target="webSettings.xml"/><Relationship Id="rId9" Type="http://schemas.openxmlformats.org/officeDocument/2006/relationships/hyperlink" Target="https://service.nalog.ru/prepay.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СПРАВОЧНИК IP-ТЕЛЕФОНОВ</vt:lpstr>
    </vt:vector>
  </TitlesOfParts>
  <Company>mns</Company>
  <LinksUpToDate>false</LinksUpToDate>
  <CharactersWithSpaces>3138</CharactersWithSpaces>
  <SharedDoc>false</SharedDoc>
  <HLinks>
    <vt:vector size="24" baseType="variant">
      <vt:variant>
        <vt:i4>1835072</vt:i4>
      </vt:variant>
      <vt:variant>
        <vt:i4>9</vt:i4>
      </vt:variant>
      <vt:variant>
        <vt:i4>0</vt:i4>
      </vt:variant>
      <vt:variant>
        <vt:i4>5</vt:i4>
      </vt:variant>
      <vt:variant>
        <vt:lpwstr>https://lk2.service.nalog.ru/lk/</vt:lpwstr>
      </vt:variant>
      <vt:variant>
        <vt:lpwstr/>
      </vt:variant>
      <vt:variant>
        <vt:i4>3080298</vt:i4>
      </vt:variant>
      <vt:variant>
        <vt:i4>6</vt:i4>
      </vt:variant>
      <vt:variant>
        <vt:i4>0</vt:i4>
      </vt:variant>
      <vt:variant>
        <vt:i4>5</vt:i4>
      </vt:variant>
      <vt:variant>
        <vt:lpwstr>https://service.nalog.ru/prepay.do</vt:lpwstr>
      </vt:variant>
      <vt:variant>
        <vt:lpwstr/>
      </vt:variant>
      <vt:variant>
        <vt:i4>7471162</vt:i4>
      </vt:variant>
      <vt:variant>
        <vt:i4>3</vt:i4>
      </vt:variant>
      <vt:variant>
        <vt:i4>0</vt:i4>
      </vt:variant>
      <vt:variant>
        <vt:i4>5</vt:i4>
      </vt:variant>
      <vt:variant>
        <vt:lpwstr>https://service.nalog.ru/tax.do</vt:lpwstr>
      </vt:variant>
      <vt:variant>
        <vt:lpwstr/>
      </vt:variant>
      <vt:variant>
        <vt:i4>1245189</vt:i4>
      </vt:variant>
      <vt:variant>
        <vt:i4>0</vt:i4>
      </vt:variant>
      <vt:variant>
        <vt:i4>0</vt:i4>
      </vt:variant>
      <vt:variant>
        <vt:i4>5</vt:i4>
      </vt:variant>
      <vt:variant>
        <vt:lpwstr>http://www.nalog.ru/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IP-ТЕЛЕФОНОВ</dc:title>
  <dc:subject>07.4.01.03. БланкФедеральной налоговой службы</dc:subject>
  <dc:creator>CN=Дмитрий Селеверстов/OU=ЦА/O=МНС</dc:creator>
  <cp:keywords/>
  <cp:lastModifiedBy>Admin</cp:lastModifiedBy>
  <cp:revision>3</cp:revision>
  <cp:lastPrinted>2014-02-27T12:43:00Z</cp:lastPrinted>
  <dcterms:created xsi:type="dcterms:W3CDTF">2015-07-20T08:19:00Z</dcterms:created>
  <dcterms:modified xsi:type="dcterms:W3CDTF">2015-07-20T08:27:00Z</dcterms:modified>
</cp:coreProperties>
</file>