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B8" w:rsidRPr="00244EA1" w:rsidRDefault="004C7822" w:rsidP="00D36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B8" w:rsidRPr="00244EA1" w:rsidRDefault="00D369B8" w:rsidP="00D369B8">
      <w:pPr>
        <w:ind w:left="4680"/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369B8" w:rsidRPr="00244EA1" w:rsidRDefault="00D369B8" w:rsidP="00D369B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D369B8" w:rsidRPr="00244EA1" w:rsidRDefault="00D369B8" w:rsidP="00D369B8">
      <w:pPr>
        <w:rPr>
          <w:rFonts w:ascii="Times New Roman" w:hAnsi="Times New Roman"/>
          <w:i/>
          <w:sz w:val="28"/>
          <w:szCs w:val="28"/>
        </w:rPr>
      </w:pPr>
    </w:p>
    <w:p w:rsidR="00D369B8" w:rsidRPr="00244EA1" w:rsidRDefault="00D369B8" w:rsidP="00D369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i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РАСПОРЯЖЕНИЕ</w:t>
      </w:r>
    </w:p>
    <w:p w:rsidR="00D369B8" w:rsidRPr="00244EA1" w:rsidRDefault="00D369B8" w:rsidP="00D369B8">
      <w:pPr>
        <w:jc w:val="center"/>
        <w:rPr>
          <w:rFonts w:ascii="Times New Roman" w:hAnsi="Times New Roman"/>
          <w:sz w:val="28"/>
          <w:szCs w:val="28"/>
        </w:rPr>
      </w:pPr>
    </w:p>
    <w:p w:rsidR="00D369B8" w:rsidRPr="00244EA1" w:rsidRDefault="005470FE" w:rsidP="00244EA1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A08D5">
        <w:rPr>
          <w:rFonts w:ascii="Times New Roman" w:hAnsi="Times New Roman"/>
          <w:sz w:val="20"/>
          <w:szCs w:val="20"/>
        </w:rPr>
        <w:t xml:space="preserve">11 апреля </w:t>
      </w:r>
      <w:r w:rsidR="00D369B8" w:rsidRPr="00244EA1">
        <w:rPr>
          <w:rFonts w:ascii="Times New Roman" w:hAnsi="Times New Roman"/>
          <w:sz w:val="20"/>
          <w:szCs w:val="20"/>
        </w:rPr>
        <w:t xml:space="preserve"> 20</w:t>
      </w:r>
      <w:r w:rsidR="00BA08D5">
        <w:rPr>
          <w:rFonts w:ascii="Times New Roman" w:hAnsi="Times New Roman"/>
          <w:sz w:val="20"/>
          <w:szCs w:val="20"/>
        </w:rPr>
        <w:t>12</w:t>
      </w:r>
      <w:r w:rsidR="00D369B8" w:rsidRPr="00244EA1">
        <w:rPr>
          <w:rFonts w:ascii="Times New Roman" w:hAnsi="Times New Roman"/>
          <w:sz w:val="20"/>
          <w:szCs w:val="20"/>
        </w:rPr>
        <w:t xml:space="preserve"> г.                                                                         </w:t>
      </w:r>
      <w:r w:rsidR="00BA08D5">
        <w:rPr>
          <w:rFonts w:ascii="Times New Roman" w:hAnsi="Times New Roman"/>
          <w:sz w:val="20"/>
          <w:szCs w:val="20"/>
        </w:rPr>
        <w:t xml:space="preserve">                             №101</w:t>
      </w:r>
    </w:p>
    <w:p w:rsidR="00D369B8" w:rsidRPr="00244EA1" w:rsidRDefault="00244EA1" w:rsidP="00D369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369B8" w:rsidRPr="00244EA1">
        <w:rPr>
          <w:rFonts w:ascii="Times New Roman" w:hAnsi="Times New Roman"/>
          <w:sz w:val="20"/>
          <w:szCs w:val="20"/>
        </w:rPr>
        <w:t xml:space="preserve">  с.Тросна</w:t>
      </w:r>
    </w:p>
    <w:p w:rsidR="00D369B8" w:rsidRPr="00244EA1" w:rsidRDefault="00D369B8" w:rsidP="00D369B8">
      <w:pPr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ind w:firstLine="709"/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В целях реализации требований Федерального закона от 27 июля 2010 года №210 – ФЗ «Об организации предоставления государственных и муниципальных услуг»:</w:t>
      </w:r>
    </w:p>
    <w:p w:rsidR="00244EA1" w:rsidRPr="00244EA1" w:rsidRDefault="00244EA1" w:rsidP="00624396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EA1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244EA1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Порядок разработки и утверждения административных регламентов</w:t>
      </w:r>
      <w:r w:rsidRPr="00244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4EA1">
        <w:rPr>
          <w:rFonts w:ascii="Times New Roman" w:hAnsi="Times New Roman" w:cs="Times New Roman"/>
          <w:b w:val="0"/>
          <w:kern w:val="0"/>
          <w:sz w:val="28"/>
          <w:szCs w:val="28"/>
        </w:rPr>
        <w:t>предоставления муниципальных услуг Троснянского района</w:t>
      </w:r>
      <w:r w:rsidRPr="00244EA1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4EA1" w:rsidRPr="00244EA1" w:rsidRDefault="00244EA1" w:rsidP="00624396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5" w:anchor="3000" w:history="1">
        <w:r w:rsidRPr="00244EA1">
          <w:rPr>
            <w:rFonts w:ascii="Times New Roman" w:hAnsi="Times New Roman"/>
            <w:sz w:val="28"/>
            <w:szCs w:val="28"/>
          </w:rPr>
          <w:t>Правила</w:t>
        </w:r>
      </w:hyperlink>
      <w:r w:rsidRPr="00244EA1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(приложение 2).</w:t>
      </w:r>
    </w:p>
    <w:p w:rsidR="00244EA1" w:rsidRPr="00244EA1" w:rsidRDefault="00244EA1" w:rsidP="00624396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3. Исполнителям муниципальных услуг до 1 июля </w:t>
      </w:r>
      <w:smartTag w:uri="urn:schemas-microsoft-com:office:smarttags" w:element="metricconverter">
        <w:smartTagPr>
          <w:attr w:name="ProductID" w:val="2012 г"/>
        </w:smartTagPr>
        <w:r w:rsidRPr="00244EA1">
          <w:rPr>
            <w:rFonts w:ascii="Times New Roman" w:hAnsi="Times New Roman"/>
            <w:sz w:val="28"/>
            <w:szCs w:val="28"/>
          </w:rPr>
          <w:t>2012 г</w:t>
        </w:r>
      </w:smartTag>
      <w:r w:rsidRPr="00244EA1">
        <w:rPr>
          <w:rFonts w:ascii="Times New Roman" w:hAnsi="Times New Roman"/>
          <w:sz w:val="28"/>
          <w:szCs w:val="28"/>
        </w:rPr>
        <w:t>. привести свои административные регламенты предоставления муниципальных  услуг в соответствие с настоящим распоряжением.</w:t>
      </w:r>
    </w:p>
    <w:p w:rsidR="00244EA1" w:rsidRPr="00244EA1" w:rsidRDefault="00244EA1" w:rsidP="00624396">
      <w:pPr>
        <w:pStyle w:val="Style1"/>
        <w:widowControl/>
        <w:ind w:firstLine="709"/>
        <w:jc w:val="both"/>
        <w:rPr>
          <w:rStyle w:val="FontStyle11"/>
        </w:rPr>
      </w:pPr>
      <w:bookmarkStart w:id="0" w:name="4"/>
      <w:bookmarkStart w:id="1" w:name="5"/>
      <w:bookmarkStart w:id="2" w:name="6"/>
      <w:bookmarkEnd w:id="0"/>
      <w:bookmarkEnd w:id="1"/>
      <w:bookmarkEnd w:id="2"/>
      <w:r w:rsidRPr="00244EA1">
        <w:rPr>
          <w:sz w:val="28"/>
          <w:szCs w:val="28"/>
        </w:rPr>
        <w:t xml:space="preserve">4.Рекомендовать главам сельских поселений </w:t>
      </w:r>
      <w:r w:rsidR="005470FE">
        <w:rPr>
          <w:sz w:val="28"/>
          <w:szCs w:val="28"/>
        </w:rPr>
        <w:t xml:space="preserve">утвердить </w:t>
      </w:r>
      <w:r w:rsidRPr="00244EA1">
        <w:rPr>
          <w:sz w:val="28"/>
          <w:szCs w:val="28"/>
        </w:rPr>
        <w:t>правила разработки и утверждения административных регламентов предоставления муниципальных  услуг и правила проведения экспертизы проектов административных регламентов предоставления муниципальных услуг.</w:t>
      </w:r>
    </w:p>
    <w:p w:rsidR="00244EA1" w:rsidRPr="00244EA1" w:rsidRDefault="00244EA1" w:rsidP="00624396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5. Контроль за исполнением настоящего распо</w:t>
      </w:r>
      <w:r w:rsidR="00AD73A3">
        <w:rPr>
          <w:rFonts w:ascii="Times New Roman" w:hAnsi="Times New Roman"/>
          <w:sz w:val="28"/>
          <w:szCs w:val="28"/>
        </w:rPr>
        <w:t>ряжения возложить на заместителей</w:t>
      </w:r>
      <w:r w:rsidRPr="00244EA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125355">
        <w:rPr>
          <w:rFonts w:ascii="Times New Roman" w:hAnsi="Times New Roman"/>
          <w:sz w:val="28"/>
          <w:szCs w:val="28"/>
        </w:rPr>
        <w:t xml:space="preserve"> Борисову</w:t>
      </w:r>
      <w:r w:rsidR="005470FE">
        <w:rPr>
          <w:rFonts w:ascii="Times New Roman" w:hAnsi="Times New Roman"/>
          <w:sz w:val="28"/>
          <w:szCs w:val="28"/>
        </w:rPr>
        <w:t xml:space="preserve"> Л.С.</w:t>
      </w:r>
      <w:r w:rsidR="00AD73A3">
        <w:rPr>
          <w:rFonts w:ascii="Times New Roman" w:hAnsi="Times New Roman"/>
          <w:sz w:val="28"/>
          <w:szCs w:val="28"/>
        </w:rPr>
        <w:t>, Фроловичева А.В.</w:t>
      </w:r>
    </w:p>
    <w:p w:rsidR="00244EA1" w:rsidRPr="00244EA1" w:rsidRDefault="00244EA1" w:rsidP="00244EA1">
      <w:pPr>
        <w:ind w:firstLine="709"/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jc w:val="center"/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jc w:val="center"/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А.И.Насонов</w:t>
      </w:r>
    </w:p>
    <w:p w:rsidR="00244EA1" w:rsidRPr="00244EA1" w:rsidRDefault="00244EA1" w:rsidP="00244EA1">
      <w:pPr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 </w:t>
      </w:r>
    </w:p>
    <w:p w:rsidR="00D369B8" w:rsidRPr="00244EA1" w:rsidRDefault="00D369B8" w:rsidP="00D369B8">
      <w:pPr>
        <w:jc w:val="center"/>
        <w:rPr>
          <w:rFonts w:ascii="Times New Roman" w:hAnsi="Times New Roman"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sz w:val="28"/>
          <w:szCs w:val="28"/>
        </w:rPr>
      </w:pPr>
    </w:p>
    <w:p w:rsidR="00D060AA" w:rsidRPr="00244EA1" w:rsidRDefault="00244EA1" w:rsidP="00D060AA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D060AA" w:rsidRPr="00244EA1">
        <w:rPr>
          <w:rFonts w:ascii="Times New Roman" w:hAnsi="Times New Roman"/>
          <w:sz w:val="28"/>
          <w:szCs w:val="28"/>
        </w:rPr>
        <w:t>ожение</w:t>
      </w:r>
      <w:r w:rsidR="00D369B8" w:rsidRPr="00244EA1">
        <w:rPr>
          <w:rFonts w:ascii="Times New Roman" w:hAnsi="Times New Roman"/>
          <w:sz w:val="28"/>
          <w:szCs w:val="28"/>
        </w:rPr>
        <w:t xml:space="preserve"> 1</w:t>
      </w:r>
    </w:p>
    <w:p w:rsidR="00D060AA" w:rsidRPr="00244EA1" w:rsidRDefault="00D060AA" w:rsidP="00D060AA">
      <w:pPr>
        <w:shd w:val="clear" w:color="auto" w:fill="FFFFFF"/>
        <w:spacing w:before="7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к распоряжению  администрации</w:t>
      </w:r>
    </w:p>
    <w:p w:rsidR="00D060AA" w:rsidRPr="00244EA1" w:rsidRDefault="00D060AA" w:rsidP="00D060AA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Троснянского района</w:t>
      </w:r>
    </w:p>
    <w:p w:rsidR="00D060AA" w:rsidRPr="00244EA1" w:rsidRDefault="00D060AA" w:rsidP="00D060AA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от</w:t>
      </w:r>
      <w:r w:rsidR="00D369B8" w:rsidRPr="00244EA1">
        <w:rPr>
          <w:rFonts w:ascii="Times New Roman" w:hAnsi="Times New Roman"/>
          <w:sz w:val="28"/>
          <w:szCs w:val="28"/>
        </w:rPr>
        <w:t xml:space="preserve"> ___________2011</w:t>
      </w:r>
      <w:r w:rsidRPr="00244EA1">
        <w:rPr>
          <w:rFonts w:ascii="Times New Roman" w:hAnsi="Times New Roman"/>
          <w:sz w:val="28"/>
          <w:szCs w:val="28"/>
        </w:rPr>
        <w:t xml:space="preserve"> г. № ___</w:t>
      </w:r>
    </w:p>
    <w:p w:rsidR="00D060AA" w:rsidRPr="00244EA1" w:rsidRDefault="00D060AA" w:rsidP="00D060A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060AA" w:rsidRPr="00244EA1" w:rsidRDefault="00D060AA" w:rsidP="00D060AA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r w:rsidRPr="00244EA1">
        <w:rPr>
          <w:rFonts w:ascii="Times New Roman" w:hAnsi="Times New Roman" w:cs="Times New Roman"/>
          <w:kern w:val="0"/>
          <w:sz w:val="28"/>
          <w:szCs w:val="28"/>
        </w:rPr>
        <w:t>Порядок</w:t>
      </w:r>
    </w:p>
    <w:p w:rsidR="00D060AA" w:rsidRPr="00244EA1" w:rsidRDefault="00D060AA" w:rsidP="00D060AA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r w:rsidRPr="00244EA1">
        <w:rPr>
          <w:rFonts w:ascii="Times New Roman" w:hAnsi="Times New Roman" w:cs="Times New Roman"/>
          <w:kern w:val="0"/>
          <w:sz w:val="28"/>
          <w:szCs w:val="28"/>
        </w:rPr>
        <w:t>разработки и утверждения административных регламентов</w:t>
      </w:r>
      <w:r w:rsidRPr="00244EA1">
        <w:rPr>
          <w:rFonts w:ascii="Times New Roman" w:hAnsi="Times New Roman" w:cs="Times New Roman"/>
          <w:sz w:val="28"/>
          <w:szCs w:val="28"/>
        </w:rPr>
        <w:t xml:space="preserve"> </w:t>
      </w:r>
      <w:r w:rsidRPr="00244EA1">
        <w:rPr>
          <w:rFonts w:ascii="Times New Roman" w:hAnsi="Times New Roman" w:cs="Times New Roman"/>
          <w:kern w:val="0"/>
          <w:sz w:val="28"/>
          <w:szCs w:val="28"/>
        </w:rPr>
        <w:t>предоставления муниципальных услуг Троснянского района</w:t>
      </w:r>
    </w:p>
    <w:p w:rsidR="00D060AA" w:rsidRPr="00244EA1" w:rsidRDefault="00D060AA" w:rsidP="00D060A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060AA" w:rsidRPr="00244EA1" w:rsidRDefault="00D060AA" w:rsidP="00D060AA">
      <w:pPr>
        <w:pStyle w:val="4"/>
        <w:rPr>
          <w:rFonts w:ascii="Times New Roman" w:hAnsi="Times New Roman"/>
          <w:sz w:val="28"/>
        </w:rPr>
      </w:pPr>
      <w:r w:rsidRPr="00244EA1">
        <w:rPr>
          <w:rFonts w:ascii="Times New Roman" w:hAnsi="Times New Roman"/>
          <w:sz w:val="28"/>
        </w:rPr>
        <w:t>1. Общие положения</w:t>
      </w:r>
    </w:p>
    <w:p w:rsidR="00D060AA" w:rsidRPr="00244EA1" w:rsidRDefault="00D060AA" w:rsidP="00D060AA">
      <w:pPr>
        <w:rPr>
          <w:rFonts w:ascii="Times New Roman" w:hAnsi="Times New Roman"/>
          <w:sz w:val="28"/>
          <w:szCs w:val="28"/>
        </w:rPr>
      </w:pP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1.1.Настоящий Порядок устанавливает требования к разработке, утверждению и применению административных регламентов предоставления муниципальных услуг Троснянского района</w:t>
      </w:r>
      <w:r w:rsidR="00300F85" w:rsidRPr="00244EA1">
        <w:rPr>
          <w:rFonts w:ascii="Times New Roman" w:hAnsi="Times New Roman"/>
          <w:sz w:val="28"/>
          <w:szCs w:val="28"/>
        </w:rPr>
        <w:t xml:space="preserve">,  в том числе по рассмотрению обращений граждан Российской Федерации в соответствии с </w:t>
      </w:r>
      <w:hyperlink r:id="rId6" w:history="1">
        <w:r w:rsidR="00300F85" w:rsidRPr="00244EA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300F85" w:rsidRPr="00244EA1">
        <w:rPr>
          <w:rFonts w:ascii="Times New Roman" w:hAnsi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300F85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1.2.</w:t>
      </w:r>
      <w:r w:rsidR="00300F85" w:rsidRPr="00244EA1">
        <w:rPr>
          <w:rFonts w:ascii="Times New Roman" w:hAnsi="Times New Roman"/>
          <w:sz w:val="28"/>
          <w:szCs w:val="28"/>
        </w:rPr>
        <w:t xml:space="preserve"> </w:t>
      </w:r>
      <w:r w:rsidR="008632B0" w:rsidRPr="00244EA1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="00300F85" w:rsidRPr="00244EA1">
        <w:rPr>
          <w:rFonts w:ascii="Times New Roman" w:hAnsi="Times New Roman"/>
          <w:sz w:val="28"/>
          <w:szCs w:val="28"/>
        </w:rPr>
        <w:t>является нормативный правовой акт, устанавливающий сроки и последовательность административных процедур (действий)</w:t>
      </w:r>
      <w:r w:rsidR="008632B0" w:rsidRPr="00244EA1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00F85" w:rsidRPr="00244EA1">
        <w:rPr>
          <w:rFonts w:ascii="Times New Roman" w:hAnsi="Times New Roman"/>
          <w:sz w:val="28"/>
          <w:szCs w:val="28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</w:t>
      </w:r>
      <w:hyperlink r:id="rId7" w:history="1">
        <w:r w:rsidR="00300F85" w:rsidRPr="00244EA1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="00300F85" w:rsidRPr="00244EA1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D060AA" w:rsidRPr="00244EA1" w:rsidRDefault="008632B0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Регламент  также устанавливает </w:t>
      </w:r>
      <w:r w:rsidR="00D060AA" w:rsidRPr="00244EA1">
        <w:rPr>
          <w:rFonts w:ascii="Times New Roman" w:hAnsi="Times New Roman"/>
          <w:sz w:val="28"/>
          <w:szCs w:val="28"/>
        </w:rPr>
        <w:t>порядок взаимодействия структур</w:t>
      </w:r>
      <w:r w:rsidR="00D060AA" w:rsidRPr="00244EA1">
        <w:rPr>
          <w:rFonts w:ascii="Times New Roman" w:hAnsi="Times New Roman"/>
          <w:sz w:val="28"/>
          <w:szCs w:val="28"/>
        </w:rPr>
        <w:softHyphen/>
        <w:t>ных подразделений и должностных лиц</w:t>
      </w:r>
      <w:r w:rsidRPr="00244EA1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D060AA" w:rsidRPr="00244EA1">
        <w:rPr>
          <w:rFonts w:ascii="Times New Roman" w:hAnsi="Times New Roman"/>
          <w:sz w:val="28"/>
          <w:szCs w:val="28"/>
        </w:rPr>
        <w:t xml:space="preserve">, а также взаимодействия с заявителями, органами </w:t>
      </w:r>
      <w:r w:rsidRPr="00244EA1">
        <w:rPr>
          <w:rFonts w:ascii="Times New Roman" w:hAnsi="Times New Roman"/>
          <w:sz w:val="28"/>
          <w:szCs w:val="28"/>
        </w:rPr>
        <w:t xml:space="preserve">государственной власти, органами местного самоуправления, учреждениями и </w:t>
      </w:r>
      <w:r w:rsidR="00D060AA" w:rsidRPr="00244EA1">
        <w:rPr>
          <w:rFonts w:ascii="Times New Roman" w:hAnsi="Times New Roman"/>
          <w:sz w:val="28"/>
          <w:szCs w:val="28"/>
        </w:rPr>
        <w:t xml:space="preserve"> организациями при предоставлении му</w:t>
      </w:r>
      <w:r w:rsidR="00D060AA" w:rsidRPr="00244EA1">
        <w:rPr>
          <w:rFonts w:ascii="Times New Roman" w:hAnsi="Times New Roman"/>
          <w:sz w:val="28"/>
          <w:szCs w:val="28"/>
        </w:rPr>
        <w:softHyphen/>
        <w:t>ниципальной услуги.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1.3.Регламенты муниципальных услуг разрабатываются исходя из требований к качеству и доступности муниципальных услуг, устанавливаемых стандартами качества муниципальных услуг, а также на основе правовых актов, ус</w:t>
      </w:r>
      <w:r w:rsidRPr="00244EA1">
        <w:rPr>
          <w:rFonts w:ascii="Times New Roman" w:hAnsi="Times New Roman"/>
          <w:sz w:val="28"/>
          <w:szCs w:val="28"/>
        </w:rPr>
        <w:softHyphen/>
        <w:t>танавливающих критерии, сроки и последовательность административных процедур, административных действий и (или) принятия решений в процессе предоставления муниципальных услуг.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1.4.Регламенты разрабатываются структурными подразделениями администрации Троснянского района, к сфере деятельности которых относится предоставление соответствующей муниципальной услуги.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1.5.Основными целями разработки Регламентов являются: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1) оптимизация и регламентация процессов по оказанию муниципальных услуг, в том числе сроков и последовательности выполнения отдельных административных процедур;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lastRenderedPageBreak/>
        <w:t>2) повышение эффективности взаимодействия структурных подразделений администрации Троснянского района с заявителями при оказании муниципальных услуг;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3) повышение информированности граждан о деятельности администрации Троснянского района, в том числе о предоставляемых муниципальных услугах.</w:t>
      </w:r>
    </w:p>
    <w:p w:rsidR="00D060AA" w:rsidRPr="00244EA1" w:rsidRDefault="00D060AA" w:rsidP="00125355">
      <w:pPr>
        <w:shd w:val="clear" w:color="auto" w:fill="FFFFFF"/>
        <w:ind w:left="4" w:right="43"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1.6. Оптимизация процессов по предоставлению муниципальных услуг при разработке Регламентов производится путем:</w:t>
      </w:r>
    </w:p>
    <w:p w:rsidR="00D060AA" w:rsidRPr="00244EA1" w:rsidRDefault="00D060AA" w:rsidP="00125355">
      <w:pPr>
        <w:shd w:val="clear" w:color="auto" w:fill="FFFFFF"/>
        <w:ind w:right="50"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1) упорядочения административных процедур и административных действий;</w:t>
      </w:r>
    </w:p>
    <w:p w:rsidR="00D060AA" w:rsidRPr="00244EA1" w:rsidRDefault="00D060AA" w:rsidP="00125355">
      <w:pPr>
        <w:shd w:val="clear" w:color="auto" w:fill="FFFFFF"/>
        <w:ind w:right="50"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2) устранения избыточных административных процедур и избыточных административных действий, исключение которых не препятствует достижению результата и не приводит к снижению его качества, если их устранение не противоречит</w:t>
      </w:r>
      <w:r w:rsidR="008632B0" w:rsidRPr="00244EA1">
        <w:rPr>
          <w:rFonts w:ascii="Times New Roman" w:hAnsi="Times New Roman"/>
          <w:sz w:val="28"/>
          <w:szCs w:val="28"/>
        </w:rPr>
        <w:t xml:space="preserve"> действующему законодательству</w:t>
      </w:r>
      <w:r w:rsidRPr="00244EA1">
        <w:rPr>
          <w:rFonts w:ascii="Times New Roman" w:hAnsi="Times New Roman"/>
          <w:sz w:val="28"/>
          <w:szCs w:val="28"/>
        </w:rPr>
        <w:t>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3) сокращения количества документов, предоставляемых заявителем, применения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использования межведомственных согласований без участия заявителя, в том числе с использованием информационно коммуникационных технологий;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4) сокращения сроков предоставления муниципальной услуги, а также сро</w:t>
      </w:r>
      <w:r w:rsidRPr="00244EA1">
        <w:rPr>
          <w:rFonts w:ascii="Times New Roman" w:hAnsi="Times New Roman"/>
          <w:sz w:val="28"/>
          <w:szCs w:val="28"/>
        </w:rPr>
        <w:softHyphen/>
        <w:t>ков исполнения отдельных административных процедур и административных действий в рамках ее оказания;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5) установления ответственности должностных лиц за соблюдение ими требований Регламентов при выполнении административных процедур и административных действий;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6) возможности предоставления муниципальной услуги в электронном виде.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1.7.В Регламентах не могут вводиться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</w:t>
      </w:r>
      <w:r w:rsidRPr="00244EA1">
        <w:rPr>
          <w:rFonts w:ascii="Times New Roman" w:hAnsi="Times New Roman"/>
          <w:sz w:val="28"/>
          <w:szCs w:val="28"/>
        </w:rPr>
        <w:softHyphen/>
        <w:t>тельством Российской Федерации.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1.8.Регламенты утверждаются постановлением администрации Троснянского района. Одновременно с утверждением Регламента, ответственное за его разработку структурное подразделение администрации Троснянского района вносит изменения в принятые ранее нормативные правовые акты, регламентирующие предоставление муниципальной услуги, либо отменяет их, включив необходимые положения указанных нормативных правовых актов в Регламент.</w:t>
      </w:r>
    </w:p>
    <w:p w:rsidR="00C23AC8" w:rsidRPr="00244EA1" w:rsidRDefault="00C23AC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1.9. 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реестр муниципальных</w:t>
      </w:r>
      <w:r w:rsidR="00D369B8" w:rsidRPr="00244EA1">
        <w:rPr>
          <w:rFonts w:ascii="Times New Roman" w:hAnsi="Times New Roman"/>
          <w:sz w:val="28"/>
          <w:szCs w:val="28"/>
        </w:rPr>
        <w:t xml:space="preserve"> услуг</w:t>
      </w:r>
      <w:r w:rsidRPr="00244EA1">
        <w:rPr>
          <w:rFonts w:ascii="Times New Roman" w:hAnsi="Times New Roman"/>
          <w:sz w:val="28"/>
          <w:szCs w:val="28"/>
        </w:rPr>
        <w:t xml:space="preserve">, формируемый </w:t>
      </w:r>
      <w:r w:rsidR="00D369B8" w:rsidRPr="00244EA1">
        <w:rPr>
          <w:rFonts w:ascii="Times New Roman" w:hAnsi="Times New Roman"/>
          <w:sz w:val="28"/>
          <w:szCs w:val="28"/>
        </w:rPr>
        <w:t>отделом экономики.</w:t>
      </w:r>
    </w:p>
    <w:p w:rsidR="00C23AC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lastRenderedPageBreak/>
        <w:t>1.10</w:t>
      </w:r>
      <w:r w:rsidR="00C23AC8" w:rsidRPr="00244EA1">
        <w:rPr>
          <w:rFonts w:ascii="Times New Roman" w:hAnsi="Times New Roman"/>
          <w:sz w:val="28"/>
          <w:szCs w:val="28"/>
        </w:rPr>
        <w:t>. Проекты регламентов подлежат независимой экспертизе и экспертизе, проводимой</w:t>
      </w:r>
      <w:r w:rsidRPr="00244EA1">
        <w:rPr>
          <w:rFonts w:ascii="Times New Roman" w:hAnsi="Times New Roman"/>
          <w:sz w:val="28"/>
          <w:szCs w:val="28"/>
        </w:rPr>
        <w:t xml:space="preserve"> отделом экономики</w:t>
      </w:r>
      <w:r w:rsidR="00C23AC8" w:rsidRPr="00244EA1">
        <w:rPr>
          <w:rFonts w:ascii="Times New Roman" w:hAnsi="Times New Roman"/>
          <w:sz w:val="28"/>
          <w:szCs w:val="28"/>
        </w:rPr>
        <w:t>.</w:t>
      </w:r>
    </w:p>
    <w:p w:rsidR="00C23AC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О</w:t>
      </w:r>
      <w:r w:rsidR="00C23AC8" w:rsidRPr="00244EA1">
        <w:rPr>
          <w:rFonts w:ascii="Times New Roman" w:hAnsi="Times New Roman"/>
          <w:sz w:val="28"/>
          <w:szCs w:val="28"/>
        </w:rPr>
        <w:t>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C23AC8" w:rsidRPr="00244EA1" w:rsidRDefault="00C23AC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регламента направляется на экспертизу в </w:t>
      </w:r>
      <w:r w:rsidR="00D369B8" w:rsidRPr="00244EA1">
        <w:rPr>
          <w:rFonts w:ascii="Times New Roman" w:hAnsi="Times New Roman"/>
          <w:sz w:val="28"/>
          <w:szCs w:val="28"/>
        </w:rPr>
        <w:t xml:space="preserve">отдел экономики </w:t>
      </w:r>
      <w:r w:rsidRPr="00244EA1">
        <w:rPr>
          <w:rFonts w:ascii="Times New Roman" w:hAnsi="Times New Roman"/>
          <w:sz w:val="28"/>
          <w:szCs w:val="28"/>
        </w:rPr>
        <w:t>с приложением проектов указанных актов.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О</w:t>
      </w:r>
      <w:r w:rsidR="00C23AC8" w:rsidRPr="00244EA1">
        <w:rPr>
          <w:rFonts w:ascii="Times New Roman" w:hAnsi="Times New Roman"/>
          <w:sz w:val="28"/>
          <w:szCs w:val="28"/>
        </w:rPr>
        <w:t xml:space="preserve">тветственный за утверждение регламента, обеспечивает учет замечаний и предложений, содержащихся в заключении </w:t>
      </w:r>
      <w:r w:rsidRPr="00244EA1">
        <w:rPr>
          <w:rFonts w:ascii="Times New Roman" w:hAnsi="Times New Roman"/>
          <w:sz w:val="28"/>
          <w:szCs w:val="28"/>
        </w:rPr>
        <w:t>отдела экономики.</w:t>
      </w:r>
    </w:p>
    <w:p w:rsidR="00C23AC8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1.11</w:t>
      </w:r>
      <w:r w:rsidR="00C23AC8" w:rsidRPr="00244EA1">
        <w:rPr>
          <w:rFonts w:ascii="Times New Roman" w:hAnsi="Times New Roman"/>
          <w:sz w:val="28"/>
          <w:szCs w:val="28"/>
        </w:rPr>
        <w:t xml:space="preserve">. Проекты регламентов, пояснительные записки к ним, а также заключение </w:t>
      </w:r>
      <w:r w:rsidRPr="00244EA1">
        <w:rPr>
          <w:rFonts w:ascii="Times New Roman" w:hAnsi="Times New Roman"/>
          <w:sz w:val="28"/>
          <w:szCs w:val="28"/>
        </w:rPr>
        <w:t xml:space="preserve">отдела экономики </w:t>
      </w:r>
      <w:r w:rsidR="00C23AC8" w:rsidRPr="00244EA1">
        <w:rPr>
          <w:rFonts w:ascii="Times New Roman" w:hAnsi="Times New Roman"/>
          <w:sz w:val="28"/>
          <w:szCs w:val="28"/>
        </w:rPr>
        <w:t xml:space="preserve">на проект регламента и заключения независимой экспертизы </w:t>
      </w:r>
      <w:r w:rsidRPr="00244EA1">
        <w:rPr>
          <w:rFonts w:ascii="Times New Roman" w:hAnsi="Times New Roman"/>
          <w:sz w:val="28"/>
          <w:szCs w:val="28"/>
        </w:rPr>
        <w:t>размещаются на официальных</w:t>
      </w:r>
      <w:r w:rsidR="00C23AC8" w:rsidRPr="00244EA1">
        <w:rPr>
          <w:rFonts w:ascii="Times New Roman" w:hAnsi="Times New Roman"/>
          <w:sz w:val="28"/>
          <w:szCs w:val="28"/>
        </w:rPr>
        <w:t xml:space="preserve"> сайтах</w:t>
      </w:r>
      <w:r w:rsidR="005470FE">
        <w:rPr>
          <w:rFonts w:ascii="Times New Roman" w:hAnsi="Times New Roman"/>
          <w:sz w:val="28"/>
          <w:szCs w:val="28"/>
        </w:rPr>
        <w:t xml:space="preserve"> разработчиков</w:t>
      </w:r>
      <w:r w:rsidR="00C23AC8" w:rsidRPr="00244EA1">
        <w:rPr>
          <w:rFonts w:ascii="Times New Roman" w:hAnsi="Times New Roman"/>
          <w:sz w:val="28"/>
          <w:szCs w:val="28"/>
        </w:rPr>
        <w:t xml:space="preserve"> регламента</w:t>
      </w:r>
      <w:r w:rsidRPr="00244EA1">
        <w:rPr>
          <w:rFonts w:ascii="Times New Roman" w:hAnsi="Times New Roman"/>
          <w:sz w:val="28"/>
          <w:szCs w:val="28"/>
        </w:rPr>
        <w:t>.</w:t>
      </w:r>
    </w:p>
    <w:p w:rsidR="005470FE" w:rsidRPr="00244EA1" w:rsidRDefault="005470FE" w:rsidP="00125355">
      <w:pPr>
        <w:ind w:firstLine="709"/>
        <w:rPr>
          <w:rFonts w:ascii="Times New Roman" w:hAnsi="Times New Roman"/>
          <w:sz w:val="28"/>
          <w:szCs w:val="28"/>
        </w:rPr>
      </w:pPr>
    </w:p>
    <w:p w:rsidR="00D060AA" w:rsidRPr="00244EA1" w:rsidRDefault="00D060AA" w:rsidP="00125355">
      <w:pPr>
        <w:pStyle w:val="4"/>
        <w:ind w:firstLine="709"/>
        <w:rPr>
          <w:rFonts w:ascii="Times New Roman" w:hAnsi="Times New Roman"/>
          <w:sz w:val="28"/>
        </w:rPr>
      </w:pPr>
      <w:r w:rsidRPr="00244EA1">
        <w:rPr>
          <w:rFonts w:ascii="Times New Roman" w:hAnsi="Times New Roman"/>
          <w:sz w:val="28"/>
        </w:rPr>
        <w:t>2. Требования к административным регламентам предоставления муниципальных услуг.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2.1.Наименование Регламента определяется структурным подразделением администрации Троснянского района, ответственным за его разработку, с учетом формулировки муниципальной услуги указанной в Реестре муниципальных услуг Троснянского района.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2.2.Регламент предоставления муниципальной услуги должен: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1) содержать информацию, достаточную для организации предоставления муниципальной услуги;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2) исключать возможность различного толкования;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3) не противоречить нормативным правовым актам более высокого уровня;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4) фиксировать описание уже оптимизированного процесса;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5) являться внутренне не противоречивым, не содержать взаимоисклю</w:t>
      </w:r>
      <w:r w:rsidRPr="00244EA1">
        <w:rPr>
          <w:rFonts w:ascii="Times New Roman" w:hAnsi="Times New Roman"/>
          <w:sz w:val="28"/>
          <w:szCs w:val="28"/>
        </w:rPr>
        <w:softHyphen/>
        <w:t>чающих требований и действий;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6) являться реалистичным для исполнения: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-регламент должен содержать выполнимые требования к срокам, объемам и результатам действий;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  <w:t>-описанные административные процедуры реализуются при имеющихся ресурсах.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2.3. Регламент должен включать следующие разделы: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</w:t>
      </w:r>
      <w:r w:rsidR="0038284D" w:rsidRPr="00244EA1">
        <w:rPr>
          <w:rFonts w:ascii="Times New Roman" w:hAnsi="Times New Roman"/>
          <w:sz w:val="28"/>
          <w:szCs w:val="28"/>
        </w:rPr>
        <w:t>) общие положения;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" w:name="2122"/>
      <w:bookmarkEnd w:id="3"/>
      <w:r w:rsidRPr="00244EA1">
        <w:rPr>
          <w:rFonts w:ascii="Times New Roman" w:hAnsi="Times New Roman"/>
          <w:sz w:val="28"/>
          <w:szCs w:val="28"/>
        </w:rPr>
        <w:t>2) стандарт предоставления муниципальной</w:t>
      </w:r>
      <w:r w:rsidR="0038284D"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" w:name="2123"/>
      <w:bookmarkEnd w:id="4"/>
      <w:r w:rsidRPr="00244EA1">
        <w:rPr>
          <w:rFonts w:ascii="Times New Roman" w:hAnsi="Times New Roman"/>
          <w:sz w:val="28"/>
          <w:szCs w:val="28"/>
        </w:rPr>
        <w:lastRenderedPageBreak/>
        <w:t>3</w:t>
      </w:r>
      <w:r w:rsidR="0038284D" w:rsidRPr="00244EA1">
        <w:rPr>
          <w:rFonts w:ascii="Times New Roman" w:hAnsi="Times New Roman"/>
          <w:sz w:val="28"/>
          <w:szCs w:val="28"/>
        </w:rPr>
        <w:t>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" w:name="2124"/>
      <w:bookmarkEnd w:id="5"/>
      <w:r w:rsidRPr="00244EA1">
        <w:rPr>
          <w:rFonts w:ascii="Times New Roman" w:hAnsi="Times New Roman"/>
          <w:sz w:val="28"/>
          <w:szCs w:val="28"/>
        </w:rPr>
        <w:t>4</w:t>
      </w:r>
      <w:r w:rsidR="0038284D" w:rsidRPr="00244EA1">
        <w:rPr>
          <w:rFonts w:ascii="Times New Roman" w:hAnsi="Times New Roman"/>
          <w:sz w:val="28"/>
          <w:szCs w:val="28"/>
        </w:rPr>
        <w:t>) формы контроля за исполнением регламента;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6" w:name="2125"/>
      <w:bookmarkEnd w:id="6"/>
      <w:r w:rsidRPr="00244EA1">
        <w:rPr>
          <w:rFonts w:ascii="Times New Roman" w:hAnsi="Times New Roman"/>
          <w:sz w:val="28"/>
          <w:szCs w:val="28"/>
        </w:rPr>
        <w:t>5</w:t>
      </w:r>
      <w:r w:rsidR="0038284D" w:rsidRPr="00244EA1">
        <w:rPr>
          <w:rFonts w:ascii="Times New Roman" w:hAnsi="Times New Roman"/>
          <w:sz w:val="28"/>
          <w:szCs w:val="28"/>
        </w:rPr>
        <w:t xml:space="preserve">) 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 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2.4.Раздел «Общие положения» должен состоять из следующих подразделов: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а) предмет регулирования регламента;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7" w:name="2132"/>
      <w:bookmarkEnd w:id="7"/>
      <w:r w:rsidRPr="00244EA1">
        <w:rPr>
          <w:rFonts w:ascii="Times New Roman" w:hAnsi="Times New Roman"/>
          <w:sz w:val="28"/>
          <w:szCs w:val="28"/>
        </w:rPr>
        <w:t>б) круг заявителей;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8" w:name="2133"/>
      <w:bookmarkEnd w:id="8"/>
      <w:r w:rsidRPr="00244EA1">
        <w:rPr>
          <w:rFonts w:ascii="Times New Roman" w:hAnsi="Times New Roman"/>
          <w:sz w:val="28"/>
          <w:szCs w:val="28"/>
        </w:rPr>
        <w:t>в) требования к порядку информирования о предоставлении государственной услуги, в том числе: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органов, предоставляющих </w:t>
      </w:r>
      <w:r w:rsidR="004E5D18" w:rsidRPr="00244EA1">
        <w:rPr>
          <w:rFonts w:ascii="Times New Roman" w:hAnsi="Times New Roman"/>
          <w:sz w:val="28"/>
          <w:szCs w:val="28"/>
        </w:rPr>
        <w:t>муниципальную услугу</w:t>
      </w:r>
      <w:r w:rsidRPr="00244EA1">
        <w:rPr>
          <w:rFonts w:ascii="Times New Roman" w:hAnsi="Times New Roman"/>
          <w:sz w:val="28"/>
          <w:szCs w:val="28"/>
        </w:rPr>
        <w:t xml:space="preserve">,  организаций, участвующих в предоставлении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справочные телефоны органов, предоставляющих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муниципальную </w:t>
      </w:r>
      <w:r w:rsidRPr="00244EA1">
        <w:rPr>
          <w:rFonts w:ascii="Times New Roman" w:hAnsi="Times New Roman"/>
          <w:sz w:val="28"/>
          <w:szCs w:val="28"/>
        </w:rPr>
        <w:t xml:space="preserve">услугу, организаций, участвующих в предоставлении </w:t>
      </w:r>
      <w:r w:rsidR="004E5D18" w:rsidRPr="00244EA1">
        <w:rPr>
          <w:rFonts w:ascii="Times New Roman" w:hAnsi="Times New Roman"/>
          <w:sz w:val="28"/>
          <w:szCs w:val="28"/>
        </w:rPr>
        <w:t>государственной услуги</w:t>
      </w:r>
      <w:r w:rsidRPr="00244EA1">
        <w:rPr>
          <w:rFonts w:ascii="Times New Roman" w:hAnsi="Times New Roman"/>
          <w:sz w:val="28"/>
          <w:szCs w:val="28"/>
        </w:rPr>
        <w:t>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адреса официальных органов, организаций, участвующих в предоставлении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в сети Интернет, содержащих информацию о предоставлении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 и услуг, которые являются необходимыми и обя</w:t>
      </w:r>
      <w:r w:rsidR="004E5D18" w:rsidRPr="00244EA1">
        <w:rPr>
          <w:rFonts w:ascii="Times New Roman" w:hAnsi="Times New Roman"/>
          <w:sz w:val="28"/>
          <w:szCs w:val="28"/>
        </w:rPr>
        <w:t xml:space="preserve">зательными для предоставления 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 услуги, адреса их электронной почты</w:t>
      </w:r>
      <w:r w:rsidR="004E5D18" w:rsidRPr="00244EA1">
        <w:rPr>
          <w:rFonts w:ascii="Times New Roman" w:hAnsi="Times New Roman"/>
          <w:sz w:val="28"/>
          <w:szCs w:val="28"/>
        </w:rPr>
        <w:t xml:space="preserve"> (при наличии)</w:t>
      </w:r>
      <w:r w:rsidRPr="00244EA1">
        <w:rPr>
          <w:rFonts w:ascii="Times New Roman" w:hAnsi="Times New Roman"/>
          <w:sz w:val="28"/>
          <w:szCs w:val="28"/>
        </w:rPr>
        <w:t>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</w:t>
      </w:r>
      <w:r w:rsidR="004E5D18" w:rsidRPr="00244EA1">
        <w:rPr>
          <w:rFonts w:ascii="Times New Roman" w:hAnsi="Times New Roman"/>
          <w:sz w:val="28"/>
          <w:szCs w:val="28"/>
        </w:rPr>
        <w:t>оставления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сведений о ходе предоставления указанных услуг;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а также на официальных сайтах органа,</w:t>
      </w:r>
      <w:r w:rsidR="004E5D18" w:rsidRPr="00244EA1"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244EA1">
        <w:rPr>
          <w:rFonts w:ascii="Times New Roman" w:hAnsi="Times New Roman"/>
          <w:sz w:val="28"/>
          <w:szCs w:val="28"/>
        </w:rPr>
        <w:t xml:space="preserve"> услугу, организаций, участвующих в предоставлении </w:t>
      </w:r>
      <w:r w:rsidR="004E5D18" w:rsidRPr="00244EA1">
        <w:rPr>
          <w:rFonts w:ascii="Times New Roman" w:hAnsi="Times New Roman"/>
          <w:sz w:val="28"/>
          <w:szCs w:val="28"/>
        </w:rPr>
        <w:t>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услуги, в сети Интернет.</w:t>
      </w:r>
    </w:p>
    <w:p w:rsidR="00D060AA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2.5. В раздел «Стандарт предоставления муниципальной услуги</w:t>
      </w:r>
      <w:r w:rsidR="00D060AA" w:rsidRPr="00244EA1">
        <w:rPr>
          <w:rFonts w:ascii="Times New Roman" w:hAnsi="Times New Roman"/>
          <w:sz w:val="28"/>
          <w:szCs w:val="28"/>
        </w:rPr>
        <w:t>» включаются:</w:t>
      </w:r>
    </w:p>
    <w:p w:rsidR="0038284D" w:rsidRPr="00244EA1" w:rsidRDefault="004E5D1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а) наименование муниципальной </w:t>
      </w:r>
      <w:r w:rsidR="0038284D"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9" w:name="2142"/>
      <w:bookmarkEnd w:id="9"/>
      <w:r w:rsidRPr="00244EA1">
        <w:rPr>
          <w:rFonts w:ascii="Times New Roman" w:hAnsi="Times New Roman"/>
          <w:sz w:val="28"/>
          <w:szCs w:val="28"/>
        </w:rPr>
        <w:t xml:space="preserve">б) наименование органа, предоставляющих </w:t>
      </w:r>
      <w:r w:rsidR="004E5D18" w:rsidRPr="00244EA1">
        <w:rPr>
          <w:rFonts w:ascii="Times New Roman" w:hAnsi="Times New Roman"/>
          <w:sz w:val="28"/>
          <w:szCs w:val="28"/>
        </w:rPr>
        <w:t>муниципальную услугу. Если в предоставлении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 участвуют также федеральные </w:t>
      </w:r>
      <w:r w:rsidRPr="00244EA1">
        <w:rPr>
          <w:rFonts w:ascii="Times New Roman" w:hAnsi="Times New Roman"/>
          <w:sz w:val="28"/>
          <w:szCs w:val="28"/>
        </w:rPr>
        <w:lastRenderedPageBreak/>
        <w:t xml:space="preserve">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8" w:anchor="73" w:history="1">
        <w:r w:rsidRPr="00244EA1">
          <w:rPr>
            <w:rFonts w:ascii="Times New Roman" w:hAnsi="Times New Roman"/>
            <w:sz w:val="28"/>
            <w:szCs w:val="28"/>
          </w:rPr>
          <w:t>пункта 3 статьи 7</w:t>
        </w:r>
      </w:hyperlink>
      <w:r w:rsidRPr="00244EA1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муниципальных </w:t>
      </w:r>
      <w:r w:rsidRPr="00244EA1">
        <w:rPr>
          <w:rFonts w:ascii="Times New Roman" w:hAnsi="Times New Roman"/>
          <w:sz w:val="28"/>
          <w:szCs w:val="28"/>
        </w:rPr>
        <w:t>услуг;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0" w:name="2143"/>
      <w:bookmarkEnd w:id="10"/>
      <w:r w:rsidRPr="00244EA1">
        <w:rPr>
          <w:rFonts w:ascii="Times New Roman" w:hAnsi="Times New Roman"/>
          <w:sz w:val="28"/>
          <w:szCs w:val="28"/>
        </w:rPr>
        <w:t>в) описание результат</w:t>
      </w:r>
      <w:r w:rsidR="004E5D18" w:rsidRPr="00244EA1"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1" w:name="2144"/>
      <w:bookmarkEnd w:id="11"/>
      <w:r w:rsidRPr="00244EA1">
        <w:rPr>
          <w:rFonts w:ascii="Times New Roman" w:hAnsi="Times New Roman"/>
          <w:sz w:val="28"/>
          <w:szCs w:val="28"/>
        </w:rPr>
        <w:t>г) сро</w:t>
      </w:r>
      <w:r w:rsidR="004E5D18" w:rsidRPr="00244EA1"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4E5D18" w:rsidRPr="00244EA1"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услуги, срок приостановления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4E5D18" w:rsidRPr="00244EA1">
        <w:rPr>
          <w:rFonts w:ascii="Times New Roman" w:hAnsi="Times New Roman"/>
          <w:sz w:val="28"/>
          <w:szCs w:val="28"/>
        </w:rPr>
        <w:t>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2" w:name="2145"/>
      <w:bookmarkEnd w:id="12"/>
      <w:r w:rsidRPr="00244EA1">
        <w:rPr>
          <w:rFonts w:ascii="Times New Roman" w:hAnsi="Times New Roman"/>
          <w:sz w:val="28"/>
          <w:szCs w:val="28"/>
        </w:rPr>
        <w:t>д) перечень нормативных правовых актов, регулирующих отношения, возникающие в связи с</w:t>
      </w:r>
      <w:r w:rsidR="00A90778" w:rsidRPr="00244EA1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3" w:name="2146"/>
      <w:bookmarkEnd w:id="13"/>
      <w:r w:rsidRPr="00244EA1">
        <w:rPr>
          <w:rFonts w:ascii="Times New Roman" w:hAnsi="Times New Roman"/>
          <w:sz w:val="28"/>
          <w:szCs w:val="28"/>
        </w:rPr>
        <w:t xml:space="preserve">е) исчерпывающий перечень документов, необходимых в соответствии с нормативными правовыми актами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государственных органов, </w:t>
      </w:r>
      <w:r w:rsidR="00A90778" w:rsidRPr="00244EA1">
        <w:rPr>
          <w:rFonts w:ascii="Times New Roman" w:hAnsi="Times New Roman"/>
          <w:sz w:val="28"/>
          <w:szCs w:val="28"/>
        </w:rPr>
        <w:t xml:space="preserve">иных </w:t>
      </w:r>
      <w:r w:rsidRPr="00244EA1">
        <w:rPr>
          <w:rFonts w:ascii="Times New Roman" w:hAnsi="Times New Roman"/>
          <w:sz w:val="28"/>
          <w:szCs w:val="28"/>
        </w:rPr>
        <w:t xml:space="preserve">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государственного органа, </w:t>
      </w:r>
      <w:r w:rsidR="00A90778" w:rsidRPr="00244EA1">
        <w:rPr>
          <w:rFonts w:ascii="Times New Roman" w:hAnsi="Times New Roman"/>
          <w:sz w:val="28"/>
          <w:szCs w:val="28"/>
        </w:rPr>
        <w:t xml:space="preserve">иного </w:t>
      </w:r>
      <w:r w:rsidRPr="00244EA1">
        <w:rPr>
          <w:rFonts w:ascii="Times New Roman" w:hAnsi="Times New Roman"/>
          <w:sz w:val="28"/>
          <w:szCs w:val="28"/>
        </w:rPr>
        <w:t>органа местного самоуправления и подведомственной им организации в целях предос</w:t>
      </w:r>
      <w:r w:rsidR="00A90778" w:rsidRPr="00244EA1">
        <w:rPr>
          <w:rFonts w:ascii="Times New Roman" w:hAnsi="Times New Roman"/>
          <w:sz w:val="28"/>
          <w:szCs w:val="28"/>
        </w:rPr>
        <w:t>тавления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 в соответствии с требованиями </w:t>
      </w:r>
      <w:hyperlink r:id="rId9" w:history="1">
        <w:r w:rsidRPr="00244EA1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244EA1">
        <w:rPr>
          <w:rFonts w:ascii="Times New Roman" w:hAnsi="Times New Roman"/>
          <w:sz w:val="28"/>
          <w:szCs w:val="28"/>
        </w:rPr>
        <w:t xml:space="preserve"> "О персональных данных";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4" w:name="2147"/>
      <w:bookmarkEnd w:id="14"/>
      <w:r w:rsidRPr="00244EA1">
        <w:rPr>
          <w:rFonts w:ascii="Times New Roman" w:hAnsi="Times New Roman"/>
          <w:sz w:val="28"/>
          <w:szCs w:val="28"/>
        </w:rPr>
        <w:t xml:space="preserve">ж) исчерпывающий перечень документов, необходимых в соответствии с нормативными правовыми актами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lastRenderedPageBreak/>
        <w:t xml:space="preserve">услуги и услуг, которые являются необходимыми и обязательными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0" w:anchor="71" w:history="1">
        <w:r w:rsidRPr="00244EA1">
          <w:rPr>
            <w:rFonts w:ascii="Times New Roman" w:hAnsi="Times New Roman"/>
            <w:sz w:val="28"/>
            <w:szCs w:val="28"/>
          </w:rPr>
          <w:t>пунктов 1</w:t>
        </w:r>
      </w:hyperlink>
      <w:r w:rsidRPr="00244EA1">
        <w:rPr>
          <w:rFonts w:ascii="Times New Roman" w:hAnsi="Times New Roman"/>
          <w:sz w:val="28"/>
          <w:szCs w:val="28"/>
        </w:rPr>
        <w:t xml:space="preserve"> и </w:t>
      </w:r>
      <w:hyperlink r:id="rId11" w:anchor="72" w:history="1">
        <w:r w:rsidRPr="00244EA1">
          <w:rPr>
            <w:rFonts w:ascii="Times New Roman" w:hAnsi="Times New Roman"/>
            <w:sz w:val="28"/>
            <w:szCs w:val="28"/>
          </w:rPr>
          <w:t>2 статьи 7</w:t>
        </w:r>
      </w:hyperlink>
      <w:r w:rsidRPr="00244EA1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заявителя: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муниципальную </w:t>
      </w:r>
      <w:r w:rsidRPr="00244EA1">
        <w:rPr>
          <w:rFonts w:ascii="Times New Roman" w:hAnsi="Times New Roman"/>
          <w:sz w:val="28"/>
          <w:szCs w:val="28"/>
        </w:rPr>
        <w:t xml:space="preserve">услугу, государственных органов, </w:t>
      </w:r>
      <w:r w:rsidR="00A90778" w:rsidRPr="00244EA1">
        <w:rPr>
          <w:rFonts w:ascii="Times New Roman" w:hAnsi="Times New Roman"/>
          <w:sz w:val="28"/>
          <w:szCs w:val="28"/>
        </w:rPr>
        <w:t xml:space="preserve">иных </w:t>
      </w:r>
      <w:r w:rsidRPr="00244EA1">
        <w:rPr>
          <w:rFonts w:ascii="Times New Roman" w:hAnsi="Times New Roman"/>
          <w:sz w:val="28"/>
          <w:szCs w:val="28"/>
        </w:rPr>
        <w:t>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5" w:name="2148"/>
      <w:bookmarkEnd w:id="15"/>
      <w:r w:rsidRPr="00244EA1">
        <w:rPr>
          <w:rFonts w:ascii="Times New Roman" w:hAnsi="Times New Roman"/>
          <w:sz w:val="28"/>
          <w:szCs w:val="28"/>
        </w:rPr>
        <w:t>з) исчерпывающий перечень оснований для отказа в приеме документов, необходимых для предоставления</w:t>
      </w:r>
      <w:r w:rsidR="00A90778" w:rsidRPr="00244EA1">
        <w:rPr>
          <w:rFonts w:ascii="Times New Roman" w:hAnsi="Times New Roman"/>
          <w:sz w:val="28"/>
          <w:szCs w:val="28"/>
        </w:rPr>
        <w:t xml:space="preserve"> 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6" w:name="2149"/>
      <w:bookmarkEnd w:id="16"/>
      <w:r w:rsidRPr="00244EA1">
        <w:rPr>
          <w:rFonts w:ascii="Times New Roman" w:hAnsi="Times New Roman"/>
          <w:sz w:val="28"/>
          <w:szCs w:val="28"/>
        </w:rPr>
        <w:t xml:space="preserve">и) исчерпывающий перечень оснований для приостановления или отказа в предоставлении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услуги. В случае отсутствия таких оснований следует прямо указать на это в тексте регламента;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7" w:name="2150"/>
      <w:bookmarkEnd w:id="17"/>
      <w:r w:rsidRPr="00244EA1">
        <w:rPr>
          <w:rFonts w:ascii="Times New Roman" w:hAnsi="Times New Roman"/>
          <w:sz w:val="28"/>
          <w:szCs w:val="28"/>
        </w:rPr>
        <w:t xml:space="preserve">к) перечень услуг, которые являются необходимыми и обязательными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</w:t>
      </w:r>
      <w:r w:rsidR="00A90778" w:rsidRPr="00244EA1">
        <w:rPr>
          <w:rFonts w:ascii="Times New Roman" w:hAnsi="Times New Roman"/>
          <w:sz w:val="28"/>
          <w:szCs w:val="28"/>
        </w:rPr>
        <w:t xml:space="preserve">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8" w:name="2151"/>
      <w:bookmarkEnd w:id="18"/>
      <w:r w:rsidRPr="00244EA1">
        <w:rPr>
          <w:rFonts w:ascii="Times New Roman" w:hAnsi="Times New Roman"/>
          <w:sz w:val="28"/>
          <w:szCs w:val="28"/>
        </w:rPr>
        <w:t xml:space="preserve">л) порядок, размер и основания взимания государственной пошлины или иной платы, взимаемой за предоставление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19" w:name="2152"/>
      <w:bookmarkEnd w:id="19"/>
      <w:r w:rsidRPr="00244EA1">
        <w:rPr>
          <w:rFonts w:ascii="Times New Roman" w:hAnsi="Times New Roman"/>
          <w:sz w:val="28"/>
          <w:szCs w:val="28"/>
        </w:rPr>
        <w:t xml:space="preserve">м)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включая информацию о методике расчета размера такой платы;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0" w:name="2153"/>
      <w:bookmarkEnd w:id="20"/>
      <w:r w:rsidRPr="00244EA1">
        <w:rPr>
          <w:rFonts w:ascii="Times New Roman" w:hAnsi="Times New Roman"/>
          <w:sz w:val="28"/>
          <w:szCs w:val="28"/>
        </w:rPr>
        <w:t xml:space="preserve">н) максимальный срок ожидания в очереди при подаче запроса о предоставлении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услуги, предоставляемой организацией, участвующей в предоставлении 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и при получении результата предоставления таких услуг;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1" w:name="2154"/>
      <w:bookmarkEnd w:id="21"/>
      <w:r w:rsidRPr="00244EA1">
        <w:rPr>
          <w:rFonts w:ascii="Times New Roman" w:hAnsi="Times New Roman"/>
          <w:sz w:val="28"/>
          <w:szCs w:val="28"/>
        </w:rPr>
        <w:t>о) срок и порядок регистрации запр</w:t>
      </w:r>
      <w:r w:rsidR="00A90778" w:rsidRPr="00244EA1">
        <w:rPr>
          <w:rFonts w:ascii="Times New Roman" w:hAnsi="Times New Roman"/>
          <w:sz w:val="28"/>
          <w:szCs w:val="28"/>
        </w:rPr>
        <w:t xml:space="preserve">оса заявителя о предоставлении 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и услуги, предоставляемой организацией, </w:t>
      </w:r>
      <w:r w:rsidRPr="00244EA1">
        <w:rPr>
          <w:rFonts w:ascii="Times New Roman" w:hAnsi="Times New Roman"/>
          <w:sz w:val="28"/>
          <w:szCs w:val="28"/>
        </w:rPr>
        <w:lastRenderedPageBreak/>
        <w:t xml:space="preserve">участвующей в предоставлении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в том числе в электронной форме;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2" w:name="2155"/>
      <w:bookmarkEnd w:id="22"/>
      <w:r w:rsidRPr="00244EA1">
        <w:rPr>
          <w:rFonts w:ascii="Times New Roman" w:hAnsi="Times New Roman"/>
          <w:sz w:val="28"/>
          <w:szCs w:val="28"/>
        </w:rPr>
        <w:t xml:space="preserve">п) требования к помещениям, в которых предоставляются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3" w:name="2156"/>
      <w:bookmarkEnd w:id="23"/>
      <w:r w:rsidRPr="00244EA1">
        <w:rPr>
          <w:rFonts w:ascii="Times New Roman" w:hAnsi="Times New Roman"/>
          <w:sz w:val="28"/>
          <w:szCs w:val="28"/>
        </w:rPr>
        <w:t xml:space="preserve">р) показатели доступности и качества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услуги, в том числе количество взаимодействий заявителя с должностными лицами при предоставлении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 и их продолжител</w:t>
      </w:r>
      <w:r w:rsidR="00A90778" w:rsidRPr="00244EA1">
        <w:rPr>
          <w:rFonts w:ascii="Times New Roman" w:hAnsi="Times New Roman"/>
          <w:sz w:val="28"/>
          <w:szCs w:val="28"/>
        </w:rPr>
        <w:t>ьность, возможность получения муниципальной</w:t>
      </w:r>
      <w:r w:rsidRPr="00244EA1">
        <w:rPr>
          <w:rFonts w:ascii="Times New Roman" w:hAnsi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</w:t>
      </w:r>
      <w:r w:rsidR="00A90778" w:rsidRPr="00244EA1">
        <w:rPr>
          <w:rFonts w:ascii="Times New Roman" w:hAnsi="Times New Roman"/>
          <w:sz w:val="28"/>
          <w:szCs w:val="28"/>
        </w:rPr>
        <w:t xml:space="preserve">формации о ходе предоставления </w:t>
      </w:r>
      <w:r w:rsidRPr="00244EA1">
        <w:rPr>
          <w:rFonts w:ascii="Times New Roman" w:hAnsi="Times New Roman"/>
          <w:sz w:val="28"/>
          <w:szCs w:val="28"/>
        </w:rPr>
        <w:t xml:space="preserve">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38284D" w:rsidRPr="00244EA1" w:rsidRDefault="0038284D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4" w:name="2157"/>
      <w:bookmarkEnd w:id="24"/>
      <w:r w:rsidRPr="00244EA1">
        <w:rPr>
          <w:rFonts w:ascii="Times New Roman" w:hAnsi="Times New Roman"/>
          <w:sz w:val="28"/>
          <w:szCs w:val="28"/>
        </w:rPr>
        <w:t xml:space="preserve">с) иные требования, в том числе учитывающие особенности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A90778" w:rsidRPr="00244EA1">
        <w:rPr>
          <w:rFonts w:ascii="Times New Roman" w:hAnsi="Times New Roman"/>
          <w:sz w:val="28"/>
          <w:szCs w:val="28"/>
        </w:rPr>
        <w:t xml:space="preserve">муниципальной </w:t>
      </w:r>
      <w:r w:rsidRPr="00244EA1">
        <w:rPr>
          <w:rFonts w:ascii="Times New Roman" w:hAnsi="Times New Roman"/>
          <w:sz w:val="28"/>
          <w:szCs w:val="28"/>
        </w:rPr>
        <w:t>услуги в электронной форме.</w:t>
      </w:r>
    </w:p>
    <w:p w:rsidR="00D060AA" w:rsidRPr="00244EA1" w:rsidRDefault="00D060AA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ab/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15.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муниципальных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5" w:name="2051"/>
      <w:bookmarkEnd w:id="25"/>
      <w:r w:rsidRPr="00244EA1">
        <w:rPr>
          <w:rFonts w:ascii="Times New Roman" w:hAnsi="Times New Roman"/>
          <w:sz w:val="28"/>
          <w:szCs w:val="28"/>
        </w:rPr>
        <w:t>а) 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6" w:name="2052"/>
      <w:bookmarkEnd w:id="26"/>
      <w:r w:rsidRPr="00244EA1">
        <w:rPr>
          <w:rFonts w:ascii="Times New Roman" w:hAnsi="Times New Roman"/>
          <w:sz w:val="28"/>
          <w:szCs w:val="28"/>
        </w:rPr>
        <w:t>б) 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7" w:name="2053"/>
      <w:bookmarkEnd w:id="27"/>
      <w:r w:rsidRPr="00244EA1">
        <w:rPr>
          <w:rFonts w:ascii="Times New Roman" w:hAnsi="Times New Roman"/>
          <w:sz w:val="28"/>
          <w:szCs w:val="28"/>
        </w:rPr>
        <w:t>в) 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муниципальных услуге;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lastRenderedPageBreak/>
        <w:t>получение заявителем сведений о ходе выполнения запроса о предоставлении муниципальной услуги;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взаимодействие органов, предоставляющих государственную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8" w:name="2016"/>
      <w:bookmarkEnd w:id="28"/>
      <w:r w:rsidRPr="00244EA1">
        <w:rPr>
          <w:rFonts w:ascii="Times New Roman" w:hAnsi="Times New Roman"/>
          <w:sz w:val="28"/>
          <w:szCs w:val="28"/>
        </w:rPr>
        <w:t>16. Блок-схема предоставления муниципальной услуги приводится в приложении к регламенту.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29" w:name="2017"/>
      <w:bookmarkEnd w:id="29"/>
      <w:r w:rsidRPr="00244EA1">
        <w:rPr>
          <w:rFonts w:ascii="Times New Roman" w:hAnsi="Times New Roman"/>
          <w:sz w:val="28"/>
          <w:szCs w:val="28"/>
        </w:rPr>
        <w:t>17. Описание каждой административной процедуры предусматривает: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0" w:name="2171"/>
      <w:bookmarkEnd w:id="30"/>
      <w:r w:rsidRPr="00244EA1">
        <w:rPr>
          <w:rFonts w:ascii="Times New Roman" w:hAnsi="Times New Roman"/>
          <w:sz w:val="28"/>
          <w:szCs w:val="28"/>
        </w:rPr>
        <w:t>а)  основания для начала административной процедуры;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1" w:name="2172"/>
      <w:bookmarkEnd w:id="31"/>
      <w:r w:rsidRPr="00244EA1">
        <w:rPr>
          <w:rFonts w:ascii="Times New Roman" w:hAnsi="Times New Roman"/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2" w:name="2173"/>
      <w:bookmarkEnd w:id="32"/>
      <w:r w:rsidRPr="00244EA1">
        <w:rPr>
          <w:rFonts w:ascii="Times New Roman" w:hAnsi="Times New Roman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3" w:name="2174"/>
      <w:bookmarkEnd w:id="33"/>
      <w:r w:rsidRPr="00244EA1">
        <w:rPr>
          <w:rFonts w:ascii="Times New Roman" w:hAnsi="Times New Roman"/>
          <w:sz w:val="28"/>
          <w:szCs w:val="28"/>
        </w:rPr>
        <w:t>г) критерии принятия решений;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4" w:name="2175"/>
      <w:bookmarkEnd w:id="34"/>
      <w:r w:rsidRPr="00244EA1">
        <w:rPr>
          <w:rFonts w:ascii="Times New Roman" w:hAnsi="Times New Roman"/>
          <w:sz w:val="28"/>
          <w:szCs w:val="28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5" w:name="2176"/>
      <w:bookmarkEnd w:id="35"/>
      <w:r w:rsidRPr="00244EA1">
        <w:rPr>
          <w:rFonts w:ascii="Times New Roman" w:hAnsi="Times New Roman"/>
          <w:sz w:val="28"/>
          <w:szCs w:val="28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6" w:name="2018"/>
      <w:bookmarkEnd w:id="36"/>
      <w:r w:rsidRPr="00244EA1">
        <w:rPr>
          <w:rFonts w:ascii="Times New Roman" w:hAnsi="Times New Roman"/>
          <w:sz w:val="28"/>
          <w:szCs w:val="28"/>
        </w:rPr>
        <w:t>18. Раздел, касающийся форм контроля за предоставлением муниципальной услуги, состоит из следующих подразделов: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7" w:name="2181"/>
      <w:bookmarkEnd w:id="37"/>
      <w:r w:rsidRPr="00244EA1">
        <w:rPr>
          <w:rFonts w:ascii="Times New Roman" w:hAnsi="Times New Roman"/>
          <w:sz w:val="28"/>
          <w:szCs w:val="28"/>
        </w:rPr>
        <w:t>а)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8" w:name="2182"/>
      <w:bookmarkEnd w:id="38"/>
      <w:r w:rsidRPr="00244EA1">
        <w:rPr>
          <w:rFonts w:ascii="Times New Roman" w:hAnsi="Times New Roman"/>
          <w:sz w:val="28"/>
          <w:szCs w:val="28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39" w:name="2183"/>
      <w:bookmarkEnd w:id="39"/>
      <w:r w:rsidRPr="00244EA1">
        <w:rPr>
          <w:rFonts w:ascii="Times New Roman" w:hAnsi="Times New Roman"/>
          <w:sz w:val="28"/>
          <w:szCs w:val="28"/>
        </w:rPr>
        <w:t>в) 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0" w:name="2184"/>
      <w:bookmarkEnd w:id="40"/>
      <w:r w:rsidRPr="00244EA1">
        <w:rPr>
          <w:rFonts w:ascii="Times New Roman" w:hAnsi="Times New Roman"/>
          <w:sz w:val="28"/>
          <w:szCs w:val="28"/>
        </w:rPr>
        <w:lastRenderedPageBreak/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1" w:name="2019"/>
      <w:bookmarkEnd w:id="41"/>
      <w:r w:rsidRPr="00244EA1">
        <w:rPr>
          <w:rFonts w:ascii="Times New Roman" w:hAnsi="Times New Roman"/>
          <w:sz w:val="28"/>
          <w:szCs w:val="28"/>
        </w:rPr>
        <w:t>19. 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указываются: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2" w:name="2191"/>
      <w:bookmarkEnd w:id="42"/>
      <w:r w:rsidRPr="00244EA1">
        <w:rPr>
          <w:rFonts w:ascii="Times New Roman" w:hAnsi="Times New Roman"/>
          <w:sz w:val="28"/>
          <w:szCs w:val="28"/>
        </w:rPr>
        <w:t>а) 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3" w:name="2192"/>
      <w:bookmarkEnd w:id="43"/>
      <w:r w:rsidRPr="00244EA1">
        <w:rPr>
          <w:rFonts w:ascii="Times New Roman" w:hAnsi="Times New Roman"/>
          <w:sz w:val="28"/>
          <w:szCs w:val="28"/>
        </w:rPr>
        <w:t>б) предмет досудебного (внесудебного) обжалования;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4" w:name="2193"/>
      <w:bookmarkEnd w:id="44"/>
      <w:r w:rsidRPr="00244EA1">
        <w:rPr>
          <w:rFonts w:ascii="Times New Roman" w:hAnsi="Times New Roman"/>
          <w:sz w:val="28"/>
          <w:szCs w:val="28"/>
        </w:rPr>
        <w:t>в) 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5" w:name="2194"/>
      <w:bookmarkEnd w:id="45"/>
      <w:r w:rsidRPr="00244EA1">
        <w:rPr>
          <w:rFonts w:ascii="Times New Roman" w:hAnsi="Times New Roman"/>
          <w:sz w:val="28"/>
          <w:szCs w:val="28"/>
        </w:rPr>
        <w:t>г) основания для начала процедуры досудебного (внесудебного) обжалования;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6" w:name="2195"/>
      <w:bookmarkEnd w:id="46"/>
      <w:r w:rsidRPr="00244EA1">
        <w:rPr>
          <w:rFonts w:ascii="Times New Roman" w:hAnsi="Times New Roman"/>
          <w:sz w:val="28"/>
          <w:szCs w:val="28"/>
        </w:rPr>
        <w:t>д) право заявителя на получение информации и документов, необходимых для обоснования и рассмотрения жалобы (претензии);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7" w:name="2196"/>
      <w:bookmarkEnd w:id="47"/>
      <w:r w:rsidRPr="00244EA1">
        <w:rPr>
          <w:rFonts w:ascii="Times New Roman" w:hAnsi="Times New Roman"/>
          <w:sz w:val="28"/>
          <w:szCs w:val="28"/>
        </w:rPr>
        <w:t>е) 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8" w:name="2197"/>
      <w:bookmarkEnd w:id="48"/>
      <w:r w:rsidRPr="00244EA1">
        <w:rPr>
          <w:rFonts w:ascii="Times New Roman" w:hAnsi="Times New Roman"/>
          <w:sz w:val="28"/>
          <w:szCs w:val="28"/>
        </w:rPr>
        <w:t>ж) сроки рассмотрения жалобы (претензии);</w:t>
      </w:r>
    </w:p>
    <w:p w:rsidR="00063B76" w:rsidRPr="00244EA1" w:rsidRDefault="00063B76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49" w:name="2198"/>
      <w:bookmarkEnd w:id="49"/>
      <w:r w:rsidRPr="00244EA1">
        <w:rPr>
          <w:rFonts w:ascii="Times New Roman" w:hAnsi="Times New Roman"/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063B76" w:rsidRPr="00244EA1" w:rsidRDefault="00063B76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Pr="00244EA1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D369B8" w:rsidRDefault="00D369B8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244EA1" w:rsidRDefault="00244EA1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244EA1" w:rsidRDefault="00244EA1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244EA1" w:rsidRDefault="00244EA1" w:rsidP="00125355">
      <w:pPr>
        <w:pStyle w:val="4"/>
        <w:ind w:firstLine="709"/>
        <w:rPr>
          <w:rFonts w:ascii="Times New Roman" w:hAnsi="Times New Roman"/>
          <w:sz w:val="28"/>
        </w:rPr>
      </w:pPr>
    </w:p>
    <w:p w:rsidR="005470FE" w:rsidRPr="00244EA1" w:rsidRDefault="005470FE" w:rsidP="001253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70FE" w:rsidRPr="00244EA1" w:rsidRDefault="005470FE" w:rsidP="00125355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Pr="00244EA1">
        <w:rPr>
          <w:rFonts w:ascii="Times New Roman" w:hAnsi="Times New Roman"/>
          <w:sz w:val="28"/>
          <w:szCs w:val="28"/>
        </w:rPr>
        <w:t>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5470FE" w:rsidRPr="00244EA1" w:rsidRDefault="005470FE" w:rsidP="00125355">
      <w:pPr>
        <w:shd w:val="clear" w:color="auto" w:fill="FFFFFF"/>
        <w:spacing w:before="7"/>
        <w:ind w:firstLine="709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к распоряжению  администрации</w:t>
      </w:r>
    </w:p>
    <w:p w:rsidR="005470FE" w:rsidRPr="00244EA1" w:rsidRDefault="005470FE" w:rsidP="00125355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Троснянского района</w:t>
      </w:r>
    </w:p>
    <w:p w:rsidR="005470FE" w:rsidRDefault="005470FE" w:rsidP="0012535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от ___________2011 г. № ___</w:t>
      </w:r>
    </w:p>
    <w:p w:rsidR="005470FE" w:rsidRDefault="005470FE" w:rsidP="0012535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1253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Правила проведения экспертизы проектов административных регламентов предоставления муниципальных услуг</w:t>
      </w:r>
      <w:bookmarkStart w:id="50" w:name="3001"/>
      <w:bookmarkEnd w:id="50"/>
    </w:p>
    <w:p w:rsidR="00D369B8" w:rsidRPr="00244EA1" w:rsidRDefault="00D369B8" w:rsidP="0012535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70FE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1. 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</w:t>
      </w:r>
      <w:bookmarkStart w:id="51" w:name="3002"/>
      <w:bookmarkEnd w:id="51"/>
      <w:r w:rsidR="005470FE">
        <w:rPr>
          <w:rFonts w:ascii="Times New Roman" w:hAnsi="Times New Roman"/>
          <w:sz w:val="28"/>
          <w:szCs w:val="28"/>
        </w:rPr>
        <w:t>).</w:t>
      </w:r>
    </w:p>
    <w:p w:rsidR="00271225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2. Экспертиза проводится </w:t>
      </w:r>
      <w:bookmarkStart w:id="52" w:name="3003"/>
      <w:bookmarkEnd w:id="52"/>
      <w:r w:rsidRPr="00244EA1">
        <w:rPr>
          <w:rFonts w:ascii="Times New Roman" w:hAnsi="Times New Roman"/>
          <w:sz w:val="28"/>
          <w:szCs w:val="28"/>
        </w:rPr>
        <w:t xml:space="preserve">отделом </w:t>
      </w:r>
      <w:r w:rsidR="00271225">
        <w:rPr>
          <w:rFonts w:ascii="Times New Roman" w:hAnsi="Times New Roman"/>
          <w:sz w:val="28"/>
          <w:szCs w:val="28"/>
        </w:rPr>
        <w:t>организационно-правовой работы и делопроизводства.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12" w:anchor="13" w:history="1">
        <w:r w:rsidRPr="00244EA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44EA1">
        <w:rPr>
          <w:rFonts w:ascii="Times New Roman" w:hAnsi="Times New Roman"/>
          <w:sz w:val="28"/>
          <w:szCs w:val="28"/>
        </w:rPr>
        <w:t xml:space="preserve"> "Об 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3" w:name="3031"/>
      <w:bookmarkEnd w:id="53"/>
      <w:r w:rsidRPr="00244EA1">
        <w:rPr>
          <w:rFonts w:ascii="Times New Roman" w:hAnsi="Times New Roman"/>
          <w:sz w:val="28"/>
          <w:szCs w:val="28"/>
        </w:rPr>
        <w:t xml:space="preserve">а) 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13" w:anchor="13" w:history="1">
        <w:r w:rsidRPr="00244EA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44EA1">
        <w:rPr>
          <w:rFonts w:ascii="Times New Roman" w:hAnsi="Times New Roman"/>
          <w:sz w:val="28"/>
          <w:szCs w:val="28"/>
        </w:rPr>
        <w:t xml:space="preserve"> "Об 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4" w:name="3032"/>
      <w:bookmarkEnd w:id="54"/>
      <w:r w:rsidRPr="00244EA1">
        <w:rPr>
          <w:rFonts w:ascii="Times New Roman" w:hAnsi="Times New Roman"/>
          <w:sz w:val="28"/>
          <w:szCs w:val="28"/>
        </w:rPr>
        <w:t>б) полнота описания в проекте регламента порядка и условий предоставления муниципальной  услуги, установленных законодательством Российской Федерации;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5" w:name="3033"/>
      <w:bookmarkEnd w:id="55"/>
      <w:r w:rsidRPr="00244EA1">
        <w:rPr>
          <w:rFonts w:ascii="Times New Roman" w:hAnsi="Times New Roman"/>
          <w:sz w:val="28"/>
          <w:szCs w:val="28"/>
        </w:rPr>
        <w:t>в) оптимизация порядка предоставления муниципальной услуги, в том числе: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услуги;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предоставление государственной услуги в электронной форме.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6" w:name="3004"/>
      <w:bookmarkEnd w:id="56"/>
      <w:r w:rsidRPr="00244EA1">
        <w:rPr>
          <w:rFonts w:ascii="Times New Roman" w:hAnsi="Times New Roman"/>
          <w:sz w:val="28"/>
          <w:szCs w:val="28"/>
        </w:rPr>
        <w:t>4. К проекту регламента, направляемому на экспертизу, прилагаются проект нормативного правового акта органа исполнительной власти об утверждении регламента, блок-схема предоставления муниципальной услуги и пояснительная записка.</w:t>
      </w:r>
    </w:p>
    <w:p w:rsidR="00D369B8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bookmarkStart w:id="57" w:name="3005"/>
      <w:bookmarkEnd w:id="57"/>
      <w:r w:rsidRPr="00244EA1">
        <w:rPr>
          <w:rFonts w:ascii="Times New Roman" w:hAnsi="Times New Roman"/>
          <w:sz w:val="28"/>
          <w:szCs w:val="28"/>
        </w:rPr>
        <w:t xml:space="preserve">5. Заключение на проект регламента представляется </w:t>
      </w:r>
      <w:r w:rsidR="00271225" w:rsidRPr="00244EA1">
        <w:rPr>
          <w:rFonts w:ascii="Times New Roman" w:hAnsi="Times New Roman"/>
          <w:sz w:val="28"/>
          <w:szCs w:val="28"/>
        </w:rPr>
        <w:t xml:space="preserve">отделом </w:t>
      </w:r>
      <w:r w:rsidR="00271225">
        <w:rPr>
          <w:rFonts w:ascii="Times New Roman" w:hAnsi="Times New Roman"/>
          <w:sz w:val="28"/>
          <w:szCs w:val="28"/>
        </w:rPr>
        <w:t xml:space="preserve">организационно-правовой работы и делопроизводства </w:t>
      </w:r>
      <w:r w:rsidRPr="00244EA1">
        <w:rPr>
          <w:rFonts w:ascii="Times New Roman" w:hAnsi="Times New Roman"/>
          <w:sz w:val="28"/>
          <w:szCs w:val="28"/>
        </w:rPr>
        <w:t>в срок не более 30 рабочих дней со дня его получения.</w:t>
      </w:r>
    </w:p>
    <w:p w:rsidR="00271225" w:rsidRDefault="00D369B8" w:rsidP="00271225">
      <w:pPr>
        <w:ind w:firstLine="709"/>
        <w:rPr>
          <w:rFonts w:ascii="Times New Roman" w:hAnsi="Times New Roman"/>
          <w:sz w:val="28"/>
          <w:szCs w:val="28"/>
        </w:rPr>
      </w:pPr>
      <w:bookmarkStart w:id="58" w:name="3006"/>
      <w:bookmarkEnd w:id="58"/>
      <w:r w:rsidRPr="00244EA1">
        <w:rPr>
          <w:rFonts w:ascii="Times New Roman" w:hAnsi="Times New Roman"/>
          <w:sz w:val="28"/>
          <w:szCs w:val="28"/>
        </w:rPr>
        <w:lastRenderedPageBreak/>
        <w:t>6. Ответственный за утверждение регламента, обеспечивает учет замечаний и предложений, содержащихся в заключении</w:t>
      </w:r>
      <w:r w:rsidR="00271225">
        <w:rPr>
          <w:rFonts w:ascii="Times New Roman" w:hAnsi="Times New Roman"/>
          <w:sz w:val="28"/>
          <w:szCs w:val="28"/>
        </w:rPr>
        <w:t xml:space="preserve"> </w:t>
      </w:r>
      <w:r w:rsidR="00271225" w:rsidRPr="00244EA1">
        <w:rPr>
          <w:rFonts w:ascii="Times New Roman" w:hAnsi="Times New Roman"/>
          <w:sz w:val="28"/>
          <w:szCs w:val="28"/>
        </w:rPr>
        <w:t xml:space="preserve">отделом </w:t>
      </w:r>
      <w:r w:rsidR="00271225">
        <w:rPr>
          <w:rFonts w:ascii="Times New Roman" w:hAnsi="Times New Roman"/>
          <w:sz w:val="28"/>
          <w:szCs w:val="28"/>
        </w:rPr>
        <w:t>организационно-правовой работы и делопроизводства.</w:t>
      </w:r>
    </w:p>
    <w:p w:rsidR="0081112F" w:rsidRPr="00244EA1" w:rsidRDefault="00D369B8" w:rsidP="00125355">
      <w:pPr>
        <w:ind w:firstLine="709"/>
        <w:rPr>
          <w:rFonts w:ascii="Times New Roman" w:hAnsi="Times New Roman"/>
          <w:sz w:val="28"/>
          <w:szCs w:val="28"/>
        </w:rPr>
      </w:pPr>
      <w:r w:rsidRPr="00244EA1">
        <w:rPr>
          <w:rFonts w:ascii="Times New Roman" w:hAnsi="Times New Roman"/>
          <w:sz w:val="28"/>
          <w:szCs w:val="28"/>
        </w:rPr>
        <w:t>Повторного направления доработанного проекта регламента в указанный отдел на заключение не требуется.</w:t>
      </w:r>
    </w:p>
    <w:sectPr w:rsidR="0081112F" w:rsidRPr="00244EA1" w:rsidSect="00D060A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grammar="clean"/>
  <w:stylePaneFormatFilter w:val="3F01"/>
  <w:defaultTabStop w:val="708"/>
  <w:characterSpacingControl w:val="doNotCompress"/>
  <w:compat/>
  <w:rsids>
    <w:rsidRoot w:val="00D060AA"/>
    <w:rsid w:val="00063B76"/>
    <w:rsid w:val="00125355"/>
    <w:rsid w:val="00244EA1"/>
    <w:rsid w:val="00271225"/>
    <w:rsid w:val="00300F85"/>
    <w:rsid w:val="0038284D"/>
    <w:rsid w:val="004C7822"/>
    <w:rsid w:val="004E5D18"/>
    <w:rsid w:val="005470FE"/>
    <w:rsid w:val="00575B63"/>
    <w:rsid w:val="00624396"/>
    <w:rsid w:val="0081112F"/>
    <w:rsid w:val="008632B0"/>
    <w:rsid w:val="00A90778"/>
    <w:rsid w:val="00AD73A3"/>
    <w:rsid w:val="00BA08D5"/>
    <w:rsid w:val="00C23AC8"/>
    <w:rsid w:val="00D060AA"/>
    <w:rsid w:val="00D369B8"/>
    <w:rsid w:val="00DC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2/" TargetMode="External"/><Relationship Id="rId13" Type="http://schemas.openxmlformats.org/officeDocument/2006/relationships/hyperlink" Target="http://base.garant.ru/12177515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" TargetMode="External"/><Relationship Id="rId12" Type="http://schemas.openxmlformats.org/officeDocument/2006/relationships/hyperlink" Target="http://base.garant.ru/12177515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6661/" TargetMode="External"/><Relationship Id="rId11" Type="http://schemas.openxmlformats.org/officeDocument/2006/relationships/hyperlink" Target="http://base.garant.ru/12177515/2/" TargetMode="External"/><Relationship Id="rId5" Type="http://schemas.openxmlformats.org/officeDocument/2006/relationships/hyperlink" Target="http://base.garant.ru/1218597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77515/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21485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25449</CharactersWithSpaces>
  <SharedDoc>false</SharedDoc>
  <HLinks>
    <vt:vector size="54" baseType="variant">
      <vt:variant>
        <vt:i4>3670069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http://base.garant.ru/12177515/3/</vt:lpwstr>
      </vt:variant>
      <vt:variant>
        <vt:lpwstr>13</vt:lpwstr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http://base.garant.ru/12177515/3/</vt:lpwstr>
      </vt:variant>
      <vt:variant>
        <vt:lpwstr>13</vt:lpwstr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72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71</vt:lpwstr>
      </vt:variant>
      <vt:variant>
        <vt:i4>3735587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73</vt:lpwstr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http://base.garant.ru/12146661/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>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2</cp:revision>
  <cp:lastPrinted>2011-07-29T06:10:00Z</cp:lastPrinted>
  <dcterms:created xsi:type="dcterms:W3CDTF">2018-12-18T07:19:00Z</dcterms:created>
  <dcterms:modified xsi:type="dcterms:W3CDTF">2018-12-18T07:19:00Z</dcterms:modified>
</cp:coreProperties>
</file>