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  ОБЛАСТЬ</w:t>
      </w:r>
    </w:p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ТРОСНЯНСКИЙ  РАЙОН</w:t>
      </w:r>
    </w:p>
    <w:p w:rsidR="0076080C" w:rsidRPr="00A55A56" w:rsidRDefault="00B64956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</w:t>
      </w:r>
      <w:r w:rsid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 СЕЛЬСКОГО ПОСЕЛЕНИЯ</w:t>
      </w:r>
    </w:p>
    <w:p w:rsidR="0076080C" w:rsidRPr="00A55A56" w:rsidRDefault="00B64956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A55A56" w:rsidRDefault="00B64956" w:rsidP="0076080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6080C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ПОСТАНОВЛЕНИЕ</w:t>
      </w: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76080C" w:rsidRPr="00A55A56" w:rsidRDefault="0076080C" w:rsidP="00760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4956" w:rsidRPr="00A55A56" w:rsidRDefault="00A55A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17</w:t>
      </w:r>
      <w:r w:rsidR="00B64956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декабря 2021 года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B65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№ 38</w:t>
      </w:r>
    </w:p>
    <w:p w:rsidR="00B64956" w:rsidRPr="00A55A56" w:rsidRDefault="00B64956" w:rsidP="00B64956">
      <w:pPr>
        <w:tabs>
          <w:tab w:val="left" w:pos="720"/>
          <w:tab w:val="left" w:pos="4253"/>
        </w:tabs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6080C" w:rsidRPr="00A55A56" w:rsidRDefault="00A55A56" w:rsidP="00A55A56">
      <w:pPr>
        <w:tabs>
          <w:tab w:val="left" w:pos="720"/>
          <w:tab w:val="left" w:pos="4253"/>
        </w:tabs>
        <w:spacing w:after="0" w:line="240" w:lineRule="auto"/>
        <w:ind w:right="1116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B64956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6080C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Муравльского</w:t>
      </w:r>
      <w:r w:rsidR="0076080C"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6080C" w:rsidRPr="00A55A56" w:rsidRDefault="0076080C" w:rsidP="0076080C">
      <w:pPr>
        <w:tabs>
          <w:tab w:val="left" w:pos="720"/>
          <w:tab w:val="left" w:pos="4253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реализации полномочий органов местного самоуправления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решению вопросов местного значения, руководствуясь ст. 14 Феде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06.10.2003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Уставом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A55A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76080C" w:rsidRPr="00A55A56" w:rsidRDefault="0076080C" w:rsidP="0076080C">
      <w:pPr>
        <w:spacing w:before="100"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B64956" w:rsidP="00B64956">
      <w:pPr>
        <w:spacing w:after="0" w:line="240" w:lineRule="auto"/>
        <w:ind w:right="565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формирования перечня налоговых расходов и оценки налоговых расходов  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(Приложение 1).</w:t>
      </w:r>
    </w:p>
    <w:p w:rsidR="0076080C" w:rsidRPr="00A55A56" w:rsidRDefault="00B64956" w:rsidP="00B64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вступает в силу со дня его опубликования            </w:t>
      </w:r>
      <w:r w:rsidR="00A55A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  на официальном сайте  администрации Троснянского района  в сети « Интернет»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080C" w:rsidRPr="00A55A56" w:rsidRDefault="00B64956" w:rsidP="00B64956">
      <w:pPr>
        <w:spacing w:after="0" w:line="240" w:lineRule="auto"/>
        <w:ind w:right="565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озлагаю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себя.</w:t>
      </w:r>
    </w:p>
    <w:p w:rsidR="0076080C" w:rsidRPr="00A55A56" w:rsidRDefault="0076080C" w:rsidP="00B64956">
      <w:pPr>
        <w:spacing w:after="0" w:line="240" w:lineRule="auto"/>
        <w:ind w:right="565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5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tabs>
          <w:tab w:val="left" w:pos="73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Н. Ковалькова</w:t>
      </w:r>
    </w:p>
    <w:p w:rsidR="0076080C" w:rsidRPr="00A55A56" w:rsidRDefault="0076080C" w:rsidP="0076080C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A56" w:rsidRDefault="00A55A56" w:rsidP="00A55A56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956" w:rsidRPr="00A55A56" w:rsidRDefault="0076080C" w:rsidP="00A55A56">
      <w:pPr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 1 </w:t>
      </w:r>
    </w:p>
    <w:p w:rsidR="00B64956" w:rsidRPr="00A55A56" w:rsidRDefault="0076080C" w:rsidP="00B64956">
      <w:pPr>
        <w:spacing w:after="0" w:line="240" w:lineRule="auto"/>
        <w:ind w:left="284" w:firstLine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B64956" w:rsidRPr="00A55A56" w:rsidRDefault="00A55A56" w:rsidP="00B64956">
      <w:pPr>
        <w:spacing w:after="0" w:line="240" w:lineRule="auto"/>
        <w:ind w:left="284" w:firstLine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76080C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6080C" w:rsidRPr="00A55A56" w:rsidRDefault="0076080C" w:rsidP="00B64956">
      <w:pPr>
        <w:spacing w:after="0" w:line="240" w:lineRule="auto"/>
        <w:ind w:left="284" w:firstLine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1B6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bookmarkStart w:id="0" w:name="_GoBack"/>
      <w:bookmarkEnd w:id="0"/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17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.12.2021 года </w:t>
      </w:r>
    </w:p>
    <w:p w:rsidR="0076080C" w:rsidRPr="00A55A56" w:rsidRDefault="0076080C" w:rsidP="0076080C">
      <w:pPr>
        <w:widowControl w:val="0"/>
        <w:spacing w:before="108" w:after="108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 формирования перечня налоговых расходов </w:t>
      </w:r>
      <w:r w:rsid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Pr="00A55A56" w:rsidRDefault="0076080C" w:rsidP="0076080C">
      <w:pPr>
        <w:widowControl w:val="0"/>
        <w:spacing w:before="108" w:after="108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"/>
      <w:r w:rsidRPr="00A55A5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91"/>
      <w:bookmarkEnd w:id="1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формирования перечня налоговых расходов Администрации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– далее Администрация сельского поселения определяет процедуру формирования перечня налоговых расходов (далее - Порядок, налоговые расходы, Перечень налоговых расходов).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92"/>
      <w:bookmarkEnd w:id="2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Перечень налоговых расходов формируется в разрезе муниципальных программ Администрации   сельского поселения и  структурных элементов, а также направлений деятельности, не относящихся к муниципальным программам Администрации   сельского поселения, и включает ссылку на соответствующие структурные элементы Решений  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Совета народных депутатов (статья, часть, пункт, абзац), обуславливающие соответствующие налоговые расходы.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921"/>
      <w:bookmarkEnd w:id="3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Принадлежность налоговых расходов муниципальным программам  Администрации сельского поселения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 Администрации   сельского поселения.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  Администрации сельского поселения. В этом случае они относятся к нераспределенным налоговым расходам.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расходы, которые не соответствуют целям, указанным в </w:t>
      </w:r>
      <w:bookmarkEnd w:id="4"/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"" \l "sub_921" </w:instrTex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55A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абзаце втором</w: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пункта, относятся к непрограммным налоговым расходам.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93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Формирование и ведение Перечня налоговых расходов осуществляет финансово-экономический отдел Администрации    сельского поселения (далее - Отдел).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94"/>
      <w:bookmarkEnd w:id="5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Перечня налоговых расходов на очередной финансовый год и плановый период формируется финансовым-экономическим отделом Администрацией   сельского поселения ежегодно в срок до 15 сентября текущего финансового года по форме согласно приложению к настоящему Порядку и направляется на согласование ответственным исполнителям муниципальных программ Администрации     сельского поселения (далее - ответственные исполнители муниципальных программ), которых проектом Перечня налоговых расходов предлагается закрепить в качестве кураторов налоговых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расходов.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95"/>
      <w:bookmarkEnd w:id="6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Указанные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органы в срок до 25 сентября текущего финансового года рассматривают проект Перечня налоговых расходов и в случае наличия замечаний направляют в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 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Администрации сельского поселения предложения по его корректировке.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предложения, указанные в </w:t>
      </w:r>
      <w:bookmarkEnd w:id="7"/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"" \l "sub_95" </w:instrTex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55A5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абзаце первом</w:t>
      </w:r>
      <w:r w:rsidRPr="00A55A5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результаты рассмотрения не направлены в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отделом  Администрации сельского поселения в течение срока, указанного в </w:t>
      </w:r>
      <w:hyperlink w:anchor="sub_95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абзаце первом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пункта, проект Перечня налоговых расходов считается согласованным.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Администрации   сельского 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затрагивающих соответствующие позиции проекта Перечня налоговых расходов.</w:t>
      </w:r>
      <w:proofErr w:type="gramEnd"/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96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При наличии разногласий по проекту Перечня налоговых расходов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Администрацией    сельского поселения в срок до 01 октября текущего финансового года обеспечивает проведение совещаний с органами, указанными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97"/>
      <w:bookmarkEnd w:id="8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 срок не позднее 7 рабочих дней после завершения процедур, указанных в </w:t>
      </w:r>
      <w:hyperlink w:anchor="sub_96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6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финансовый-экономический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Администрации   сельского поселения формирует Перечень налоговых расходов и размещает его на официальном сайте Троснянского района    в информационно-телекоммуникационной сети "Интернет" в разделе "Финансы".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98"/>
      <w:bookmarkEnd w:id="9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внесения в текущем финансовом году изменений в перечень муниципальных программ Администрации   сельского поселения, структуру муниципальных программ  Администрации сельского поселения и (или) изменения полномочий органов, указанных в </w:t>
      </w:r>
      <w:hyperlink w:anchor="sub_94" w:history="1">
        <w:r w:rsidRPr="00A55A5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4</w:t>
        </w:r>
      </w:hyperlink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финансово-экономический отдел соответствующую информацию для уточнения указанного перечня.</w:t>
      </w:r>
      <w:proofErr w:type="gramEnd"/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9"/>
      <w:bookmarkEnd w:id="10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налоговых расходов с внесенными в него изменениями формируется в срок до 1 октября текущего финансового года (в случае уточнения структуры муниципальных программ  Администрации сельского поселения в рамках формирования проекта решения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</w:t>
      </w:r>
      <w:r w:rsidR="00B64956"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Совета народных депутатов   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</w:t>
      </w:r>
      <w:proofErr w:type="gramEnd"/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утверждения проекта решения </w:t>
      </w:r>
      <w:r w:rsid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A5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 на очередной финансовый год и плановый период).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080C" w:rsidRDefault="0076080C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2" w:name="sub_999101"/>
      <w:bookmarkEnd w:id="11"/>
    </w:p>
    <w:p w:rsidR="00A55A56" w:rsidRDefault="00A55A56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5A56" w:rsidRDefault="00A55A56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5A56" w:rsidRPr="00A55A56" w:rsidRDefault="00A55A56" w:rsidP="00A55A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Приложение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к </w:t>
      </w:r>
      <w:bookmarkEnd w:id="12"/>
      <w:r w:rsidRPr="00A55A56">
        <w:rPr>
          <w:rFonts w:ascii="Arial" w:eastAsia="Times New Roman" w:hAnsi="Arial" w:cs="Arial"/>
          <w:sz w:val="16"/>
          <w:szCs w:val="16"/>
          <w:lang w:eastAsia="ru-RU"/>
        </w:rPr>
        <w:fldChar w:fldCharType="begin"/>
      </w:r>
      <w:r w:rsidRPr="00A55A56">
        <w:rPr>
          <w:rFonts w:ascii="Arial" w:eastAsia="Times New Roman" w:hAnsi="Arial" w:cs="Arial"/>
          <w:sz w:val="16"/>
          <w:szCs w:val="16"/>
          <w:lang w:eastAsia="ru-RU"/>
        </w:rPr>
        <w:instrText xml:space="preserve"> HYPERLINK "" \l "sub_9991" </w:instrText>
      </w:r>
      <w:r w:rsidRPr="00A55A56">
        <w:rPr>
          <w:rFonts w:ascii="Arial" w:eastAsia="Times New Roman" w:hAnsi="Arial" w:cs="Arial"/>
          <w:sz w:val="16"/>
          <w:szCs w:val="16"/>
          <w:lang w:eastAsia="ru-RU"/>
        </w:rPr>
        <w:fldChar w:fldCharType="separate"/>
      </w: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Порядку</w:t>
      </w:r>
      <w:r w:rsidRPr="00A55A56">
        <w:rPr>
          <w:rFonts w:ascii="Arial" w:eastAsia="Times New Roman" w:hAnsi="Arial" w:cs="Arial"/>
          <w:sz w:val="16"/>
          <w:szCs w:val="16"/>
          <w:lang w:eastAsia="ru-RU"/>
        </w:rPr>
        <w:fldChar w:fldCharType="end"/>
      </w: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формирования перечня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налоговых расходов 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76080C" w:rsidRPr="00A55A56" w:rsidRDefault="0076080C" w:rsidP="0076080C">
      <w:pPr>
        <w:widowControl w:val="0"/>
        <w:spacing w:before="108" w:after="108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 xml:space="preserve">Перечень </w:t>
      </w:r>
      <w:r w:rsidRP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br/>
        <w:t xml:space="preserve"> налоговых расходов </w:t>
      </w:r>
      <w:r w:rsid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>Муравльского</w:t>
      </w:r>
      <w:r w:rsidRPr="00A55A56"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  <w:t xml:space="preserve"> сельского поселения</w:t>
      </w:r>
    </w:p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63"/>
        <w:gridCol w:w="926"/>
        <w:gridCol w:w="1133"/>
        <w:gridCol w:w="824"/>
        <w:gridCol w:w="983"/>
        <w:gridCol w:w="760"/>
        <w:gridCol w:w="760"/>
        <w:gridCol w:w="859"/>
        <w:gridCol w:w="983"/>
        <w:gridCol w:w="1056"/>
        <w:gridCol w:w="1056"/>
        <w:gridCol w:w="852"/>
        <w:gridCol w:w="1082"/>
        <w:gridCol w:w="1083"/>
        <w:gridCol w:w="1082"/>
        <w:gridCol w:w="770"/>
      </w:tblGrid>
      <w:tr w:rsidR="0076080C" w:rsidRPr="00A55A56" w:rsidTr="00C56AAB">
        <w:trPr>
          <w:tblCellSpacing w:w="0" w:type="dxa"/>
        </w:trPr>
        <w:tc>
          <w:tcPr>
            <w:tcW w:w="7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Нормативные характеристики налогового расхода</w:t>
            </w:r>
          </w:p>
        </w:tc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Целевые характеристики налогового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Фискальные характеристики налогового расхода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Куратор налогового расхода</w:t>
            </w:r>
          </w:p>
        </w:tc>
      </w:tr>
      <w:tr w:rsidR="0076080C" w:rsidRPr="00A55A56" w:rsidTr="00A55A56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налога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Ссылка на положение (статья, часть, пункт, абзац) решений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Совета </w:t>
            </w:r>
            <w:r w:rsidR="00A55A56"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народных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депутатов, устанавливающего налоговый расход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Условия (основания) предоставления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Целевая категория налогового расхода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5A56"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поселения,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целевого показателя (индикатора) достижения целей предоставления налогового расхода в соответствии с муниципальной программой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5A56"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поселения, ее структурных элементов (непрограммного направления деятельности)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 целевого показателя (индикатора)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Значения показателей (индикаторов) достижения целей предоставления налогового расхода в соответствии с муниципальной программой </w:t>
            </w:r>
            <w:r w:rsid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Муравльского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с6ельского поселения, ее структурных элементов (непрограммного направления деятельности), за год, предшествующий </w:t>
            </w: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отчетному году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80C" w:rsidRPr="00A55A56" w:rsidRDefault="0076080C" w:rsidP="00A97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6AAB" w:rsidRPr="00A55A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56AAB" w:rsidRPr="00A55A56" w:rsidTr="00C56AAB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080C" w:rsidRPr="00A55A56" w:rsidRDefault="0076080C" w:rsidP="00A97F52">
            <w:pPr>
              <w:widowControl w:val="0"/>
              <w:spacing w:after="0" w:line="273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5A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6080C" w:rsidRPr="00A55A56" w:rsidRDefault="0076080C" w:rsidP="0076080C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76080C" w:rsidRPr="00A55A56" w:rsidRDefault="0076080C" w:rsidP="0076080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55A5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76080C" w:rsidRPr="00A55A56" w:rsidRDefault="0076080C" w:rsidP="0076080C">
      <w:pPr>
        <w:rPr>
          <w:rFonts w:ascii="Arial" w:hAnsi="Arial" w:cs="Arial"/>
          <w:sz w:val="24"/>
          <w:szCs w:val="24"/>
        </w:rPr>
      </w:pPr>
    </w:p>
    <w:p w:rsidR="00C902E2" w:rsidRPr="00A55A56" w:rsidRDefault="00C902E2">
      <w:pPr>
        <w:rPr>
          <w:rFonts w:ascii="Arial" w:hAnsi="Arial" w:cs="Arial"/>
          <w:sz w:val="24"/>
          <w:szCs w:val="24"/>
          <w:lang w:val="en-US"/>
        </w:rPr>
      </w:pPr>
    </w:p>
    <w:sectPr w:rsidR="00C902E2" w:rsidRPr="00A55A56" w:rsidSect="00A5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41A"/>
    <w:multiLevelType w:val="multilevel"/>
    <w:tmpl w:val="FFE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4"/>
    <w:rsid w:val="000A39B1"/>
    <w:rsid w:val="00162474"/>
    <w:rsid w:val="001B653F"/>
    <w:rsid w:val="0076080C"/>
    <w:rsid w:val="00A55A56"/>
    <w:rsid w:val="00B64956"/>
    <w:rsid w:val="00C56AAB"/>
    <w:rsid w:val="00C902E2"/>
    <w:rsid w:val="00D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2021-12-17T08:38:00Z</cp:lastPrinted>
  <dcterms:created xsi:type="dcterms:W3CDTF">2021-12-16T12:25:00Z</dcterms:created>
  <dcterms:modified xsi:type="dcterms:W3CDTF">2021-12-17T08:39:00Z</dcterms:modified>
</cp:coreProperties>
</file>