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12" w:rsidRPr="00F72EDC" w:rsidRDefault="00467812" w:rsidP="004678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2E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Всероссийский конкурс на лучшую организацию работ  в области охраны труда «Успех и</w:t>
      </w:r>
      <w:r w:rsidRPr="00F72E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72E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безопасность».</w:t>
      </w:r>
    </w:p>
    <w:p w:rsidR="00467812" w:rsidRDefault="00467812" w:rsidP="001107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4678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Министерства труда и социальной защиты Российской Федерации от 4 августа 2014 года №516 «О проведении Всероссийского конкурса на лучшую  организацию работ  в области  условий и охраны труда  «Успех и безопасность»  в целях пропаганды лучших практик  организации работ в области охраны труда, повышения эффективности  системы государственного управления охраной труда, активизации профилактической работы по предупреждению производственного травматизма  и</w:t>
      </w:r>
      <w:proofErr w:type="gramEnd"/>
      <w:r w:rsidRPr="0046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заболеваемости в организациях, а также привлечения  общественного внимания к важности </w:t>
      </w:r>
      <w:proofErr w:type="gramStart"/>
      <w:r w:rsidRPr="00467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вопросов обеспечения  безопасных условий труда</w:t>
      </w:r>
      <w:proofErr w:type="gramEnd"/>
      <w:r w:rsidRPr="0046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рабочих местах проводится  Всероссийский конкурс на лучшую организацию работ в области  условий и охраны труда  «Успех и безопасность» (далее</w:t>
      </w:r>
      <w:r w:rsidR="0066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8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8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конкурс).</w:t>
      </w:r>
    </w:p>
    <w:p w:rsidR="001107EF" w:rsidRPr="001107EF" w:rsidRDefault="001107EF" w:rsidP="001107EF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7812" w:rsidRDefault="00467812" w:rsidP="001107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по следующим номинациям:</w:t>
      </w:r>
    </w:p>
    <w:p w:rsidR="001107EF" w:rsidRPr="001107EF" w:rsidRDefault="001107EF" w:rsidP="001107EF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7812" w:rsidRPr="00467812" w:rsidRDefault="00467812" w:rsidP="001107E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  организация в области  охраны труда среди организаций производственной сферы (с численностью работников более 500 человек);</w:t>
      </w:r>
    </w:p>
    <w:p w:rsidR="00467812" w:rsidRPr="00467812" w:rsidRDefault="00467812" w:rsidP="00825EB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организация в области охраны труда  среди организаций производственной сферы (с численностью работников до 500 человек);</w:t>
      </w:r>
    </w:p>
    <w:p w:rsidR="00467812" w:rsidRPr="00467812" w:rsidRDefault="00467812" w:rsidP="00825EB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организация в области  охраны труда  среди организаций непроизводственной сферы;</w:t>
      </w:r>
    </w:p>
    <w:p w:rsidR="00467812" w:rsidRPr="00467812" w:rsidRDefault="00467812" w:rsidP="00825EB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организация в области  охраны труда  в сфере образования;</w:t>
      </w:r>
    </w:p>
    <w:p w:rsidR="00467812" w:rsidRPr="00467812" w:rsidRDefault="00467812" w:rsidP="00825EB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  организация  в области охраны труда  в сфере здравоохранения;</w:t>
      </w:r>
    </w:p>
    <w:p w:rsidR="00467812" w:rsidRPr="00467812" w:rsidRDefault="00467812" w:rsidP="00825EB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организация  в области охраны труда среди организаций малого предпринимательства (с численностью работников до 100 человек);</w:t>
      </w:r>
    </w:p>
    <w:p w:rsidR="00467812" w:rsidRPr="00467812" w:rsidRDefault="00467812" w:rsidP="00825EB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Лучшее муниципальное  образование в области охраны труда;</w:t>
      </w:r>
    </w:p>
    <w:p w:rsidR="00467812" w:rsidRPr="00467812" w:rsidRDefault="00467812" w:rsidP="001107E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sz w:val="24"/>
          <w:szCs w:val="24"/>
          <w:lang w:eastAsia="ru-RU"/>
        </w:rPr>
        <w:t> Лучший субъект Российской Федерации в области охраны труда.</w:t>
      </w:r>
    </w:p>
    <w:p w:rsidR="00467812" w:rsidRPr="00467812" w:rsidRDefault="00467812" w:rsidP="001107EF">
      <w:pPr>
        <w:spacing w:after="0"/>
        <w:ind w:left="36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Участие  в конкурсе   осуществляется на безвозмездной основе. Конкурс проходит заочно на основании общедоступных данных и сведений, представленных  участниками.</w:t>
      </w:r>
    </w:p>
    <w:p w:rsidR="00467812" w:rsidRPr="00467812" w:rsidRDefault="00467812" w:rsidP="001107EF">
      <w:pPr>
        <w:spacing w:after="0"/>
        <w:ind w:left="36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По результатам  Всероссийского  конкурса будут сформированы Всероссийские рейтинги юридических лиц по организации работ в области условий и охраны труда, а  также  рейтинги субъектов Российской Федерации и муниципальных образований, характеризующие  эффективность системы  государственного управления охраной труда и системы  ведомственного </w:t>
      </w:r>
      <w:proofErr w:type="gramStart"/>
      <w:r w:rsidRPr="004678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6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в области охраны труда.</w:t>
      </w:r>
    </w:p>
    <w:p w:rsidR="00467812" w:rsidRPr="00467812" w:rsidRDefault="00467812" w:rsidP="001107EF">
      <w:pPr>
        <w:spacing w:after="0"/>
        <w:ind w:left="36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Для участия в конкурсе необходимо пройти  регистрацию на web-сайте оператора конкурса  Межрегиональной Ассоциации содействия обеспечению безопасных условий труда  «Эталон» http:// </w:t>
      </w:r>
      <w:hyperlink r:id="rId6" w:history="1">
        <w:r w:rsidRPr="00467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www.aetanol.ru</w:t>
        </w:r>
      </w:hyperlink>
      <w:r w:rsidRPr="0046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  разделе, посвященном проведению   конкурса, заполнить электронные формы  заявки на участие в конкурсе и сведений  об организации. Прием заявок на участие в конкурсе  от организаций  осуществляется до 21 </w:t>
      </w:r>
      <w:r w:rsidR="00C140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46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  <w:r w:rsidR="00C140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812" w:rsidRPr="00467812" w:rsidRDefault="00467812" w:rsidP="001107EF">
      <w:pPr>
        <w:spacing w:after="0"/>
        <w:ind w:left="36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Материалы  о конкурсе размещены на web-сайте «Этанол» </w:t>
      </w:r>
      <w:hyperlink r:id="rId7" w:history="1">
        <w:r w:rsidRPr="00467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http://www.aetalon.ru</w:t>
        </w:r>
      </w:hyperlink>
      <w:r w:rsidRPr="0046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разделе «Конкурсы».</w:t>
      </w:r>
    </w:p>
    <w:p w:rsidR="00467812" w:rsidRDefault="00467812" w:rsidP="001107EF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Контактные лица по проведению  конкурса на территории Орловской области: Иванов Александр Алексеевич, тел. </w:t>
      </w:r>
      <w:r w:rsidR="00F77193" w:rsidRPr="001107E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8</w:t>
      </w:r>
      <w:r w:rsidRPr="001107E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(4862) 553-082</w:t>
      </w:r>
      <w:r w:rsidRPr="00467812">
        <w:rPr>
          <w:rFonts w:ascii="Times New Roman" w:eastAsia="Times New Roman" w:hAnsi="Times New Roman" w:cs="Times New Roman"/>
          <w:sz w:val="24"/>
          <w:szCs w:val="24"/>
          <w:lang w:eastAsia="ru-RU"/>
        </w:rPr>
        <w:t>, Юрченко Григорий  Владимирович  тел.</w:t>
      </w:r>
      <w:r w:rsidR="00F7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193" w:rsidRPr="001107E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8</w:t>
      </w:r>
      <w:r w:rsidRPr="001107E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(4862) 553-569</w:t>
      </w:r>
      <w:r w:rsidRPr="004678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67812" w:rsidSect="001107E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1853"/>
    <w:multiLevelType w:val="multilevel"/>
    <w:tmpl w:val="8C169D4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7812"/>
    <w:rsid w:val="001107EF"/>
    <w:rsid w:val="002E1736"/>
    <w:rsid w:val="00467812"/>
    <w:rsid w:val="00554754"/>
    <w:rsid w:val="00666BF3"/>
    <w:rsid w:val="00825EB8"/>
    <w:rsid w:val="00A67965"/>
    <w:rsid w:val="00B732C4"/>
    <w:rsid w:val="00C14094"/>
    <w:rsid w:val="00D34A1B"/>
    <w:rsid w:val="00DC7196"/>
    <w:rsid w:val="00F72EDC"/>
    <w:rsid w:val="00F7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812"/>
    <w:rPr>
      <w:b/>
      <w:bCs/>
    </w:rPr>
  </w:style>
  <w:style w:type="character" w:styleId="a5">
    <w:name w:val="Hyperlink"/>
    <w:basedOn w:val="a0"/>
    <w:uiPriority w:val="99"/>
    <w:semiHidden/>
    <w:unhideWhenUsed/>
    <w:rsid w:val="004678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etal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etano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89E46-2C6E-4BF4-A5D4-6FBAE90B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ИКТ</cp:lastModifiedBy>
  <cp:revision>5</cp:revision>
  <cp:lastPrinted>2016-02-08T15:17:00Z</cp:lastPrinted>
  <dcterms:created xsi:type="dcterms:W3CDTF">2016-02-08T12:13:00Z</dcterms:created>
  <dcterms:modified xsi:type="dcterms:W3CDTF">2016-02-09T06:59:00Z</dcterms:modified>
</cp:coreProperties>
</file>