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C82">
      <w:pPr>
        <w:pStyle w:val="a4"/>
      </w:pPr>
      <w:r>
        <w:t>С О Д Е Р Ж А Н И Е</w:t>
      </w:r>
    </w:p>
    <w:p w:rsidR="00000000" w:rsidRDefault="00EA6C82">
      <w:pPr>
        <w:pStyle w:val="a4"/>
      </w:pPr>
    </w:p>
    <w:tbl>
      <w:tblPr>
        <w:tblW w:w="10119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2"/>
        <w:gridCol w:w="937"/>
      </w:tblGrid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pStyle w:val="a3"/>
              <w:tabs>
                <w:tab w:val="clear" w:pos="4677"/>
                <w:tab w:val="clear" w:pos="9355"/>
                <w:tab w:val="left" w:pos="815"/>
                <w:tab w:val="left" w:pos="995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  Техническое задание на выполнение работ</w:t>
            </w:r>
          </w:p>
        </w:tc>
        <w:tc>
          <w:tcPr>
            <w:tcW w:w="937" w:type="dxa"/>
          </w:tcPr>
          <w:p w:rsidR="00000000" w:rsidRDefault="00EA6C8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Введение</w:t>
            </w: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/>
                <w:bCs/>
                <w:sz w:val="20"/>
                <w:szCs w:val="22"/>
              </w:rPr>
            </w:pPr>
            <w:r>
              <w:rPr>
                <w:szCs w:val="22"/>
              </w:rPr>
              <w:t xml:space="preserve">      </w:t>
            </w:r>
            <w:r>
              <w:rPr>
                <w:b/>
                <w:bCs/>
                <w:sz w:val="20"/>
                <w:szCs w:val="22"/>
              </w:rPr>
              <w:t>Часть</w:t>
            </w:r>
            <w:r>
              <w:rPr>
                <w:b/>
                <w:bCs/>
                <w:sz w:val="20"/>
                <w:szCs w:val="22"/>
                <w:lang w:val="en-US"/>
              </w:rPr>
              <w:t>I</w:t>
            </w:r>
            <w:r>
              <w:rPr>
                <w:b/>
                <w:bCs/>
                <w:sz w:val="20"/>
                <w:szCs w:val="22"/>
              </w:rPr>
              <w:t xml:space="preserve">    ОПИСАНИЕ ОБОСНОВАНИЙ К ПРОЕКТУ СХЕМЫ ТЕРРИТОРИАЛЬНОГО </w:t>
            </w:r>
          </w:p>
          <w:p w:rsidR="00000000" w:rsidRDefault="00EA6C82">
            <w:pPr>
              <w:spacing w:before="0" w:after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                        ПЛАНИРОВАНИЯ </w:t>
            </w:r>
            <w:r>
              <w:rPr>
                <w:b/>
                <w:bCs/>
                <w:sz w:val="20"/>
                <w:szCs w:val="22"/>
              </w:rPr>
              <w:t>Т</w:t>
            </w:r>
            <w:r>
              <w:rPr>
                <w:b/>
                <w:bCs/>
                <w:sz w:val="20"/>
                <w:szCs w:val="22"/>
              </w:rPr>
              <w:t xml:space="preserve">РОСНЯНСКОГО </w:t>
            </w:r>
            <w:r>
              <w:rPr>
                <w:b/>
                <w:bCs/>
                <w:sz w:val="20"/>
                <w:szCs w:val="22"/>
              </w:rPr>
              <w:t xml:space="preserve"> МУНИЦИПАЛЬНОГО РАЙОНА</w:t>
            </w:r>
          </w:p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Раздел 1.  Анализ</w:t>
            </w:r>
            <w:r>
              <w:rPr>
                <w:b/>
                <w:bCs/>
                <w:szCs w:val="22"/>
              </w:rPr>
              <w:t xml:space="preserve"> состояния и перспектив развития территории </w:t>
            </w:r>
            <w:proofErr w:type="spellStart"/>
            <w:r>
              <w:rPr>
                <w:b/>
                <w:bCs/>
                <w:szCs w:val="22"/>
              </w:rPr>
              <w:t>Троснянского</w:t>
            </w:r>
            <w:proofErr w:type="spellEnd"/>
          </w:p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      муниципального района, обоснование вариантов решения задач </w:t>
            </w:r>
          </w:p>
          <w:p w:rsidR="00000000" w:rsidRDefault="00EA6C82">
            <w:pPr>
              <w:tabs>
                <w:tab w:val="left" w:pos="1334"/>
                <w:tab w:val="left" w:pos="1514"/>
              </w:tabs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      территориального планирования</w:t>
            </w: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</w:p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</w:p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 xml:space="preserve">1.1.  </w:t>
            </w:r>
            <w:r>
              <w:rPr>
                <w:szCs w:val="22"/>
              </w:rPr>
              <w:t xml:space="preserve">Краткая характеристика района </w:t>
            </w:r>
          </w:p>
          <w:p w:rsidR="00000000" w:rsidRDefault="00EA6C8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1.2.</w:t>
            </w:r>
            <w:r>
              <w:rPr>
                <w:szCs w:val="22"/>
              </w:rPr>
              <w:t xml:space="preserve">  Анализ</w:t>
            </w:r>
            <w:r>
              <w:rPr>
                <w:szCs w:val="22"/>
              </w:rPr>
              <w:t xml:space="preserve"> природных условий и ресурсов территории</w:t>
            </w:r>
          </w:p>
          <w:p w:rsidR="00000000" w:rsidRDefault="00EA6C8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ind w:firstLine="180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1.3. </w:t>
            </w:r>
            <w:r>
              <w:rPr>
                <w:szCs w:val="22"/>
              </w:rPr>
              <w:t>Земельный фонд</w:t>
            </w:r>
          </w:p>
          <w:p w:rsidR="00000000" w:rsidRDefault="00EA6C82">
            <w:pPr>
              <w:spacing w:before="0" w:after="0"/>
              <w:ind w:firstLine="180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ind w:firstLine="18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1.4.  </w:t>
            </w:r>
            <w:r>
              <w:rPr>
                <w:szCs w:val="22"/>
              </w:rPr>
              <w:t>Экономический потенциал района</w:t>
            </w:r>
          </w:p>
          <w:p w:rsidR="00000000" w:rsidRDefault="00EA6C82">
            <w:pPr>
              <w:spacing w:before="0" w:after="0"/>
              <w:ind w:firstLine="18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1.5.</w:t>
            </w:r>
            <w:r>
              <w:rPr>
                <w:szCs w:val="22"/>
              </w:rPr>
              <w:t xml:space="preserve">  Анализ транспортной инфраструктуре и перспективы ее развития </w:t>
            </w:r>
          </w:p>
          <w:p w:rsidR="00000000" w:rsidRDefault="00EA6C82">
            <w:pPr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1.6.</w:t>
            </w:r>
            <w:r>
              <w:rPr>
                <w:szCs w:val="22"/>
              </w:rPr>
              <w:t xml:space="preserve">  Анализ инженерно-технической инфраструктуры и перспективы </w:t>
            </w:r>
            <w:r>
              <w:rPr>
                <w:szCs w:val="22"/>
              </w:rPr>
              <w:t>ее развития</w:t>
            </w:r>
          </w:p>
          <w:p w:rsidR="00000000" w:rsidRDefault="00EA6C82">
            <w:pPr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tabs>
                <w:tab w:val="left" w:pos="254"/>
                <w:tab w:val="left" w:pos="434"/>
                <w:tab w:val="left" w:pos="614"/>
              </w:tabs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 xml:space="preserve">1.7.  </w:t>
            </w:r>
            <w:r>
              <w:rPr>
                <w:szCs w:val="22"/>
              </w:rPr>
              <w:t xml:space="preserve"> Планировочная структура</w:t>
            </w:r>
          </w:p>
          <w:p w:rsidR="00000000" w:rsidRDefault="00EA6C82">
            <w:pPr>
              <w:tabs>
                <w:tab w:val="left" w:pos="254"/>
                <w:tab w:val="left" w:pos="434"/>
                <w:tab w:val="left" w:pos="614"/>
              </w:tabs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1.8.</w:t>
            </w:r>
            <w:r>
              <w:rPr>
                <w:szCs w:val="22"/>
              </w:rPr>
              <w:t xml:space="preserve">   Население</w:t>
            </w:r>
          </w:p>
          <w:p w:rsidR="00000000" w:rsidRDefault="00EA6C82">
            <w:pPr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1.9.</w:t>
            </w:r>
            <w:r>
              <w:rPr>
                <w:szCs w:val="22"/>
              </w:rPr>
              <w:t xml:space="preserve">   Анализ состояния социальной инфраструктуры и возможности ее развития</w:t>
            </w:r>
          </w:p>
          <w:p w:rsidR="00000000" w:rsidRDefault="00EA6C82">
            <w:pPr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1.10.</w:t>
            </w:r>
            <w:r>
              <w:rPr>
                <w:szCs w:val="22"/>
              </w:rPr>
              <w:t xml:space="preserve">   Жилищный фонд</w:t>
            </w:r>
          </w:p>
          <w:p w:rsidR="00000000" w:rsidRDefault="00EA6C82">
            <w:pPr>
              <w:spacing w:before="0" w:after="0"/>
              <w:rPr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Cs/>
                <w:szCs w:val="22"/>
              </w:rPr>
            </w:pPr>
            <w:r>
              <w:rPr>
                <w:b/>
                <w:szCs w:val="22"/>
              </w:rPr>
              <w:t xml:space="preserve">     1.11. </w:t>
            </w:r>
            <w:r>
              <w:rPr>
                <w:bCs/>
                <w:szCs w:val="22"/>
              </w:rPr>
              <w:t>Объекты федеральной  и муниципальной собственно</w:t>
            </w:r>
            <w:r>
              <w:rPr>
                <w:bCs/>
                <w:szCs w:val="22"/>
              </w:rPr>
              <w:t xml:space="preserve">сти </w:t>
            </w:r>
          </w:p>
          <w:p w:rsidR="00000000" w:rsidRDefault="00EA6C82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</w:t>
            </w:r>
            <w:r>
              <w:rPr>
                <w:b/>
                <w:szCs w:val="22"/>
              </w:rPr>
              <w:t>1.12.</w:t>
            </w:r>
            <w:r>
              <w:rPr>
                <w:bCs/>
                <w:szCs w:val="22"/>
              </w:rPr>
              <w:t xml:space="preserve"> Экологическая ситуация</w:t>
            </w:r>
          </w:p>
          <w:p w:rsidR="00000000" w:rsidRDefault="00EA6C82">
            <w:pPr>
              <w:spacing w:before="0" w:after="0"/>
              <w:rPr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pStyle w:val="a3"/>
              <w:tabs>
                <w:tab w:val="clear" w:pos="4677"/>
                <w:tab w:val="clear" w:pos="9355"/>
                <w:tab w:val="left" w:pos="254"/>
                <w:tab w:val="left" w:pos="434"/>
                <w:tab w:val="left" w:pos="794"/>
                <w:tab w:val="left" w:pos="974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</w:t>
            </w:r>
            <w:r>
              <w:rPr>
                <w:b/>
                <w:szCs w:val="22"/>
              </w:rPr>
              <w:t>1.13.</w:t>
            </w:r>
            <w:r>
              <w:rPr>
                <w:bCs/>
                <w:szCs w:val="22"/>
              </w:rPr>
              <w:t xml:space="preserve"> Культурное наследие</w:t>
            </w:r>
          </w:p>
          <w:p w:rsidR="00000000" w:rsidRDefault="00EA6C82">
            <w:pPr>
              <w:pStyle w:val="a3"/>
              <w:tabs>
                <w:tab w:val="clear" w:pos="4677"/>
                <w:tab w:val="clear" w:pos="9355"/>
                <w:tab w:val="left" w:pos="254"/>
                <w:tab w:val="left" w:pos="434"/>
                <w:tab w:val="left" w:pos="794"/>
                <w:tab w:val="left" w:pos="974"/>
              </w:tabs>
              <w:rPr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</w:t>
            </w:r>
            <w:r>
              <w:rPr>
                <w:b/>
                <w:szCs w:val="22"/>
              </w:rPr>
              <w:t>1.14.</w:t>
            </w:r>
            <w:r>
              <w:rPr>
                <w:bCs/>
                <w:szCs w:val="22"/>
              </w:rPr>
              <w:t xml:space="preserve"> Охрана окружающей среды</w:t>
            </w:r>
          </w:p>
          <w:p w:rsidR="00000000" w:rsidRDefault="00EA6C82">
            <w:pPr>
              <w:spacing w:before="0" w:after="0"/>
              <w:rPr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Раздел.2. Перечень основных факторов риска возникновения чрезвычайных </w:t>
            </w:r>
          </w:p>
          <w:p w:rsidR="00000000" w:rsidRDefault="00EA6C82">
            <w:pPr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ситуаций природного и техногенног</w:t>
            </w:r>
            <w:r>
              <w:rPr>
                <w:b/>
                <w:szCs w:val="22"/>
              </w:rPr>
              <w:t>о характера</w:t>
            </w:r>
          </w:p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Раздел 3. Перечень мероприятий по территориальному планированию </w:t>
            </w:r>
          </w:p>
          <w:p w:rsidR="00000000" w:rsidRDefault="00EA6C82">
            <w:pPr>
              <w:spacing w:before="0" w:after="0"/>
              <w:rPr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tabs>
                <w:tab w:val="left" w:pos="254"/>
              </w:tabs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Раздел </w:t>
            </w:r>
            <w:r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 xml:space="preserve">. Обоснование предложений по территориальному планированию, </w:t>
            </w:r>
          </w:p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       этапы их реализации</w:t>
            </w:r>
          </w:p>
          <w:p w:rsidR="00000000" w:rsidRDefault="00EA6C82">
            <w:pPr>
              <w:spacing w:before="0" w:after="0"/>
              <w:rPr>
                <w:b/>
                <w:bCs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</w:tc>
      </w:tr>
      <w:tr w:rsidR="00000000">
        <w:trPr>
          <w:jc w:val="center"/>
        </w:trPr>
        <w:tc>
          <w:tcPr>
            <w:tcW w:w="9182" w:type="dxa"/>
          </w:tcPr>
          <w:p w:rsidR="00000000" w:rsidRDefault="00EA6C82">
            <w:pPr>
              <w:spacing w:before="0"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Основные технико-экономические показатели</w:t>
            </w:r>
          </w:p>
          <w:p w:rsidR="00000000" w:rsidRDefault="00EA6C82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937" w:type="dxa"/>
          </w:tcPr>
          <w:p w:rsidR="00000000" w:rsidRDefault="00EA6C82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26</w:t>
            </w:r>
          </w:p>
        </w:tc>
      </w:tr>
    </w:tbl>
    <w:p w:rsidR="00EA6C82" w:rsidRDefault="00EA6C82"/>
    <w:sectPr w:rsidR="00EA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3EA"/>
    <w:rsid w:val="009C03EA"/>
    <w:rsid w:val="00EA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4">
    <w:name w:val="Title"/>
    <w:basedOn w:val="a"/>
    <w:qFormat/>
    <w:pPr>
      <w:spacing w:before="0" w:after="0"/>
      <w:jc w:val="center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</vt:lpstr>
    </vt:vector>
  </TitlesOfParts>
  <Company>HomeLab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creator>User</dc:creator>
  <cp:lastModifiedBy>ИКТ</cp:lastModifiedBy>
  <cp:revision>2</cp:revision>
  <dcterms:created xsi:type="dcterms:W3CDTF">2016-12-05T06:54:00Z</dcterms:created>
  <dcterms:modified xsi:type="dcterms:W3CDTF">2016-12-05T06:54:00Z</dcterms:modified>
</cp:coreProperties>
</file>