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A9" w:rsidRPr="00423112" w:rsidRDefault="000C25A9" w:rsidP="000C2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23112">
        <w:rPr>
          <w:rFonts w:ascii="Times New Roman" w:hAnsi="Times New Roman" w:cs="Times New Roman"/>
          <w:sz w:val="32"/>
          <w:szCs w:val="32"/>
        </w:rPr>
        <w:t>Объявление</w:t>
      </w:r>
    </w:p>
    <w:p w:rsidR="000C25A9" w:rsidRPr="00423112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423112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по субсидированию части затрат, связанных с продвижением товаров собственного производства на            внутренние и внешние рынки</w:t>
      </w:r>
    </w:p>
    <w:p w:rsid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Департамент экономического развития и инвестиционной деятельности Орловской области объявляет конкурсный отбор по предоставлению субсидий субъектам малого и среднего предпринимательства, зарегистрированным и осуществляющим хозяйственную деятельность на территории Орловской области более двух календарных лет, являющимся производителями товара (продукции) на территории Орловской области и самостоятельно продвигающим свою продукцию на внутренние и внешние рынки.</w:t>
      </w:r>
    </w:p>
    <w:p w:rsid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5A9">
        <w:rPr>
          <w:rFonts w:ascii="Times New Roman" w:hAnsi="Times New Roman" w:cs="Times New Roman"/>
          <w:sz w:val="28"/>
          <w:szCs w:val="28"/>
        </w:rPr>
        <w:t>Субъект должен соответствовать следующим критериям: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1) уровень средней месячной заработной платы, выплачиваемой наемным работникам, должен составлять не менее двух минимальных размеров оплаты труда, установленных законодательством Российской Федерации;</w:t>
      </w:r>
    </w:p>
    <w:p w:rsid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заработной плате перед работниками;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3) отсутствие просроченной задолженности по налогам, сборам и иным обязательным платежам, подлежащим уплате в бюджеты всех уровней бюджетной системы Российской Федерации и внебюджетные фонды;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4) отсутствие на исполнении в Управлении Федеральной службы судебных приставов по Орловской области исполнительных производств;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5) Субъект не должен находиться в стадиях реорганизации, ликвидации или банкротства.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Субсидии предоставляются при условии выполнения в полном объеме следующих обязательств: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1) увеличение поступления средств от таких видов налогов, как налог на прибыль организаций (для юридических лиц) или налог на доходы физических лиц (для индивидуальных предпринимателей), уплаченных Субъектом в качестве налогоплательщика в бюджет, не менее чем на 25 % за предшествующий календарный год к предыдущему (при условии безубыточной деятельности Субъекта в течение указанного периода);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lastRenderedPageBreak/>
        <w:t>2) прирост объемов производства товаров (продукции) Субъекта за предшествующий календарный год по отношению к предыдущему не менее чем на 25 %;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3) за предшествующий календарный год Субъектом уплачено налога на прибыль организаций (для юридических лиц) или налога на доходы физических лиц (для индивидуальных предпринимателей) в общей сумме не менее 10 млн рублей.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Субсидии предоставляются для возмещения части затрат, связанных с продвижением товаров (продукции) собственного производства на внутренние и внешние рынки (за исключением подакцизных товаров) и осуществленных в предшествующем календарном году, а именно:</w:t>
      </w:r>
    </w:p>
    <w:p w:rsid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1) расходов на организацию и проведение презентаций производимых товаров (продукции);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2) расходов на организацию и проведение тренингов для руководства и персонала по продвижению производимых товаров (продукции);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3) расходов на размещение информации о производимых товарах (продукции) и на рекламу производимых товаров (продукции);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 xml:space="preserve">4) расходов на организацию и проведение </w:t>
      </w:r>
      <w:proofErr w:type="spellStart"/>
      <w:r w:rsidRPr="000C25A9"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 w:rsidRPr="000C25A9">
        <w:rPr>
          <w:rFonts w:ascii="Times New Roman" w:hAnsi="Times New Roman" w:cs="Times New Roman"/>
          <w:sz w:val="28"/>
          <w:szCs w:val="28"/>
        </w:rPr>
        <w:t xml:space="preserve"> в целях увеличения потребительского спроса на производимые товары (продукцию).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Субсидия предоставляется на конкурсной основе в размере от 35 % до 75 % от фактически понесенных затрат на продвижение товаров в зависимости от прироста за предшествующий календарный год уплаченных Субъектом налогов и не может составлять более 50 % от величины суммы прироста, уплаченных налогов за предшествующий календарный год, и не может превышать 5 млн рублей на одного Субъекта.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Для участия в конкурсном отборе Субъект представляет конкурсную документацию на бумажном и электронном носителях (отсканированные копии всех представляемых документов на диске типа CD-RW).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Место приема документов: конкурсная документация предоставляется заказным письмом с уведомлением по почте в одном запечатанном конверте в Департамент экономического развития и инвестиционной деятельности Орловской области по адресу: 302021, г. Орёл, пл. Ленина, д. 1.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 xml:space="preserve">На конверте ставится отметка «На конкурсный отбор субъектов малого и среднего предпринимательства в целях субсидирования части затрат, связанных с продвижением товаров собственного производства на внутренние и внешние рынки» с указанием на конверте полного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C25A9">
        <w:rPr>
          <w:rFonts w:ascii="Times New Roman" w:hAnsi="Times New Roman" w:cs="Times New Roman"/>
          <w:sz w:val="28"/>
          <w:szCs w:val="28"/>
        </w:rPr>
        <w:t>аименования Субъекта, адреса места нахождения (места жительства) и фактического почтового адреса Субъекта).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Сроки предоставления документов: заявки принимаются со 2 мая 2017 года по 26 мая 2017 года включительно.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Сроки подведения итогов конкурсного отбора: до 1 июля 2017 года.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По всем вопросам проведения конкурсного отбора обращаться в управление по развитию малого и среднего бизнеса Департамента экономического развития и инвестиционной деятельности Орловской области по телефонам 598-230, 598-229, 598-226 и электронной почте kkp@adm.orel.ru, sna@adm.orel.ru.</w:t>
      </w:r>
    </w:p>
    <w:p w:rsidR="000C25A9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27 декабря 2016 года № 520.</w:t>
      </w:r>
    </w:p>
    <w:p w:rsidR="00EA2D86" w:rsidRPr="000C25A9" w:rsidRDefault="000C25A9" w:rsidP="000C25A9">
      <w:pPr>
        <w:rPr>
          <w:rFonts w:ascii="Times New Roman" w:hAnsi="Times New Roman" w:cs="Times New Roman"/>
          <w:sz w:val="28"/>
          <w:szCs w:val="28"/>
        </w:rPr>
      </w:pPr>
      <w:r w:rsidRPr="000C25A9">
        <w:rPr>
          <w:rFonts w:ascii="Times New Roman" w:hAnsi="Times New Roman" w:cs="Times New Roman"/>
          <w:sz w:val="28"/>
          <w:szCs w:val="28"/>
        </w:rPr>
        <w:t>Ознакомиться с указанным постановлением можно на официальном информационном Портале Правительства Орловской области по адресу http://orel-region.ru в разделе «Экономика и социальная сфера», в подразделе «Предпринимательство» во вкладке «Конкурсы»; на Портале господдержки малого и среднего предпринимательства Орловской области по адресу: http://57.msb-orel.ru; на Портале инфраструктуры поддержки бизнеса в Орловской области по адресу http://msb-orel.ru, а также в информационно-консультационных системах.</w:t>
      </w:r>
    </w:p>
    <w:sectPr w:rsidR="00EA2D86" w:rsidRPr="000C25A9" w:rsidSect="0073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A9"/>
    <w:rsid w:val="000C25A9"/>
    <w:rsid w:val="002C470B"/>
    <w:rsid w:val="00423112"/>
    <w:rsid w:val="00730E1B"/>
    <w:rsid w:val="00E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ИКТ</cp:lastModifiedBy>
  <cp:revision>3</cp:revision>
  <dcterms:created xsi:type="dcterms:W3CDTF">2017-05-04T12:28:00Z</dcterms:created>
  <dcterms:modified xsi:type="dcterms:W3CDTF">2017-05-04T13:04:00Z</dcterms:modified>
</cp:coreProperties>
</file>