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721AAC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150C92" w:rsidRDefault="00150C92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0C92">
        <w:rPr>
          <w:b/>
          <w:sz w:val="28"/>
          <w:szCs w:val="28"/>
        </w:rPr>
        <w:t>2</w:t>
      </w:r>
      <w:r w:rsidR="006C7663">
        <w:rPr>
          <w:b/>
          <w:sz w:val="28"/>
          <w:szCs w:val="28"/>
        </w:rPr>
        <w:t>6</w:t>
      </w:r>
      <w:r w:rsidR="00150C92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 xml:space="preserve"> 201</w:t>
      </w:r>
      <w:r w:rsidR="002836FD">
        <w:rPr>
          <w:b/>
          <w:sz w:val="28"/>
          <w:szCs w:val="28"/>
        </w:rPr>
        <w:t>7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150C92">
        <w:rPr>
          <w:b/>
          <w:sz w:val="28"/>
          <w:szCs w:val="28"/>
        </w:rPr>
        <w:t>88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150C92" w:rsidRDefault="00C046F9" w:rsidP="00C046F9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О  бюджете </w:t>
      </w:r>
      <w:r w:rsidR="008E12B8" w:rsidRPr="00150C92">
        <w:rPr>
          <w:b/>
          <w:sz w:val="28"/>
          <w:szCs w:val="28"/>
        </w:rPr>
        <w:t xml:space="preserve">Троснянского </w:t>
      </w:r>
      <w:r w:rsidRPr="00150C92">
        <w:rPr>
          <w:b/>
          <w:sz w:val="28"/>
          <w:szCs w:val="28"/>
        </w:rPr>
        <w:t xml:space="preserve">муниципального </w:t>
      </w:r>
      <w:r w:rsidR="008E12B8" w:rsidRPr="00150C92">
        <w:rPr>
          <w:b/>
          <w:sz w:val="28"/>
          <w:szCs w:val="28"/>
        </w:rPr>
        <w:t>р</w:t>
      </w:r>
      <w:r w:rsidRPr="00150C92">
        <w:rPr>
          <w:b/>
          <w:sz w:val="28"/>
          <w:szCs w:val="28"/>
        </w:rPr>
        <w:t>айона</w:t>
      </w:r>
    </w:p>
    <w:p w:rsidR="008E12B8" w:rsidRPr="00150C92" w:rsidRDefault="00C046F9" w:rsidP="00C046F9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>на 201</w:t>
      </w:r>
      <w:r w:rsidR="002836FD" w:rsidRPr="00150C92">
        <w:rPr>
          <w:b/>
          <w:sz w:val="28"/>
          <w:szCs w:val="28"/>
        </w:rPr>
        <w:t>8</w:t>
      </w:r>
      <w:r w:rsidRPr="00150C92">
        <w:rPr>
          <w:b/>
          <w:sz w:val="28"/>
          <w:szCs w:val="28"/>
        </w:rPr>
        <w:t xml:space="preserve"> год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и на плановый период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201</w:t>
      </w:r>
      <w:r w:rsidR="002836FD" w:rsidRPr="00150C92">
        <w:rPr>
          <w:b/>
          <w:sz w:val="28"/>
          <w:szCs w:val="28"/>
        </w:rPr>
        <w:t>9</w:t>
      </w:r>
      <w:r w:rsidRPr="00150C92">
        <w:rPr>
          <w:b/>
          <w:sz w:val="28"/>
          <w:szCs w:val="28"/>
        </w:rPr>
        <w:t>-20</w:t>
      </w:r>
      <w:r w:rsidR="002836FD" w:rsidRPr="00150C92">
        <w:rPr>
          <w:b/>
          <w:sz w:val="28"/>
          <w:szCs w:val="28"/>
        </w:rPr>
        <w:t>20</w:t>
      </w:r>
      <w:r w:rsidRPr="00150C92">
        <w:rPr>
          <w:b/>
          <w:sz w:val="28"/>
          <w:szCs w:val="28"/>
        </w:rPr>
        <w:t xml:space="preserve"> годов</w:t>
      </w:r>
      <w:r w:rsidR="008E12B8" w:rsidRPr="00150C92">
        <w:rPr>
          <w:b/>
          <w:sz w:val="28"/>
          <w:szCs w:val="28"/>
        </w:rPr>
        <w:t xml:space="preserve"> </w:t>
      </w:r>
    </w:p>
    <w:p w:rsidR="00C046F9" w:rsidRPr="00150C92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>(</w:t>
      </w:r>
      <w:r w:rsidR="00150C92" w:rsidRPr="00150C92">
        <w:rPr>
          <w:b/>
          <w:sz w:val="28"/>
          <w:szCs w:val="28"/>
        </w:rPr>
        <w:t>окончательная редакция</w:t>
      </w:r>
      <w:r w:rsidRPr="00150C92">
        <w:rPr>
          <w:b/>
          <w:sz w:val="28"/>
          <w:szCs w:val="28"/>
        </w:rPr>
        <w:t>)</w:t>
      </w:r>
    </w:p>
    <w:p w:rsidR="008E12B8" w:rsidRDefault="00C046F9" w:rsidP="00150C92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802DD">
        <w:rPr>
          <w:sz w:val="28"/>
          <w:szCs w:val="28"/>
        </w:rPr>
        <w:t xml:space="preserve">четырнадцатом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150C92" w:rsidRDefault="00150C92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прогноз социально-экономического развития Троснянского района на 2018 год,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 xml:space="preserve">18 год и плановый период 2019-2020годов», Троснянский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150C92" w:rsidRPr="008E12B8" w:rsidRDefault="00150C92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прогноз социально-экономического развития Троснянского района на 2018 год.</w:t>
      </w:r>
      <w:r w:rsidRPr="003B7772">
        <w:rPr>
          <w:b/>
          <w:sz w:val="28"/>
          <w:szCs w:val="28"/>
        </w:rPr>
        <w:t xml:space="preserve"> 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.Утвердить  основные характеристики</w:t>
      </w:r>
      <w:r>
        <w:rPr>
          <w:sz w:val="28"/>
          <w:szCs w:val="28"/>
        </w:rPr>
        <w:t xml:space="preserve"> бюджета  муниципального района</w:t>
      </w:r>
      <w:r w:rsidRPr="008E12B8">
        <w:rPr>
          <w:sz w:val="28"/>
          <w:szCs w:val="28"/>
        </w:rPr>
        <w:t xml:space="preserve">:    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>
        <w:rPr>
          <w:sz w:val="28"/>
          <w:szCs w:val="28"/>
        </w:rPr>
        <w:t>на 2018 год</w:t>
      </w:r>
      <w:r w:rsidRPr="008E12B8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158397,9</w:t>
      </w:r>
      <w:r w:rsidRPr="008E12B8">
        <w:rPr>
          <w:sz w:val="28"/>
          <w:szCs w:val="28"/>
        </w:rPr>
        <w:t xml:space="preserve"> 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>
        <w:rPr>
          <w:sz w:val="28"/>
          <w:szCs w:val="28"/>
        </w:rPr>
        <w:t>, на 2019 год в сумме 144066,5 тыс. рублей, на 2020 год в сумме 143269,1 тыс. рублей;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2018 год</w:t>
      </w:r>
      <w:r w:rsidRPr="008E12B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158397,9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2019 год в сумме 144066,5 тыс.рублей, на 2020 год в сумме 143269,1 тыс.рублей;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долга на 2018 год в сумме  20877,0 тыс. рублей, на 2019 год в сумме 20500,3 тыс. рублей, на 2020 год в сумме 20508,3 тыс. рублей;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внутреннего муниципального долга Троснянского  муниципального района: на 1 января 2019 года – в сумме 5000,0 тыс. рублей; на 1 января 2020 года – в сумме 3500,0 тыс. рублей;</w:t>
      </w:r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2021 года – в сумме 3500,0 тыс. рублей.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) нормативную величину резервного фонда администрации района в сумме 100  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лей;</w:t>
      </w:r>
    </w:p>
    <w:p w:rsidR="00537785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8E12B8">
        <w:rPr>
          <w:sz w:val="28"/>
          <w:szCs w:val="28"/>
        </w:rPr>
        <w:t xml:space="preserve">.                    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нормативы распределения отдельных налоговых и неналоговых  доходов между  бюджетом муниципального района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19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на 2018 год и на плановый период 2019 и 2020 годов согласно приложению 4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Pr="008E12B8">
        <w:rPr>
          <w:sz w:val="28"/>
          <w:szCs w:val="28"/>
        </w:rPr>
        <w:t xml:space="preserve"> местного сам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управления  Троснянского муниципального  района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</w:t>
      </w:r>
      <w:r>
        <w:rPr>
          <w:sz w:val="28"/>
          <w:szCs w:val="28"/>
        </w:rPr>
        <w:t>х</w:t>
      </w:r>
      <w:r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, полнотой и своевременностью уплаты, начи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8E12B8">
        <w:rPr>
          <w:sz w:val="28"/>
          <w:szCs w:val="28"/>
        </w:rPr>
        <w:t>, учет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взыскани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и приняти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решений о возврате (зачете) излишне уплаченных плат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жей в бюджет, пеней штрафов по ним.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перечень главных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дарственной власти Орловской области  согласно приложению № 2 к настоящему решению.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В случае изменения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 состава и (или) функций  главных администраторов  дох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, финансовый отдел адм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</w:t>
      </w:r>
      <w:r w:rsidRPr="008E12B8">
        <w:rPr>
          <w:sz w:val="28"/>
          <w:szCs w:val="28"/>
        </w:rPr>
        <w:t>ч</w:t>
      </w:r>
      <w:r w:rsidRPr="008E12B8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шение.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Утвердить  прогнозируемое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2019 и 2020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Утвердить общий объем бюджетных ассигнований на исполнение публичных нормативных обязательств на 2018 год в сумме 3635,7 тыс. рублей, на 2019 год- 4081,3 тыс.рублей и на 2020 год – 3564,5  тыс.рублей.</w:t>
      </w:r>
    </w:p>
    <w:p w:rsidR="00537785" w:rsidRPr="008E12B8" w:rsidRDefault="00537785" w:rsidP="00537785">
      <w:pPr>
        <w:pStyle w:val="a3"/>
        <w:tabs>
          <w:tab w:val="left" w:pos="90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2019 и 2020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7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 на 2018 год и плановый период 2019 и 2020 годов – согласно приложению 9 к настоящему решению.</w:t>
      </w:r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ассигнований, направляемых на поддержку семьи и детей, на 2018 год и плановый период 2019 и 2020 годов – согласно приложению 10 к настоящему решению.</w:t>
      </w:r>
    </w:p>
    <w:p w:rsidR="00537785" w:rsidRPr="007B0382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Pr="007B0382">
        <w:rPr>
          <w:b w:val="0"/>
          <w:i w:val="0"/>
          <w:sz w:val="28"/>
          <w:szCs w:val="28"/>
        </w:rPr>
        <w:t>. Утвердить прогнозируемое поступление доходов и распределение бюджетных ассигнований Дорожного фонда Троснянского муниципального района на 2018 год и плановый период 2019 и 2020 годов – согласно приложению 11 к настоящему решению.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: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</w:t>
      </w:r>
      <w:r w:rsidRPr="008E12B8">
        <w:rPr>
          <w:color w:val="000000"/>
          <w:sz w:val="28"/>
          <w:szCs w:val="28"/>
        </w:rPr>
        <w:lastRenderedPageBreak/>
        <w:t>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>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 xml:space="preserve">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нии,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</w:t>
      </w:r>
      <w:r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санаторно- куротное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>
        <w:rPr>
          <w:sz w:val="28"/>
          <w:szCs w:val="28"/>
        </w:rPr>
        <w:t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2019 и 2020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>
        <w:rPr>
          <w:sz w:val="28"/>
          <w:szCs w:val="28"/>
        </w:rPr>
        <w:t xml:space="preserve"> и по целевой статье </w:t>
      </w:r>
      <w:r w:rsidRPr="00367056">
        <w:rPr>
          <w:iCs/>
          <w:sz w:val="28"/>
          <w:szCs w:val="28"/>
        </w:rPr>
        <w:t>НР00080440</w:t>
      </w:r>
      <w:r>
        <w:rPr>
          <w:sz w:val="28"/>
          <w:szCs w:val="28"/>
        </w:rPr>
        <w:t xml:space="preserve"> </w:t>
      </w:r>
      <w:r w:rsidRPr="00367056">
        <w:rPr>
          <w:sz w:val="28"/>
          <w:szCs w:val="28"/>
        </w:rPr>
        <w:t>«</w:t>
      </w:r>
      <w:r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</w:t>
      </w:r>
      <w:r w:rsidRPr="008E12B8">
        <w:rPr>
          <w:sz w:val="28"/>
          <w:szCs w:val="28"/>
        </w:rPr>
        <w:lastRenderedPageBreak/>
        <w:t xml:space="preserve">представительских 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6262A">
        <w:rPr>
          <w:sz w:val="28"/>
          <w:szCs w:val="28"/>
        </w:rPr>
        <w:t>. Установить, что средства, полученные муниципальными казенными учреждени</w:t>
      </w:r>
      <w:r w:rsidRPr="0076262A">
        <w:rPr>
          <w:sz w:val="28"/>
          <w:szCs w:val="28"/>
        </w:rPr>
        <w:t>я</w:t>
      </w:r>
      <w:r w:rsidRPr="0076262A">
        <w:rPr>
          <w:sz w:val="28"/>
          <w:szCs w:val="28"/>
        </w:rPr>
        <w:t>ми от приносящей доход деятельности, поступают в доход бюджета муниципального ра</w:t>
      </w:r>
      <w:r w:rsidRPr="0076262A">
        <w:rPr>
          <w:sz w:val="28"/>
          <w:szCs w:val="28"/>
        </w:rPr>
        <w:t>й</w:t>
      </w:r>
      <w:r w:rsidRPr="0076262A">
        <w:rPr>
          <w:sz w:val="28"/>
          <w:szCs w:val="28"/>
        </w:rPr>
        <w:t>она.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 w:rsidRPr="0076262A">
        <w:rPr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</w:t>
      </w:r>
      <w:r w:rsidRPr="0076262A">
        <w:rPr>
          <w:sz w:val="28"/>
          <w:szCs w:val="28"/>
        </w:rPr>
        <w:t>т</w:t>
      </w:r>
      <w:r w:rsidRPr="0076262A">
        <w:rPr>
          <w:sz w:val="28"/>
          <w:szCs w:val="28"/>
        </w:rPr>
        <w:t>вует этим целям, при условии, что такая деятельность указана в его учредительных докуме</w:t>
      </w:r>
      <w:r w:rsidRPr="0076262A">
        <w:rPr>
          <w:sz w:val="28"/>
          <w:szCs w:val="28"/>
        </w:rPr>
        <w:t>н</w:t>
      </w:r>
      <w:r w:rsidRPr="0076262A">
        <w:rPr>
          <w:sz w:val="28"/>
          <w:szCs w:val="28"/>
        </w:rPr>
        <w:t>тах. Доходы, полученные от такой деятельности, и приобретенное за счет этих доходов  им</w:t>
      </w:r>
      <w:r w:rsidRPr="0076262A">
        <w:rPr>
          <w:sz w:val="28"/>
          <w:szCs w:val="28"/>
        </w:rPr>
        <w:t>у</w:t>
      </w:r>
      <w:r w:rsidRPr="0076262A">
        <w:rPr>
          <w:sz w:val="28"/>
          <w:szCs w:val="28"/>
        </w:rPr>
        <w:t>щество поступают в самостоятельное распоряжение бюджетного учреждения.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Pr="008E12B8">
        <w:rPr>
          <w:color w:val="000000"/>
          <w:sz w:val="28"/>
          <w:szCs w:val="28"/>
        </w:rPr>
        <w:t>следующие основания для внесения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537785" w:rsidRPr="00341D4D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>1) перераспределение бюджетных ассигнований, предусмотренных на реализацию наказов избирателей депутатам Троснянского районного Совета народных депутатов;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перераспределение бюджетных ассигнований Дорожного фонда Троснянского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на основании принятых нормативных правовых актов администрации Троснянского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Троснянского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случае внесения изменений в постановления администрации Троснянского района Орловской области об утверждении муниципальных программ Троснянского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в пределах одной целевой статьи по расходам на </w:t>
      </w:r>
      <w:r w:rsidRPr="008E12B8">
        <w:rPr>
          <w:sz w:val="28"/>
          <w:szCs w:val="28"/>
        </w:rPr>
        <w:lastRenderedPageBreak/>
        <w:t>обеспечение деятельности органов муниципальной власти Троснянского района, муниципальных органов Троснянского района между группами и подгруппами видов расходов классификации расходов бюджета муниципального района;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муниципального района, в соответствии с ф</w:t>
      </w:r>
      <w:r>
        <w:rPr>
          <w:sz w:val="28"/>
          <w:szCs w:val="28"/>
        </w:rPr>
        <w:t>актическим поступлением средств, а также в случае изменения бюджетной классификации Российской Федерации;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2018 году и в плановом периоде 2019 и 2020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</w:t>
      </w:r>
      <w:r>
        <w:rPr>
          <w:sz w:val="28"/>
          <w:szCs w:val="28"/>
        </w:rPr>
        <w:lastRenderedPageBreak/>
        <w:t xml:space="preserve">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 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софинансирования.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201</w:t>
      </w: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Pr="008E12B8">
        <w:rPr>
          <w:color w:val="000000"/>
          <w:sz w:val="28"/>
          <w:szCs w:val="28"/>
        </w:rPr>
        <w:t>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2018 года, осуществляется в соответствии с порядком, утвержденным администрацией Троснянского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2019 и 2020 годов  - согласно приложению 12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537785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Порядок предоставления дотаций на поддержку мер по обеспечению сбалансирова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8E12B8">
        <w:rPr>
          <w:color w:val="000000"/>
          <w:sz w:val="28"/>
          <w:szCs w:val="28"/>
        </w:rPr>
        <w:t>й</w:t>
      </w:r>
      <w:r w:rsidRPr="008E12B8">
        <w:rPr>
          <w:color w:val="000000"/>
          <w:sz w:val="28"/>
          <w:szCs w:val="28"/>
        </w:rPr>
        <w:t>она.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2018 год и плановый период 2019 и 2020 годов согласно приложению 13 к настоящему решению.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2019 и 2020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</w:r>
      <w:r w:rsidRPr="008E12B8">
        <w:rPr>
          <w:sz w:val="28"/>
          <w:szCs w:val="28"/>
        </w:rPr>
        <w:lastRenderedPageBreak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537785" w:rsidRPr="003926F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</w:t>
      </w:r>
      <w:r w:rsidRPr="008E12B8">
        <w:rPr>
          <w:sz w:val="28"/>
          <w:szCs w:val="28"/>
        </w:rPr>
        <w:t>ы</w:t>
      </w:r>
      <w:r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Троснянского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трех лет</w:t>
      </w:r>
      <w:r w:rsidRPr="008E12B8">
        <w:rPr>
          <w:sz w:val="28"/>
          <w:szCs w:val="28"/>
        </w:rPr>
        <w:t>.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</w:t>
      </w:r>
      <w:r w:rsidRPr="008E12B8">
        <w:rPr>
          <w:snapToGrid w:val="0"/>
          <w:sz w:val="28"/>
          <w:szCs w:val="28"/>
        </w:rPr>
        <w:t>и</w:t>
      </w:r>
      <w:r w:rsidRPr="008E12B8">
        <w:rPr>
          <w:snapToGrid w:val="0"/>
          <w:sz w:val="28"/>
          <w:szCs w:val="28"/>
        </w:rPr>
        <w:t>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Pr="008E12B8">
        <w:rPr>
          <w:snapToGrid w:val="0"/>
          <w:sz w:val="28"/>
          <w:szCs w:val="28"/>
        </w:rPr>
        <w:t>л</w:t>
      </w:r>
      <w:r w:rsidRPr="008E12B8">
        <w:rPr>
          <w:snapToGrid w:val="0"/>
          <w:sz w:val="28"/>
          <w:szCs w:val="28"/>
        </w:rPr>
        <w:t>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537785" w:rsidRPr="008E12B8" w:rsidRDefault="00537785" w:rsidP="00537785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</w:t>
      </w:r>
      <w:r w:rsidRPr="000E0CDF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537785" w:rsidRPr="008E12B8" w:rsidRDefault="00537785" w:rsidP="00537785">
      <w:pPr>
        <w:ind w:firstLine="709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Троснянского ра</w:t>
      </w:r>
      <w:r w:rsidRPr="008E12B8">
        <w:rPr>
          <w:snapToGrid w:val="0"/>
          <w:sz w:val="28"/>
          <w:szCs w:val="28"/>
        </w:rPr>
        <w:t>й</w:t>
      </w:r>
      <w:r w:rsidRPr="008E12B8">
        <w:rPr>
          <w:snapToGrid w:val="0"/>
          <w:sz w:val="28"/>
          <w:szCs w:val="28"/>
        </w:rPr>
        <w:t xml:space="preserve">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Pr="008E12B8">
        <w:rPr>
          <w:sz w:val="28"/>
          <w:szCs w:val="28"/>
        </w:rPr>
        <w:t>ы</w:t>
      </w:r>
      <w:r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>администрацией Троснянского района</w:t>
      </w:r>
      <w:r>
        <w:rPr>
          <w:snapToGrid w:val="0"/>
          <w:sz w:val="28"/>
          <w:szCs w:val="28"/>
        </w:rPr>
        <w:t>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201</w:t>
      </w:r>
      <w:r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– в сумме 500 тыс. рублей, на 1 января 20</w:t>
      </w:r>
      <w:r>
        <w:rPr>
          <w:sz w:val="28"/>
          <w:szCs w:val="28"/>
        </w:rPr>
        <w:t>21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15</w:t>
      </w:r>
      <w:r w:rsidRPr="008E12B8">
        <w:rPr>
          <w:sz w:val="28"/>
          <w:szCs w:val="28"/>
        </w:rPr>
        <w:t xml:space="preserve">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>
        <w:rPr>
          <w:sz w:val="28"/>
          <w:szCs w:val="28"/>
        </w:rPr>
        <w:t xml:space="preserve">9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 xml:space="preserve">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годов.</w:t>
      </w:r>
      <w:r w:rsidRPr="008E12B8">
        <w:rPr>
          <w:sz w:val="28"/>
          <w:szCs w:val="28"/>
        </w:rPr>
        <w:t xml:space="preserve"> 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Признать утратившими силу приложения 5,7,9,11,13,15,17,19,21,24,26 решения Троснянского районного Совета народных депутатов от 23 декабря 2016 года №29 «О прогнозе социально-экономического развития района и бюджете района на 2017 год и плановый период 2018-2019 годов»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года.</w:t>
      </w:r>
    </w:p>
    <w:p w:rsidR="00FF1CFB" w:rsidRPr="008E12B8" w:rsidRDefault="00FF1CFB" w:rsidP="00150C9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Председатель районного Совета              </w:t>
      </w:r>
      <w:r w:rsidR="00656F6A" w:rsidRPr="00150C92">
        <w:rPr>
          <w:b/>
          <w:sz w:val="28"/>
          <w:szCs w:val="28"/>
        </w:rPr>
        <w:t xml:space="preserve">  </w:t>
      </w:r>
      <w:r w:rsidRPr="00150C92">
        <w:rPr>
          <w:b/>
          <w:sz w:val="28"/>
          <w:szCs w:val="28"/>
        </w:rPr>
        <w:t xml:space="preserve">        Глава района                                </w:t>
      </w: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150C92" w:rsidRDefault="00844FD6" w:rsidP="00844FD6">
      <w:pPr>
        <w:rPr>
          <w:b/>
          <w:sz w:val="28"/>
          <w:szCs w:val="28"/>
        </w:rPr>
      </w:pPr>
    </w:p>
    <w:p w:rsidR="00844FD6" w:rsidRPr="00150C92" w:rsidRDefault="00844FD6" w:rsidP="00844FD6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150C92">
        <w:rPr>
          <w:b/>
          <w:sz w:val="28"/>
          <w:szCs w:val="28"/>
        </w:rPr>
        <w:t>А</w:t>
      </w:r>
      <w:r w:rsidRPr="00150C92">
        <w:rPr>
          <w:b/>
          <w:sz w:val="28"/>
          <w:szCs w:val="28"/>
        </w:rPr>
        <w:t>. И.</w:t>
      </w:r>
      <w:r w:rsidR="00333519" w:rsidRPr="00150C92">
        <w:rPr>
          <w:b/>
          <w:sz w:val="28"/>
          <w:szCs w:val="28"/>
        </w:rPr>
        <w:t>Насонов</w:t>
      </w:r>
      <w:r w:rsidRPr="00150C92">
        <w:rPr>
          <w:b/>
          <w:sz w:val="28"/>
          <w:szCs w:val="28"/>
        </w:rPr>
        <w:t xml:space="preserve">                   </w:t>
      </w:r>
    </w:p>
    <w:sectPr w:rsidR="00844FD6" w:rsidRPr="00150C92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15" w:rsidRDefault="002A6015">
      <w:r>
        <w:separator/>
      </w:r>
    </w:p>
  </w:endnote>
  <w:endnote w:type="continuationSeparator" w:id="0">
    <w:p w:rsidR="002A6015" w:rsidRDefault="002A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15" w:rsidRDefault="002A6015">
      <w:r>
        <w:separator/>
      </w:r>
    </w:p>
  </w:footnote>
  <w:footnote w:type="continuationSeparator" w:id="0">
    <w:p w:rsidR="002A6015" w:rsidRDefault="002A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AAC">
      <w:rPr>
        <w:rStyle w:val="a6"/>
        <w:noProof/>
      </w:rPr>
      <w:t>9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162"/>
    <w:rsid w:val="00106B15"/>
    <w:rsid w:val="001126A5"/>
    <w:rsid w:val="00113636"/>
    <w:rsid w:val="00124701"/>
    <w:rsid w:val="0014156F"/>
    <w:rsid w:val="00142F2B"/>
    <w:rsid w:val="0014757B"/>
    <w:rsid w:val="00150C92"/>
    <w:rsid w:val="0016551F"/>
    <w:rsid w:val="00167162"/>
    <w:rsid w:val="00180EA4"/>
    <w:rsid w:val="00192E8A"/>
    <w:rsid w:val="001A1FE8"/>
    <w:rsid w:val="001C236C"/>
    <w:rsid w:val="001C24E0"/>
    <w:rsid w:val="001D7DE4"/>
    <w:rsid w:val="001F44A1"/>
    <w:rsid w:val="002148D8"/>
    <w:rsid w:val="002307E7"/>
    <w:rsid w:val="002406FB"/>
    <w:rsid w:val="0025359B"/>
    <w:rsid w:val="00255A9A"/>
    <w:rsid w:val="0025794F"/>
    <w:rsid w:val="002628B2"/>
    <w:rsid w:val="00263435"/>
    <w:rsid w:val="002750B9"/>
    <w:rsid w:val="002836FD"/>
    <w:rsid w:val="00295AB5"/>
    <w:rsid w:val="002A6015"/>
    <w:rsid w:val="002B190F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6113F"/>
    <w:rsid w:val="004629C6"/>
    <w:rsid w:val="004635FD"/>
    <w:rsid w:val="004D3BB0"/>
    <w:rsid w:val="004D7E7C"/>
    <w:rsid w:val="004E7A73"/>
    <w:rsid w:val="005006D8"/>
    <w:rsid w:val="00500D5E"/>
    <w:rsid w:val="00501244"/>
    <w:rsid w:val="00510D1C"/>
    <w:rsid w:val="00524B25"/>
    <w:rsid w:val="005334A2"/>
    <w:rsid w:val="00537785"/>
    <w:rsid w:val="00544DA0"/>
    <w:rsid w:val="00553E9F"/>
    <w:rsid w:val="00557A64"/>
    <w:rsid w:val="005743CC"/>
    <w:rsid w:val="00577A9D"/>
    <w:rsid w:val="00594280"/>
    <w:rsid w:val="005964A9"/>
    <w:rsid w:val="005A286E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43100"/>
    <w:rsid w:val="006454CF"/>
    <w:rsid w:val="006554AF"/>
    <w:rsid w:val="00656334"/>
    <w:rsid w:val="00656627"/>
    <w:rsid w:val="00656F6A"/>
    <w:rsid w:val="00670E8C"/>
    <w:rsid w:val="006B0F06"/>
    <w:rsid w:val="006C7663"/>
    <w:rsid w:val="006D4F3C"/>
    <w:rsid w:val="006D7241"/>
    <w:rsid w:val="006E1351"/>
    <w:rsid w:val="006F1EFD"/>
    <w:rsid w:val="006F21A2"/>
    <w:rsid w:val="00700D34"/>
    <w:rsid w:val="007102C0"/>
    <w:rsid w:val="00713091"/>
    <w:rsid w:val="00721AAC"/>
    <w:rsid w:val="007504AC"/>
    <w:rsid w:val="00751C02"/>
    <w:rsid w:val="00762573"/>
    <w:rsid w:val="0076262A"/>
    <w:rsid w:val="0078540E"/>
    <w:rsid w:val="00791719"/>
    <w:rsid w:val="00792ACC"/>
    <w:rsid w:val="007B0382"/>
    <w:rsid w:val="00814FE4"/>
    <w:rsid w:val="0081514B"/>
    <w:rsid w:val="0081548D"/>
    <w:rsid w:val="008327F3"/>
    <w:rsid w:val="00834311"/>
    <w:rsid w:val="008443C0"/>
    <w:rsid w:val="00844FD6"/>
    <w:rsid w:val="00852542"/>
    <w:rsid w:val="00866A75"/>
    <w:rsid w:val="008707F9"/>
    <w:rsid w:val="008726F7"/>
    <w:rsid w:val="008877AC"/>
    <w:rsid w:val="008D592C"/>
    <w:rsid w:val="008E12B8"/>
    <w:rsid w:val="008E4F53"/>
    <w:rsid w:val="008F34CA"/>
    <w:rsid w:val="0091153F"/>
    <w:rsid w:val="00912F66"/>
    <w:rsid w:val="00927460"/>
    <w:rsid w:val="00927571"/>
    <w:rsid w:val="00933D28"/>
    <w:rsid w:val="00951A6B"/>
    <w:rsid w:val="00966124"/>
    <w:rsid w:val="00977356"/>
    <w:rsid w:val="0098082F"/>
    <w:rsid w:val="00984CD7"/>
    <w:rsid w:val="009A413A"/>
    <w:rsid w:val="009B1DDF"/>
    <w:rsid w:val="009C2130"/>
    <w:rsid w:val="009F05A9"/>
    <w:rsid w:val="009F2C7C"/>
    <w:rsid w:val="009F69FB"/>
    <w:rsid w:val="00A116B8"/>
    <w:rsid w:val="00A135E0"/>
    <w:rsid w:val="00A16F1C"/>
    <w:rsid w:val="00A30E9E"/>
    <w:rsid w:val="00A36688"/>
    <w:rsid w:val="00A374CD"/>
    <w:rsid w:val="00A42506"/>
    <w:rsid w:val="00A544AE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50E6E"/>
    <w:rsid w:val="00B573B7"/>
    <w:rsid w:val="00B82D73"/>
    <w:rsid w:val="00B93373"/>
    <w:rsid w:val="00BB0820"/>
    <w:rsid w:val="00BB7EBB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38B4"/>
    <w:rsid w:val="00C40BA2"/>
    <w:rsid w:val="00C47F18"/>
    <w:rsid w:val="00C52BE7"/>
    <w:rsid w:val="00C6351E"/>
    <w:rsid w:val="00C7430C"/>
    <w:rsid w:val="00C74359"/>
    <w:rsid w:val="00C9273E"/>
    <w:rsid w:val="00CA413B"/>
    <w:rsid w:val="00CA5ECB"/>
    <w:rsid w:val="00CC0C94"/>
    <w:rsid w:val="00CC4F13"/>
    <w:rsid w:val="00CC7F31"/>
    <w:rsid w:val="00CD3FBA"/>
    <w:rsid w:val="00CD5B73"/>
    <w:rsid w:val="00CE1D87"/>
    <w:rsid w:val="00CF20D6"/>
    <w:rsid w:val="00D00D4E"/>
    <w:rsid w:val="00D163F5"/>
    <w:rsid w:val="00D211B2"/>
    <w:rsid w:val="00D25D53"/>
    <w:rsid w:val="00D73E8B"/>
    <w:rsid w:val="00D802DD"/>
    <w:rsid w:val="00D84922"/>
    <w:rsid w:val="00D876F3"/>
    <w:rsid w:val="00D9755C"/>
    <w:rsid w:val="00DA7FF2"/>
    <w:rsid w:val="00DC6407"/>
    <w:rsid w:val="00DD4EC8"/>
    <w:rsid w:val="00DE355C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A5AD5"/>
    <w:rsid w:val="00EB3B40"/>
    <w:rsid w:val="00EC2B04"/>
    <w:rsid w:val="00EE3120"/>
    <w:rsid w:val="00EE713D"/>
    <w:rsid w:val="00F06E35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57E1"/>
    <w:rsid w:val="00FB5B83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046F9"/>
    <w:pPr>
      <w:ind w:firstLine="851"/>
      <w:jc w:val="both"/>
    </w:pPr>
  </w:style>
  <w:style w:type="paragraph" w:styleId="3">
    <w:name w:val="Body Text Indent 3"/>
    <w:basedOn w:val="a"/>
    <w:link w:val="30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537785"/>
  </w:style>
  <w:style w:type="character" w:customStyle="1" w:styleId="30">
    <w:name w:val="Основной текст с отступом 3 Знак"/>
    <w:basedOn w:val="a0"/>
    <w:link w:val="3"/>
    <w:rsid w:val="00537785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793E-C53A-4A78-B96D-D1495E5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2017-12-27T11:26:00Z</cp:lastPrinted>
  <dcterms:created xsi:type="dcterms:W3CDTF">2018-01-18T07:43:00Z</dcterms:created>
  <dcterms:modified xsi:type="dcterms:W3CDTF">2018-01-18T07:43:00Z</dcterms:modified>
</cp:coreProperties>
</file>