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7" Type="http://schemas.openxmlformats.org/officeDocument/2006/relationships/extended-properties" Target="docProps/app.xml"/><Relationship Id="rId8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p>
      <w:pPr>
        <w:jc w:val="center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РОССИЙСКАЯ ФЕДЕРАЦИЯ</w:t>
      </w:r>
    </w:p>
    <w:p>
      <w:pPr>
        <w:jc w:val="center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ОРЛОВСКАЯ ОБЛАСТЬ</w:t>
      </w:r>
    </w:p>
    <w:p>
      <w:pPr>
        <w:jc w:val="center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ТРОСНЯНСКИЙ РАЙОННЫЙ СОВЕТ НАРОДНЫХ ДЕПУТАТОВ</w:t>
      </w:r>
    </w:p>
    <w:p>
      <w:pPr>
        <w:jc w:val="center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ПОСТАНОВЛЕНИЕ</w:t>
      </w:r>
    </w:p>
    <w:p>
      <w:pPr>
        <w:jc w:val="center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От 10 апреля 2009г.        №192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«О безвозмездной передаче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 муниципального имущества района 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в государственную собственность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 Орловской области»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Троснянский районный Совет народных депутатов ПОСТАНОВЛЯЕТ: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1.Принять Постановление «О безвозмездной передаче муниципального имущества района в государственную собственность Орловской области»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2.Направить Постановление Главе района для подписания и обнародования.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3.Контроль за исполнением данного Постановления возложить на комитет по агропромышленному комплексу и земельным вопросам.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Председатель районного Совета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народных депутатов                                                    В.Г.Харлашкин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РОССИЙСКАЯ ФЕДЕРАЦИЯ</w:t>
      </w:r>
    </w:p>
    <w:p>
      <w:pPr>
        <w:jc w:val="center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ОРЛОВСКАЯ ОБЛАСТЬ</w:t>
      </w:r>
    </w:p>
    <w:p>
      <w:pPr>
        <w:jc w:val="center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ТРОСНЯНСКИЙ РАЙОННЫЙ СОВЕТ НАРОДНЫХ ДЕПУТАТОВ</w:t>
      </w:r>
    </w:p>
    <w:p>
      <w:pPr>
        <w:jc w:val="center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ПОСТАНОВЛЕНИЕ</w:t>
      </w:r>
    </w:p>
    <w:p>
      <w:pPr>
        <w:jc w:val="center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«О безвозмездной передаче муниципального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 имущества района в государственную собственность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 Орловской области»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Принято на районном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Совете народных депутатов                                                            10 апреля 2009г.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соответствии с Законом Орловской области от 22.08.2005 г. № 527 -03 « О порядке передачи объектов государственной собственности Орловской области в муниципальную собственность и приема объектов муниципальной собственности в государственную собственность Орловской области», с целью обеспечения требований ст. 154 Федерального закона от 22.08.2004 г. № 122 - ФЗ « О внесении изменений в законодательные акты Российской Федерации и признании утратившим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 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и во исполнение распоряжения Коллегии Орловской области от 22 сентября 2006 г № 221 -р 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ПОСТАНОВИЛ: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1.Передать безвозмездно в государственную собственность Орловской области муниципальное имущество согласно приложению.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2.Отделу по управлению муниципальным имуществом (Кондрашкова А.Д.) принять имущество согласно утвержденного перечня от центра социального обслуживания населения (Жердов С.В.), осуществить передачу имущества и внести изменения в Реестр муниципального имущества.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3.Признать утратившим силу постановление Троснянского районного Совета народных депутатов от 03 ноября 2005 года № 147 « О передаче муниципального имущества отдела социальной защиты населения администрации Троснянского района и Центра социального обслуживания населения в областную собственность».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Глава Троснянского района                               B.И. Быков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17 апреля 2009 год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№110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  <w:sectPr>
          <w:type w:val="continuous"/>
          <w:cols w:num="1" w:space="720" w:equalWidth="true"/>
          <w:footnotePr>
            <w:pos w:val="pageBottom"/>
          </w:footnotePr>
          <w:lnNumType w:distance="0"/>
          <w:pgSz w:w="11909" w:h="16834"/>
          <w:pgMar w:left="1701" w:right="851" w:top="1134" w:bottom="1134" w:gutter="0" w:header="720" w:footer="720"/>
        </w:sectPr>
      </w:pP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к постановлению</w:t>
      </w: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Троснянского районного Совета народных </w:t>
      </w: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депутатов от  10 апреля 2009 г № 192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4"/>
        </w:rPr>
      </w:pPr>
      <w:r>
        <w:rPr>
          <w:b w:val="true"/>
          <w:rFonts w:ascii="Times New Roman" w:eastAsia="Times New Roman" w:hAnsi="Times New Roman" w:cs="Times New Roman"/>
          <w:sz w:val="24"/>
        </w:rPr>
        <w:t xml:space="preserve">ПЕРЕЧЕНЬ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4"/>
        </w:rPr>
      </w:pPr>
      <w:r>
        <w:rPr>
          <w:b w:val="true"/>
          <w:rFonts w:ascii="Times New Roman" w:eastAsia="Times New Roman" w:hAnsi="Times New Roman" w:cs="Times New Roman"/>
          <w:sz w:val="24"/>
        </w:rPr>
        <w:t xml:space="preserve">имущества безвозмездно передаваемого из муниципальной собственности Троснянского района</w:t>
      </w:r>
    </w:p>
    <w:p>
      <w:pPr>
        <w:keepNext w:val="true"/>
        <w:outlineLvl w:val="4"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4"/>
        </w:rPr>
      </w:pPr>
      <w:r>
        <w:rPr>
          <w:b w:val="true"/>
          <w:rFonts w:ascii="Times New Roman" w:eastAsia="Times New Roman" w:hAnsi="Times New Roman" w:cs="Times New Roman"/>
          <w:sz w:val="24"/>
        </w:rPr>
        <w:t xml:space="preserve">Орловской области в государственную собственность Орловской области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Недвижимое имущество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tbl>
      <w:tblPr>
        <w:tblLayout w:type="fixed"/>
        <w:tblInd w:w="0" w:type="dxa"/>
        <w:tblW w:w="0" w:type="auto"/>
        <w:tblCellMar>
          <w:bottom w:w="0" w:type="dxa"/>
          <w:left w:w="108" w:type="dxa"/>
          <w:right w:w="108" w:type="dxa"/>
          <w:top w:w="0" w:type="dxa"/>
        </w:tblCellMar>
        <w:tblBorders>
          <w:left w:sz="4" w:space="0" w:val="single"/>
          <w:right w:sz="4" w:space="0" w:val="single"/>
          <w:top w:sz="4" w:space="0" w:val="single"/>
          <w:bottom w:sz="4" w:space="0" w:val="single"/>
          <w:insideV w:sz="4" w:space="0" w:val="single"/>
          <w:insideH w:sz="4" w:space="0" w:val="single"/>
        </w:tblBorders>
      </w:tblPr>
      <w:tblGrid>
        <w:gridCol w:w="510"/>
        <w:gridCol w:w="3320"/>
        <w:gridCol w:w="2429"/>
        <w:gridCol w:w="3001"/>
        <w:gridCol w:w="1319"/>
        <w:gridCol w:w="1319"/>
        <w:gridCol w:w="1481"/>
        <w:gridCol w:w="1407"/>
      </w:tblGrid>
      <w:tr>
        <w:tc>
          <w:tcPr>
            <w:tcW w:type="dxa" w:w="51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п/п</w:t>
            </w:r>
          </w:p>
        </w:tc>
        <w:tc>
          <w:tcPr>
            <w:tcW w:type="dxa" w:w="33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объекта недвижимости</w:t>
            </w:r>
          </w:p>
        </w:tc>
        <w:tc>
          <w:tcPr>
            <w:tcW w:type="dxa" w:w="242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Адрес</w:t>
            </w:r>
          </w:p>
        </w:tc>
        <w:tc>
          <w:tcPr>
            <w:tcW w:type="dxa" w:w="300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Кадастровый ( или условный номер)</w:t>
            </w:r>
          </w:p>
        </w:tc>
        <w:tc>
          <w:tcPr>
            <w:tcW w:type="dxa" w:w="131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Год постройки</w:t>
            </w:r>
          </w:p>
        </w:tc>
        <w:tc>
          <w:tcPr>
            <w:tcW w:type="dxa" w:w="131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 площадь кв.м./ этажность</w:t>
            </w:r>
          </w:p>
        </w:tc>
        <w:tc>
          <w:tcPr>
            <w:tcW w:type="dxa" w:w="148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Балансовая стоимость, тыс. руб.</w:t>
            </w:r>
          </w:p>
        </w:tc>
        <w:tc>
          <w:tcPr>
            <w:tcW w:type="dxa" w:w="140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Первоначальная остаточная стоимость, тыс. рублей *</w:t>
            </w:r>
          </w:p>
        </w:tc>
      </w:tr>
      <w:tr>
        <w:tc>
          <w:tcPr>
            <w:tcW w:type="dxa" w:w="51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</w:t>
            </w:r>
          </w:p>
        </w:tc>
        <w:tc>
          <w:tcPr>
            <w:tcW w:type="dxa" w:w="33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Здание отдела соц. защиты </w:t>
            </w:r>
          </w:p>
        </w:tc>
        <w:tc>
          <w:tcPr>
            <w:tcW w:type="dxa" w:w="242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Орловская область, Троснянский р-н, с. Тросна, ул. Московская, д.29</w:t>
            </w:r>
          </w:p>
        </w:tc>
        <w:tc>
          <w:tcPr>
            <w:tcW w:type="dxa" w:w="300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57-57-03/010/2005-278</w:t>
            </w:r>
          </w:p>
        </w:tc>
        <w:tc>
          <w:tcPr>
            <w:tcW w:type="dxa" w:w="131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1965</w:t>
            </w:r>
          </w:p>
        </w:tc>
        <w:tc>
          <w:tcPr>
            <w:tcW w:type="dxa" w:w="131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76,5/1</w:t>
            </w:r>
          </w:p>
        </w:tc>
        <w:tc>
          <w:tcPr>
            <w:tcW w:type="dxa" w:w="148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222,523</w:t>
            </w:r>
          </w:p>
        </w:tc>
        <w:tc>
          <w:tcPr>
            <w:tcW w:type="dxa" w:w="140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98,685</w:t>
            </w:r>
          </w:p>
        </w:tc>
      </w:tr>
      <w:tr>
        <w:tc>
          <w:tcPr>
            <w:tcW w:type="dxa" w:w="51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</w:t>
            </w:r>
          </w:p>
        </w:tc>
        <w:tc>
          <w:tcPr>
            <w:tcW w:type="dxa" w:w="33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Жилой домик</w:t>
            </w:r>
          </w:p>
        </w:tc>
        <w:tc>
          <w:tcPr>
            <w:tcW w:type="dxa" w:w="242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Орловская область, Троснянский р-н, Муравльский с/с, с. Муравль</w:t>
            </w:r>
          </w:p>
        </w:tc>
        <w:tc>
          <w:tcPr>
            <w:tcW w:type="dxa" w:w="300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57-57-03/008/2005 - 137</w:t>
            </w:r>
          </w:p>
        </w:tc>
        <w:tc>
          <w:tcPr>
            <w:tcW w:type="dxa" w:w="131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1959</w:t>
            </w:r>
          </w:p>
        </w:tc>
        <w:tc>
          <w:tcPr>
            <w:tcW w:type="dxa" w:w="131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50,5/ 1</w:t>
            </w:r>
          </w:p>
        </w:tc>
        <w:tc>
          <w:tcPr>
            <w:tcW w:type="dxa" w:w="148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63,783</w:t>
            </w:r>
          </w:p>
        </w:tc>
        <w:tc>
          <w:tcPr>
            <w:tcW w:type="dxa" w:w="140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</w:t>
            </w:r>
          </w:p>
        </w:tc>
      </w:tr>
      <w:tr>
        <w:tc>
          <w:tcPr>
            <w:tcW w:type="dxa" w:w="51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</w:t>
            </w:r>
          </w:p>
        </w:tc>
        <w:tc>
          <w:tcPr>
            <w:tcW w:type="dxa" w:w="33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Основной корпус с пристройкой</w:t>
            </w:r>
          </w:p>
        </w:tc>
        <w:tc>
          <w:tcPr>
            <w:tcW w:type="dxa" w:w="242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Орловская область, Троснянский р-н, Муравльский с/с, с. Муравль</w:t>
            </w:r>
          </w:p>
        </w:tc>
        <w:tc>
          <w:tcPr>
            <w:tcW w:type="dxa" w:w="300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57-57-03/008/2005 - 135</w:t>
            </w:r>
          </w:p>
        </w:tc>
        <w:tc>
          <w:tcPr>
            <w:tcW w:type="dxa" w:w="131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1959</w:t>
            </w:r>
          </w:p>
        </w:tc>
        <w:tc>
          <w:tcPr>
            <w:tcW w:type="dxa" w:w="131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324,3/ 1</w:t>
            </w:r>
          </w:p>
        </w:tc>
        <w:tc>
          <w:tcPr>
            <w:tcW w:type="dxa" w:w="148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601,922</w:t>
            </w:r>
          </w:p>
        </w:tc>
        <w:tc>
          <w:tcPr>
            <w:tcW w:type="dxa" w:w="140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</w:t>
            </w:r>
          </w:p>
        </w:tc>
      </w:tr>
      <w:tr>
        <w:tc>
          <w:tcPr>
            <w:tcW w:type="dxa" w:w="51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type="dxa" w:w="33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Гараж</w:t>
            </w:r>
          </w:p>
        </w:tc>
        <w:tc>
          <w:tcPr>
            <w:tcW w:type="dxa" w:w="242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Орловская область, Троснянский р-н, Муравльский с/с, с. Муравль</w:t>
            </w:r>
          </w:p>
        </w:tc>
        <w:tc>
          <w:tcPr>
            <w:tcW w:type="dxa" w:w="300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57-57-03/008/2005-134</w:t>
            </w:r>
          </w:p>
        </w:tc>
        <w:tc>
          <w:tcPr>
            <w:tcW w:type="dxa" w:w="131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1973</w:t>
            </w:r>
          </w:p>
        </w:tc>
        <w:tc>
          <w:tcPr>
            <w:tcW w:type="dxa" w:w="131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69,9/1</w:t>
            </w:r>
          </w:p>
        </w:tc>
        <w:tc>
          <w:tcPr>
            <w:tcW w:type="dxa" w:w="148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55,585</w:t>
            </w:r>
          </w:p>
        </w:tc>
        <w:tc>
          <w:tcPr>
            <w:tcW w:type="dxa" w:w="140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</w:t>
            </w:r>
          </w:p>
        </w:tc>
      </w:tr>
      <w:tr>
        <w:tc>
          <w:tcPr>
            <w:tcW w:type="dxa" w:w="51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</w:t>
            </w:r>
          </w:p>
        </w:tc>
        <w:tc>
          <w:tcPr>
            <w:tcW w:type="dxa" w:w="33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Столовая</w:t>
            </w:r>
          </w:p>
        </w:tc>
        <w:tc>
          <w:tcPr>
            <w:tcW w:type="dxa" w:w="242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Орловская область, Троснянский р-н, Муравльский с/с, с. Муравль</w:t>
            </w:r>
          </w:p>
        </w:tc>
        <w:tc>
          <w:tcPr>
            <w:tcW w:type="dxa" w:w="300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57-57-03/008/2005- 135</w:t>
            </w:r>
          </w:p>
        </w:tc>
        <w:tc>
          <w:tcPr>
            <w:tcW w:type="dxa" w:w="131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1959</w:t>
            </w:r>
          </w:p>
        </w:tc>
        <w:tc>
          <w:tcPr>
            <w:tcW w:type="dxa" w:w="131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54,8/1</w:t>
            </w:r>
          </w:p>
        </w:tc>
        <w:tc>
          <w:tcPr>
            <w:tcW w:type="dxa" w:w="148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94,092</w:t>
            </w:r>
          </w:p>
        </w:tc>
        <w:tc>
          <w:tcPr>
            <w:tcW w:type="dxa" w:w="140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</w:t>
            </w:r>
          </w:p>
        </w:tc>
      </w:tr>
      <w:tr>
        <w:tc>
          <w:tcPr>
            <w:tcW w:type="dxa" w:w="51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</w:t>
            </w:r>
          </w:p>
        </w:tc>
        <w:tc>
          <w:tcPr>
            <w:tcW w:type="dxa" w:w="33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Гараж</w:t>
            </w:r>
          </w:p>
        </w:tc>
        <w:tc>
          <w:tcPr>
            <w:tcW w:type="dxa" w:w="242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Орловская область, Троснянский р-н, с. Тросна, ул. Советская</w:t>
            </w:r>
          </w:p>
        </w:tc>
        <w:tc>
          <w:tcPr>
            <w:tcW w:type="dxa" w:w="300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57-57-03/008/2005-136</w:t>
            </w:r>
          </w:p>
        </w:tc>
        <w:tc>
          <w:tcPr>
            <w:tcW w:type="dxa" w:w="131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1993</w:t>
            </w:r>
          </w:p>
        </w:tc>
        <w:tc>
          <w:tcPr>
            <w:tcW w:type="dxa" w:w="131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26,8/1</w:t>
            </w:r>
          </w:p>
        </w:tc>
        <w:tc>
          <w:tcPr>
            <w:tcW w:type="dxa" w:w="148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1684935</w:t>
            </w:r>
          </w:p>
        </w:tc>
        <w:tc>
          <w:tcPr>
            <w:tcW w:type="dxa" w:w="140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41,366</w:t>
            </w:r>
          </w:p>
        </w:tc>
      </w:tr>
      <w:tr>
        <w:tc>
          <w:tcPr>
            <w:tcW w:type="dxa" w:w="51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</w:t>
            </w:r>
          </w:p>
        </w:tc>
        <w:tc>
          <w:tcPr>
            <w:tcW w:type="dxa" w:w="33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Административное здание</w:t>
            </w:r>
          </w:p>
        </w:tc>
        <w:tc>
          <w:tcPr>
            <w:tcW w:type="dxa" w:w="242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Орловская область, Троснянский р-н, с. Тросна, ул. Первомайская,д.8</w:t>
            </w:r>
          </w:p>
        </w:tc>
        <w:tc>
          <w:tcPr>
            <w:tcW w:type="dxa" w:w="300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57:08:0050214:0002:54:254:002:010096800</w:t>
            </w:r>
          </w:p>
        </w:tc>
        <w:tc>
          <w:tcPr>
            <w:tcW w:type="dxa" w:w="131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1991</w:t>
            </w:r>
          </w:p>
        </w:tc>
        <w:tc>
          <w:tcPr>
            <w:tcW w:type="dxa" w:w="131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145,3 / 1</w:t>
            </w:r>
          </w:p>
        </w:tc>
        <w:tc>
          <w:tcPr>
            <w:tcW w:type="dxa" w:w="148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306,0</w:t>
            </w:r>
          </w:p>
        </w:tc>
        <w:tc>
          <w:tcPr>
            <w:tcW w:type="dxa" w:w="140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211,65</w:t>
            </w:r>
          </w:p>
        </w:tc>
      </w:tr>
    </w:tbl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по состоянию на 01.03.2009 года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sectPr>
      <w:cols w:num="1" w:space="720" w:equalWidth="true"/>
      <w:footnotePr>
        <w:pos w:val="pageBottom"/>
      </w:footnotePr>
      <w:lnNumType w:distance="0"/>
      <w:pgSz w:w="16834" w:h="11909" w:orient="landscape"/>
      <w:pgMar w:left="1134" w:right="1134" w:top="1701" w:bottom="851" w:gutter="0" w:header="720" w:footer="720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  <w:endnote w:type="continuationSeparator" w:id="1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CC"/>
    <w:pitch w:val="variable"/>
  </w:font>
  <w:font w:name="Arial">
    <w:panose1 w:val="020b0604020202020204"/>
    <w:family w:val="swiss"/>
    <w:charset w:val="CC"/>
    <w:pitch w:val="variable"/>
  </w:font>
  <w:font w:name="Cambria Math">
    <w:panose1 w:val="02040503050406030204"/>
    <w:family w:val="roman"/>
    <w:charset w:val="01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Arial">
    <w:family w:val="swiss"/>
    <w:charset w:val="00"/>
    <w:pitch w:val="variable"/>
  </w:font>
  <w:font w:name="Arial CE">
    <w:family w:val="swiss"/>
    <w:charset w:val="EE"/>
    <w:pitch w:val="variable"/>
  </w:font>
  <w:font w:name="Arial Greek">
    <w:family w:val="swiss"/>
    <w:charset w:val="A1"/>
    <w:pitch w:val="variable"/>
  </w:font>
  <w:font w:name="Arial Tur">
    <w:family w:val="swiss"/>
    <w:charset w:val="A2"/>
    <w:pitch w:val="variable"/>
  </w:font>
  <w:font w:name="Arial (Hebrew)">
    <w:family w:val="swiss"/>
    <w:charset w:val="B1"/>
    <w:pitch w:val="variable"/>
  </w:font>
  <w:font w:name="Arial (Arabic)">
    <w:family w:val="swiss"/>
    <w:charset w:val="B2"/>
    <w:pitch w:val="variable"/>
  </w:font>
  <w:font w:name="Arial Baltic">
    <w:family w:val="swiss"/>
    <w:charset w:val="BA"/>
    <w:pitch w:val="variable"/>
  </w:font>
  <w:font w:name="Arial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footnote>
  <w:footnote w:type="continuationSeparator" w:id="1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20"/>
  <w:characterSpacingControl xmlns:w="http://schemas.openxmlformats.org/wordprocessingml/2006/main" w:val="doNotCompress"/>
  <w:compat>
    <w:doNotUseHTMLParagraphAutoSpacing xmlns:w="http://schemas.openxmlformats.org/wordprocessingml/2006/main"/>
    <w:forgetLastTabAlignment xmlns:w="http://schemas.openxmlformats.org/wordprocessingml/2006/main"/>
  </w:compat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doNotHyphenateCaps xmlns:w="http://schemas.openxmlformats.org/wordprocessingml/2006/main" w:val="true"/>
  <w:footnotePr xmlns:w="http://schemas.openxmlformats.org/wordprocessingml/2006/main">
    <w:footnote w:id="0"/>
    <w:footnote w:id="1"/>
    <w:pos w:val="pageBottom"/>
  </w:footnotePr>
  <w:endnotePr xmlns:w="http://schemas.openxmlformats.org/wordprocessingml/2006/main">
    <w:endnote w:id="0"/>
    <w:endnote w:id="1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footnotes" Target="footnotes.xml"/><Relationship Id="rId4" Type="http://schemas.openxmlformats.org/officeDocument/2006/relationships/endnotes" Target="endnotes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0</TotalTime>
  <Pages>4</Pages>
  <Words>644</Words>
  <Characters>3674</Characters>
  <CharactersWithSpaces>4310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</cp:coreProperties>
</file>