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0" Type="http://schemas.openxmlformats.org/officeDocument/2006/relationships/extended-properties" Target="docProps/app.xml"/><Relationship Id="rId11"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tbl>
      <w:tblPr>
        <w:tblLayout w:type="autofit"/>
        <w:tblInd w:w="108" w:type="dxa"/>
        <w:tblW w:w="0" w:type="auto"/>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4860"/>
        <w:gridCol w:w="4500"/>
      </w:tblGrid>
      <w:tr>
        <w:tc>
          <w:tcPr>
            <w:tcW w:type="dxa" w:w="4860"/>
            <w:shd w:val="nil"/>
            <w:vAlign w:val="top"/>
            <w:textDirection w:val="lrTb"/>
            <w:gridSpan w:val="1"/>
          </w:tcPr>
          <w:p>
            <w:pPr>
              <w:outlineLvl w:val="0"/>
              <w:jc w:val="center"/>
              <w:textAlignment w:val="auto"/>
              <w:ind w:left="0" w:right="0" w:start="0" w:end="0"/>
              <w:spacing w:after="0" w:line="240"/>
              <w:bidi w:val="false"/>
              <w:rPr>
                <w:rFonts w:ascii="Times New Roman" w:eastAsia="Times New Roman" w:hAnsi="Times New Roman" w:cs="Times New Roman"/>
                <w:sz w:val="28"/>
              </w:rPr>
            </w:pPr>
          </w:p>
        </w:tc>
        <w:tc>
          <w:tcPr>
            <w:tcW w:type="dxa" w:w="4500"/>
            <w:shd w:val="nil"/>
            <w:vAlign w:val="top"/>
            <w:textDirection w:val="lrTb"/>
            <w:gridSpan w:val="1"/>
          </w:tcPr>
          <w:p>
            <w:pPr>
              <w:outlineLvl w:val="0"/>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6</w:t>
            </w:r>
          </w:p>
          <w:p>
            <w:pPr>
              <w:outlineLvl w:val="0"/>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  положению </w:t>
            </w:r>
          </w:p>
          <w:p>
            <w:pPr>
              <w:outlineLvl w:val="0"/>
              <w:jc w:val="center"/>
              <w:textAlignment w:val="auto"/>
              <w:ind w:left="0" w:right="0" w:start="0" w:end="0"/>
              <w:spacing w:after="0" w:line="240"/>
              <w:bidi w:val="false"/>
              <w:rPr>
                <w:rFonts w:ascii="Times New Roman" w:eastAsia="Times New Roman" w:hAnsi="Times New Roman" w:cs="Times New Roman"/>
                <w:sz w:val="28"/>
              </w:rPr>
            </w:pPr>
          </w:p>
        </w:tc>
      </w:tr>
    </w:tbl>
    <w:p>
      <w:pPr>
        <w:jc w:val="both"/>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p>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Показатели и порядок отнесения учреждений к группам по оплате труда руководителей и руководящих работников образовательных учреждений</w:t>
      </w:r>
    </w:p>
    <w:p>
      <w:pPr>
        <w:jc w:val="center"/>
        <w:textAlignment w:val="auto"/>
        <w:ind w:left="0" w:right="0" w:start="0" w:end="0"/>
        <w:spacing w:after="0" w:line="240"/>
        <w:bidi w:val="false"/>
        <w:rPr>
          <w:rFonts w:ascii="Times New Roman" w:eastAsia="Times New Roman" w:hAnsi="Times New Roman" w:cs="Times New Roman"/>
          <w:sz w:val="28"/>
        </w:rPr>
      </w:pPr>
    </w:p>
    <w:p>
      <w:pPr>
        <w:jc w:val="both"/>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Группы по оплате труда руководителей образовательных учреждений,  за исключением образовательных учреждений спортивной направленности, определяются исходя из масштаба и сложности руководства и устанавливаются в соответствии с показателями и порядком отнесения к группам по оплате труда руководителей (</w:t>
      </w:r>
      <w:hyperlink r:id="rId2">
        <w:r>
          <w:rPr>
            <w:rFonts w:ascii="Times New Roman" w:eastAsia="Times New Roman" w:hAnsi="Times New Roman" w:cs="Times New Roman"/>
            <w:sz w:val="28"/>
          </w:rPr>
          <w:t xml:space="preserve">таблица 1</w:t>
        </w:r>
      </w:hyperlink>
      <w:r>
        <w:rPr>
          <w:rFonts w:ascii="Times New Roman" w:eastAsia="Times New Roman" w:hAnsi="Times New Roman" w:cs="Times New Roman"/>
          <w:sz w:val="28"/>
        </w:rPr>
        <w:t xml:space="preserve">).</w:t>
      </w:r>
    </w:p>
    <w:p>
      <w:pPr>
        <w:jc w:val="right"/>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Таблица 1</w:t>
      </w:r>
    </w:p>
    <w:p>
      <w:pPr>
        <w:jc w:val="right"/>
        <w:textAlignment w:val="auto"/>
        <w:ind w:firstLine="540" w:left="0" w:right="0" w:start="0" w:end="0"/>
        <w:spacing w:after="0" w:line="240"/>
        <w:bidi w:val="false"/>
        <w:rPr>
          <w:rFonts w:ascii="Times New Roman" w:eastAsia="Times New Roman" w:hAnsi="Times New Roman" w:cs="Times New Roman"/>
          <w:sz w:val="28"/>
        </w:rPr>
      </w:pPr>
    </w:p>
    <w:tbl>
      <w:tblPr>
        <w:tblLayout w:type="fixed"/>
        <w:tblInd w:w="40" w:type="dxa"/>
        <w:tblW w:w="9360" w:type="dxa"/>
        <w:tblCellMar>
          <w:bottom w:w="0" w:type="dxa"/>
          <w:left w:w="40" w:type="dxa"/>
          <w:right w:w="40" w:type="dxa"/>
          <w:top w:w="0" w:type="dxa"/>
        </w:tblCellMar>
        <w:tblBorders>
          <w:left w:sz="0" w:space="0" w:val="nil"/>
          <w:right w:sz="0" w:space="0" w:val="nil"/>
          <w:top w:sz="0" w:space="0" w:val="nil"/>
          <w:bottom w:sz="0" w:space="0" w:val="nil"/>
          <w:insideV w:sz="0" w:space="0" w:val="nil"/>
          <w:insideH w:sz="0" w:space="0" w:val="nil"/>
        </w:tblBorders>
      </w:tblPr>
      <w:tblGrid>
        <w:gridCol w:w="490"/>
        <w:gridCol w:w="3835"/>
        <w:gridCol w:w="3415"/>
        <w:gridCol w:w="1620"/>
      </w:tblGrid>
      <w:tr>
        <w:trHeight w:val="284" w:hRule="atLeast"/>
        <w:tc>
          <w:tcPr>
            <w:tcW w:type="dxa" w:w="49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w:t>
            </w:r>
          </w:p>
        </w:tc>
        <w:tc>
          <w:tcPr>
            <w:tcW w:type="dxa" w:w="383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Показатели</w:t>
            </w:r>
          </w:p>
        </w:tc>
        <w:tc>
          <w:tcPr>
            <w:tcW w:type="dxa" w:w="341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Условия</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Количество баллов</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w:t>
            </w:r>
          </w:p>
        </w:tc>
        <w:tc>
          <w:tcPr>
            <w:tcW w:type="dxa" w:w="383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2</w:t>
            </w:r>
          </w:p>
        </w:tc>
        <w:tc>
          <w:tcPr>
            <w:tcW w:type="dxa" w:w="341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3</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4</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Количество обучающихся (воспитанников), слушателей </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в образовательных учреждениях</w:t>
            </w:r>
          </w:p>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Из расчета за каждого обучающегося (воспитанника), слушателя</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0,3</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2</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Количество обучающихся в общеобразовательных учреждениях, учреждениях начального и среднего профессионального образования в сфере культуры и искусства</w:t>
            </w:r>
          </w:p>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Из расчета за каждого</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обучающегося (воспитанника)</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0,5</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3</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Количество воспитанников, охваченных квалификацион-ной коррекцией психического развития</w:t>
            </w:r>
          </w:p>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Из расчета за каждого воспитанника</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1,0</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4</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Количество дошкольных групп </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в образовательных учрежде-ниях</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Из расчета за группу</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10</w:t>
            </w:r>
          </w:p>
        </w:tc>
      </w:tr>
      <w:tr>
        <w:trHeight w:val="284" w:hRule="atLeast"/>
        <w:tc>
          <w:tcPr>
            <w:tcW w:type="dxa" w:w="490"/>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5</w:t>
            </w:r>
          </w:p>
        </w:tc>
        <w:tc>
          <w:tcPr>
            <w:tcW w:type="dxa" w:w="3835"/>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Количество обучающихся в учреждениях дополнительного образования детей:</w:t>
            </w:r>
          </w:p>
        </w:tc>
        <w:tc>
          <w:tcPr>
            <w:tcW w:type="dxa" w:w="3415"/>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1620"/>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r>
    </w:tbl>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br w:type="page"/>
      </w:r>
    </w:p>
    <w:p>
      <w:pPr>
        <w:jc w:val="left"/>
        <w:textAlignment w:val="auto"/>
        <w:ind w:left="0" w:right="0" w:start="0" w:end="0"/>
        <w:adjustRightInd w:val="true"/>
        <w:spacing w:after="0" w:line="240"/>
        <w:bidi w:val="false"/>
        <w:rPr>
          <w:rFonts w:ascii="Times New Roman" w:eastAsia="Times New Roman" w:hAnsi="Times New Roman" w:cs="Times New Roman"/>
          <w:sz w:val="24"/>
        </w:rPr>
      </w:pPr>
    </w:p>
    <w:tbl>
      <w:tblPr>
        <w:tblLayout w:type="fixed"/>
        <w:tblInd w:w="40" w:type="dxa"/>
        <w:tblW w:w="9360" w:type="dxa"/>
        <w:tblCellMar>
          <w:bottom w:w="0" w:type="dxa"/>
          <w:left w:w="40" w:type="dxa"/>
          <w:right w:w="40" w:type="dxa"/>
          <w:top w:w="0" w:type="dxa"/>
        </w:tblCellMar>
        <w:tblBorders>
          <w:left w:sz="0" w:space="0" w:val="nil"/>
          <w:right w:sz="0" w:space="0" w:val="nil"/>
          <w:top w:sz="0" w:space="0" w:val="nil"/>
          <w:bottom w:sz="0" w:space="0" w:val="nil"/>
          <w:insideV w:sz="0" w:space="0" w:val="nil"/>
          <w:insideH w:sz="0" w:space="0" w:val="nil"/>
        </w:tblBorders>
      </w:tblPr>
      <w:tblGrid>
        <w:gridCol w:w="490"/>
        <w:gridCol w:w="3835"/>
        <w:gridCol w:w="3415"/>
        <w:gridCol w:w="1620"/>
      </w:tblGrid>
      <w:tr>
        <w:tblHeader w:val="true"/>
        <w:trHeight w:val="284" w:hRule="atLeast"/>
        <w:tc>
          <w:tcPr>
            <w:tcW w:type="dxa" w:w="49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w:t>
            </w:r>
          </w:p>
        </w:tc>
        <w:tc>
          <w:tcPr>
            <w:tcW w:type="dxa" w:w="383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2</w:t>
            </w:r>
          </w:p>
        </w:tc>
        <w:tc>
          <w:tcPr>
            <w:tcW w:type="dxa" w:w="3415"/>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3</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4</w:t>
            </w:r>
          </w:p>
        </w:tc>
      </w:tr>
      <w:tr>
        <w:trHeight w:val="284" w:hRule="atLeast"/>
        <w:tc>
          <w:tcPr>
            <w:tcW w:type="dxa" w:w="490"/>
            <w:tcBorders>
              <w:left w:sz="6" w:val="single"/>
              <w:top w:sz="4"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p>
        </w:tc>
        <w:tc>
          <w:tcPr>
            <w:tcW w:type="dxa" w:w="3835"/>
            <w:tcBorders>
              <w:left w:sz="6" w:val="single"/>
              <w:top w:sz="4"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в многопрофильных</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Из расчета за каждого обучающегося</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0,3</w:t>
            </w:r>
          </w:p>
        </w:tc>
      </w:tr>
      <w:tr>
        <w:trHeight w:val="284" w:hRule="atLeast"/>
        <w:tc>
          <w:tcPr>
            <w:tcW w:type="dxa" w:w="490"/>
            <w:tcBorders>
              <w:left w:sz="6" w:val="single"/>
              <w:top w:val="nil"/>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rPr>
            </w:pPr>
          </w:p>
        </w:tc>
        <w:tc>
          <w:tcPr>
            <w:tcW w:type="dxa" w:w="3835"/>
            <w:tcBorders>
              <w:left w:sz="6" w:val="single"/>
              <w:top w:val="nil"/>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в однопрофильных</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Из расчета за каждого обучающегося (воспитанника, отдыхающего)</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0,5</w:t>
            </w:r>
          </w:p>
        </w:tc>
      </w:tr>
      <w:tr>
        <w:trHeight w:val="284" w:hRule="atLeast"/>
        <w:tc>
          <w:tcPr>
            <w:tcW w:type="dxa" w:w="490"/>
            <w:tcBorders>
              <w:left w:sz="6" w:val="single"/>
              <w:top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6</w:t>
            </w:r>
          </w:p>
        </w:tc>
        <w:tc>
          <w:tcPr>
            <w:vMerge w:val="restart"/>
            <w:tcW w:type="dxa" w:w="3835"/>
            <w:tcBorders>
              <w:left w:sz="6" w:val="single"/>
              <w:top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Количество работников</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в образовательном учреждении</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каждого работника</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w:t>
            </w:r>
          </w:p>
        </w:tc>
      </w:tr>
      <w:tr>
        <w:trHeight w:val="284" w:hRule="atLeast"/>
        <w:tc>
          <w:tcPr>
            <w:tcW w:type="dxa" w:w="490"/>
            <w:tcBorders>
              <w:left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vMerge w:val="continue"/>
            <w:tcW w:type="dxa" w:w="3835"/>
            <w:tcBorders>
              <w:left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Дополнительно за каждого работника, имеющего:</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p>
        </w:tc>
      </w:tr>
      <w:tr>
        <w:trHeight w:val="284" w:hRule="atLeast"/>
        <w:tc>
          <w:tcPr>
            <w:tcW w:type="dxa" w:w="490"/>
            <w:tcBorders>
              <w:left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835"/>
            <w:tcBorders>
              <w:left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первую квалификационную категорию </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0,5</w:t>
            </w:r>
          </w:p>
        </w:tc>
      </w:tr>
      <w:tr>
        <w:trHeight w:val="284" w:hRule="atLeast"/>
        <w:tc>
          <w:tcPr>
            <w:tcW w:type="dxa" w:w="490"/>
            <w:tcBorders>
              <w:left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835"/>
            <w:tcBorders>
              <w:left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высшую квалификацион-ную категорию  </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w:t>
            </w:r>
          </w:p>
        </w:tc>
      </w:tr>
      <w:tr>
        <w:trHeight w:val="284" w:hRule="atLeast"/>
        <w:tc>
          <w:tcPr>
            <w:tcW w:type="dxa" w:w="490"/>
            <w:tcBorders>
              <w:left w:sz="6" w:val="single"/>
              <w:top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7</w:t>
            </w:r>
          </w:p>
        </w:tc>
        <w:tc>
          <w:tcPr>
            <w:vMerge w:val="restart"/>
            <w:tcW w:type="dxa" w:w="3835"/>
            <w:tcBorders>
              <w:left w:sz="6" w:val="single"/>
              <w:top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филиалов, учебно-консультационных пунктов, общежития, санатория-</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профилактория и других</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структурных подразделений с количеством обучающихся (проживающих)</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каждое указанное</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структурное</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подразделение:</w:t>
            </w:r>
          </w:p>
        </w:tc>
        <w:tc>
          <w:tcPr>
            <w:tcW w:type="dxa" w:w="162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p>
            <w:pPr>
              <w:jc w:val="left"/>
              <w:textAlignment w:val="auto"/>
              <w:ind w:left="0" w:right="0" w:start="0" w:end="0"/>
              <w:spacing w:after="0" w:line="240"/>
              <w:bidi w:val="false"/>
              <w:rPr>
                <w:rFonts w:ascii="Times New Roman" w:eastAsia="Times New Roman" w:hAnsi="Times New Roman" w:cs="Times New Roman"/>
                <w:sz w:val="28"/>
                <w:color w:val="000000"/>
              </w:rPr>
            </w:pPr>
          </w:p>
          <w:p>
            <w:pPr>
              <w:jc w:val="left"/>
              <w:textAlignment w:val="auto"/>
              <w:ind w:left="0" w:right="0" w:start="0" w:end="0"/>
              <w:spacing w:after="0" w:line="240"/>
              <w:bidi w:val="false"/>
              <w:rPr>
                <w:rFonts w:ascii="Times New Roman" w:eastAsia="Times New Roman" w:hAnsi="Times New Roman" w:cs="Times New Roman"/>
                <w:sz w:val="28"/>
                <w:color w:val="000000"/>
              </w:rPr>
            </w:pPr>
          </w:p>
        </w:tc>
      </w:tr>
      <w:tr>
        <w:trHeight w:val="284" w:hRule="atLeast"/>
        <w:tc>
          <w:tcPr>
            <w:tcW w:type="dxa" w:w="490"/>
            <w:tcBorders>
              <w:left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vMerge w:val="continue"/>
            <w:tcW w:type="dxa" w:w="3835"/>
            <w:tcBorders>
              <w:left w:sz="6"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100 чел.</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20</w:t>
            </w:r>
          </w:p>
        </w:tc>
      </w:tr>
      <w:tr>
        <w:trHeight w:val="284" w:hRule="atLeast"/>
        <w:tc>
          <w:tcPr>
            <w:tcW w:type="dxa" w:w="490"/>
            <w:tcBorders>
              <w:left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vMerge w:val="continue"/>
            <w:tcW w:type="dxa" w:w="3835"/>
            <w:tcBorders>
              <w:left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от 100 до 200 чел.</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p>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30</w:t>
            </w:r>
          </w:p>
        </w:tc>
      </w:tr>
      <w:tr>
        <w:trHeight w:val="284" w:hRule="atLeast"/>
        <w:tc>
          <w:tcPr>
            <w:tcW w:type="dxa" w:w="490"/>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8</w:t>
            </w:r>
          </w:p>
        </w:tc>
        <w:tc>
          <w:tcPr>
            <w:tcW w:type="dxa" w:w="383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обслуживаемых оборудованных автоматизи-рованных рабочих мест</w:t>
            </w:r>
          </w:p>
        </w:tc>
        <w:tc>
          <w:tcPr>
            <w:tcW w:type="dxa" w:w="341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каждое оборудованное автоматизированное рабочее место</w:t>
            </w:r>
          </w:p>
        </w:tc>
        <w:tc>
          <w:tcPr>
            <w:tcW w:type="dxa" w:w="1620"/>
            <w:tcBorders>
              <w:left w:sz="6" w:val="single"/>
              <w:top w:sz="6" w:val="single"/>
              <w:right w:sz="6" w:val="single"/>
              <w:bottom w:val="nil"/>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5</w:t>
            </w:r>
          </w:p>
        </w:tc>
      </w:tr>
      <w:tr>
        <w:trHeight w:val="284" w:hRule="atLeast"/>
        <w:tc>
          <w:tcPr>
            <w:tcW w:type="dxa" w:w="490"/>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9</w:t>
            </w:r>
          </w:p>
        </w:tc>
        <w:tc>
          <w:tcPr>
            <w:tcW w:type="dxa" w:w="383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обслуживаемой проводной и (или) беспровод-ной локальной сети</w:t>
            </w:r>
          </w:p>
        </w:tc>
        <w:tc>
          <w:tcPr>
            <w:tcW w:type="dxa" w:w="341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каждую локальную сеть</w:t>
            </w:r>
          </w:p>
        </w:tc>
        <w:tc>
          <w:tcPr>
            <w:tcW w:type="dxa" w:w="1620"/>
            <w:tcBorders>
              <w:left w:sz="6" w:val="single"/>
              <w:top w:sz="6" w:val="single"/>
              <w:right w:sz="6" w:val="single"/>
              <w:bottom w:val="nil"/>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40</w:t>
            </w:r>
          </w:p>
        </w:tc>
      </w:tr>
      <w:tr>
        <w:trHeight w:val="284" w:hRule="atLeast"/>
        <w:tc>
          <w:tcPr>
            <w:tcW w:type="dxa" w:w="490"/>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10</w:t>
            </w:r>
          </w:p>
        </w:tc>
        <w:tc>
          <w:tcPr>
            <w:tcW w:type="dxa" w:w="383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оборудованных и используемых в образова-тельном процессе компью-терных классов</w:t>
            </w:r>
          </w:p>
        </w:tc>
        <w:tc>
          <w:tcPr>
            <w:tcW w:type="dxa" w:w="341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каждый класс</w:t>
            </w:r>
          </w:p>
        </w:tc>
        <w:tc>
          <w:tcPr>
            <w:tcW w:type="dxa" w:w="1620"/>
            <w:tcBorders>
              <w:left w:sz="6" w:val="single"/>
              <w:top w:sz="6" w:val="single"/>
              <w:right w:sz="6" w:val="single"/>
              <w:bottom w:val="nil"/>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10</w:t>
            </w:r>
          </w:p>
        </w:tc>
      </w:tr>
      <w:tr>
        <w:trHeight w:val="284" w:hRule="atLeast"/>
        <w:tc>
          <w:tcPr>
            <w:tcW w:type="dxa" w:w="490"/>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11</w:t>
            </w:r>
          </w:p>
        </w:tc>
        <w:tc>
          <w:tcPr>
            <w:tcW w:type="dxa" w:w="3835"/>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оборудованных </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и используемых в образова-тельном процессе: </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спортивной площадки, стадиона и других спортивных сооружений (в зависимости от их состояния и степени использования)</w:t>
            </w:r>
          </w:p>
        </w:tc>
        <w:tc>
          <w:tcPr>
            <w:tcW w:type="dxa" w:w="3415"/>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каждый вид</w:t>
            </w:r>
          </w:p>
        </w:tc>
        <w:tc>
          <w:tcPr>
            <w:tcW w:type="dxa" w:w="1620"/>
            <w:tcBorders>
              <w:left w:sz="6" w:val="single"/>
              <w:top w:sz="6" w:val="single"/>
              <w:right w:sz="6" w:val="single"/>
              <w:bottom w:sz="4"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15</w:t>
            </w:r>
          </w:p>
        </w:tc>
      </w:tr>
      <w:tr>
        <w:trHeight w:val="284" w:hRule="atLeast"/>
        <w:tc>
          <w:tcPr>
            <w:tcW w:type="dxa" w:w="490"/>
            <w:tcBorders>
              <w:left w:sz="4" w:val="single"/>
              <w:top w:sz="4" w:val="single"/>
              <w:right w:sz="4"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12</w:t>
            </w:r>
          </w:p>
        </w:tc>
        <w:tc>
          <w:tcPr>
            <w:tcW w:type="dxa" w:w="3835"/>
            <w:tcBorders>
              <w:left w:sz="4" w:val="single"/>
              <w:top w:sz="4" w:val="single"/>
              <w:right w:sz="4"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собственного оборудованного здравпункта, медицинского кабинета, оздоровительно-восстанови-тельного центра, столовой</w:t>
            </w:r>
          </w:p>
        </w:tc>
        <w:tc>
          <w:tcPr>
            <w:tcW w:type="dxa" w:w="3415"/>
            <w:tcBorders>
              <w:left w:sz="4" w:val="single"/>
              <w:top w:sz="4" w:val="single"/>
              <w:right w:sz="4"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каждый вид</w:t>
            </w:r>
          </w:p>
        </w:tc>
        <w:tc>
          <w:tcPr>
            <w:tcW w:type="dxa" w:w="1620"/>
            <w:tcBorders>
              <w:left w:sz="4" w:val="single"/>
              <w:top w:sz="4" w:val="single"/>
              <w:right w:sz="4"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15</w:t>
            </w:r>
          </w:p>
        </w:tc>
      </w:tr>
      <w:tr>
        <w:trHeight w:val="284" w:hRule="atLeast"/>
        <w:tc>
          <w:tcPr>
            <w:tcW w:type="dxa" w:w="490"/>
            <w:tcBorders>
              <w:left w:sz="6" w:val="single"/>
              <w:top w:sz="4" w:val="single"/>
              <w:right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13</w:t>
            </w:r>
          </w:p>
        </w:tc>
        <w:tc>
          <w:tcPr>
            <w:tcW w:type="dxa" w:w="3835"/>
            <w:tcBorders>
              <w:left w:sz="6" w:val="single"/>
              <w:top w:sz="4"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автотранспортных средств, сельхозмашин,  учебной и другой самоходной техники на балансе образовательного учреждения </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каждую единицу</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3, но</w:t>
            </w:r>
          </w:p>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не более</w:t>
            </w:r>
          </w:p>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20</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14</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загородных объектов (лагерей, баз отдыха, дач и др.), находящихся на балансе  образовательного учреждения</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30</w:t>
            </w:r>
          </w:p>
        </w:tc>
      </w:tr>
      <w:tr>
        <w:trHeight w:val="284" w:hRule="atLeast"/>
        <w:tc>
          <w:tcPr>
            <w:tcW w:type="dxa" w:w="490"/>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15</w:t>
            </w:r>
          </w:p>
        </w:tc>
        <w:tc>
          <w:tcPr>
            <w:tcW w:type="dxa" w:w="3835"/>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учебно-опытных участков (площадью не менее 0,5 га, подсобного сельского хозяйства, учебного хозяйства, теплиц</w:t>
            </w:r>
          </w:p>
        </w:tc>
        <w:tc>
          <w:tcPr>
            <w:tcW w:type="dxa" w:w="3415"/>
            <w:tcBorders>
              <w:left w:sz="6" w:val="single"/>
              <w:top w:sz="6" w:val="single"/>
              <w:right w:sz="6" w:val="single"/>
              <w:bottom w:sz="4"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В других случаях за каждый вид</w:t>
            </w:r>
          </w:p>
        </w:tc>
        <w:tc>
          <w:tcPr>
            <w:tcW w:type="dxa" w:w="1620"/>
            <w:tcBorders>
              <w:left w:sz="6" w:val="single"/>
              <w:top w:sz="6" w:val="single"/>
              <w:right w:sz="6" w:val="single"/>
              <w:bottom w:sz="4"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15 до 50</w:t>
            </w:r>
          </w:p>
        </w:tc>
      </w:tr>
      <w:tr>
        <w:trHeight w:val="284" w:hRule="atLeast"/>
        <w:tc>
          <w:tcPr>
            <w:tcW w:type="dxa" w:w="490"/>
            <w:tcBorders>
              <w:left w:sz="6" w:val="single"/>
              <w:top w:sz="4"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16</w:t>
            </w:r>
          </w:p>
        </w:tc>
        <w:tc>
          <w:tcPr>
            <w:tcW w:type="dxa" w:w="3835"/>
            <w:tcBorders>
              <w:left w:sz="6" w:val="single"/>
              <w:top w:sz="4"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собственных: котельной, очистных и других сооружений, жилых домов</w:t>
            </w:r>
          </w:p>
        </w:tc>
        <w:tc>
          <w:tcPr>
            <w:tcW w:type="dxa" w:w="3415"/>
            <w:tcBorders>
              <w:left w:sz="6" w:val="single"/>
              <w:top w:sz="4"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каждый вид</w:t>
            </w:r>
          </w:p>
        </w:tc>
        <w:tc>
          <w:tcPr>
            <w:tcW w:type="dxa" w:w="1620"/>
            <w:tcBorders>
              <w:left w:sz="6" w:val="single"/>
              <w:top w:sz="4" w:val="single"/>
              <w:right w:sz="6" w:val="single"/>
              <w:bottom w:val="nil"/>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20</w:t>
            </w:r>
          </w:p>
        </w:tc>
      </w:tr>
      <w:tr>
        <w:trHeight w:val="284" w:hRule="atLeast"/>
        <w:tc>
          <w:tcPr>
            <w:tcW w:type="dxa" w:w="490"/>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17</w:t>
            </w:r>
          </w:p>
        </w:tc>
        <w:tc>
          <w:tcPr>
            <w:tcW w:type="dxa" w:w="383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обучающихся (воспитанников) в образова-тельных учреждениях,  посещающих бесплатные секции, кружки, студии, организованные этими учреждениями или на их базе</w:t>
            </w:r>
          </w:p>
        </w:tc>
        <w:tc>
          <w:tcPr>
            <w:tcW w:type="dxa" w:w="341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каждого обучающегося (воспитанника)</w:t>
            </w:r>
          </w:p>
        </w:tc>
        <w:tc>
          <w:tcPr>
            <w:tcW w:type="dxa" w:w="1620"/>
            <w:tcBorders>
              <w:left w:sz="6" w:val="single"/>
              <w:top w:sz="6" w:val="single"/>
              <w:right w:sz="6" w:val="single"/>
              <w:bottom w:val="nil"/>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0,5</w:t>
            </w:r>
          </w:p>
        </w:tc>
      </w:tr>
      <w:tr>
        <w:trHeight w:val="284" w:hRule="atLeast"/>
        <w:tc>
          <w:tcPr>
            <w:tcW w:type="dxa" w:w="490"/>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18</w:t>
            </w:r>
          </w:p>
        </w:tc>
        <w:tc>
          <w:tcPr>
            <w:tcW w:type="dxa" w:w="383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оборудованных и используемых в образова-тельных учреждениях поме-щений для разных видов активности (изостудия, театральная студия, «комната сказок», зимний сад и др.)</w:t>
            </w:r>
          </w:p>
        </w:tc>
        <w:tc>
          <w:tcPr>
            <w:tcW w:type="dxa" w:w="341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каждый вид</w:t>
            </w:r>
          </w:p>
        </w:tc>
        <w:tc>
          <w:tcPr>
            <w:tcW w:type="dxa" w:w="1620"/>
            <w:tcBorders>
              <w:left w:sz="6" w:val="single"/>
              <w:top w:sz="6" w:val="single"/>
              <w:right w:sz="6" w:val="single"/>
              <w:bottom w:val="nil"/>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15</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19</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квалифи-кационной коррекцией физии-ческого и психического развития (образовательных учреждений (классов, групп)</w:t>
            </w:r>
          </w:p>
        </w:tc>
        <w:tc>
          <w:tcPr>
            <w:tcW w:type="dxa" w:w="341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За каждого обучающегося (воспитанника)</w:t>
            </w:r>
          </w:p>
        </w:tc>
        <w:tc>
          <w:tcPr>
            <w:tcW w:type="dxa" w:w="1620"/>
            <w:tcBorders>
              <w:left w:sz="6" w:val="single"/>
              <w:top w:sz="6" w:val="single"/>
              <w:right w:sz="6" w:val="single"/>
              <w:bottom w:val="nil"/>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3415"/>
            <w:tcBorders>
              <w:left w:sz="6" w:val="single"/>
              <w:top w:sz="6" w:val="single"/>
              <w:right w:sz="6" w:val="single"/>
              <w:bottom w:val="nil"/>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p>
        </w:tc>
        <w:tc>
          <w:tcPr>
            <w:tcW w:type="dxa" w:w="1620"/>
            <w:tcBorders>
              <w:left w:sz="6" w:val="single"/>
              <w:top w:sz="6" w:val="single"/>
              <w:right w:sz="6" w:val="single"/>
              <w:bottom w:val="nil"/>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p>
        </w:tc>
      </w:tr>
      <w:tr>
        <w:trHeight w:val="466" w:hRule="atLeast"/>
        <w:tc>
          <w:tcPr>
            <w:vMerge w:val="restart"/>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c>
          <w:tcPr>
            <w:vMerge w:val="restart"/>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многопрофильности образовательного учреждения</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До 5 специализаций</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w:t>
            </w:r>
          </w:p>
        </w:tc>
      </w:tr>
      <w:tr>
        <w:trHeight w:val="528" w:hRule="atLeast"/>
        <w:tc>
          <w:tcPr>
            <w:vMerge w:val="continue"/>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vMerge w:val="continue"/>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До 10 специализаций</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10</w:t>
            </w:r>
          </w:p>
        </w:tc>
      </w:tr>
      <w:tr>
        <w:trHeight w:val="508" w:hRule="atLeast"/>
        <w:tc>
          <w:tcPr>
            <w:vMerge w:val="continue"/>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vMerge w:val="continue"/>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До 15 специализаций</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21</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в образовательных учреждениях творческих коллективов</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каждую единицу</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 но не более 20</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22</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оборудованной и используемой в образова-тельном процессе библиотеки</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23</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Участие за предыдущий учебный год обучающихся образовательных учреждений в смотрах, конкурсах, фести-валях, выставках и других творческих мероприятиях районного, регионального, всероссийского, международ-ного уровней</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Из расчета за каждого обучающегося</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0,5,</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но не более 20</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24 </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Участие образовательных учреждений в инновационных и экспериментальных проектах,районного, областного, федерального уровней</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25</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проведенных концертов, фестивалей, конкурсов, олимпиад</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Из расчета за каждую единицу</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но не более 20</w:t>
            </w:r>
          </w:p>
        </w:tc>
      </w:tr>
      <w:tr>
        <w:trHeight w:val="284" w:hRule="atLeast"/>
        <w:tc>
          <w:tcPr>
            <w:vMerge w:val="restart"/>
            <w:tcW w:type="dxa" w:w="490"/>
            <w:tcBorders>
              <w:left w:sz="6" w:val="single"/>
              <w:top w:sz="6" w:val="single"/>
              <w:right w:sz="6" w:val="single"/>
            </w:tcBorders>
            <w:shd w:val="nil"/>
            <w:vAlign w:val="top"/>
            <w:textDirection w:val="lrTb"/>
            <w:gridSpan w:val="1"/>
          </w:tcPr>
          <w:p>
            <w:pPr>
              <w:jc w:val="left"/>
              <w:textAlignment w:val="auto"/>
              <w:ind w:firstLine="540" w:left="-533" w:right="32" w:start="-533" w:end="32"/>
              <w:adjustRightInd w:val="true"/>
              <w:spacing w:after="0" w:line="240"/>
              <w:bidi w:val="false"/>
              <w:tabs>
                <w:tab w:val="left" w:pos="176"/>
              </w:tabs>
              <w:rPr>
                <w:rFonts w:ascii="Times New Roman" w:eastAsia="Times New Roman" w:hAnsi="Times New Roman" w:cs="Times New Roman"/>
                <w:sz w:val="28"/>
              </w:rPr>
            </w:pPr>
            <w:r>
              <w:rPr>
                <w:rFonts w:ascii="Times New Roman" w:eastAsia="Times New Roman" w:hAnsi="Times New Roman" w:cs="Times New Roman"/>
                <w:sz w:val="28"/>
              </w:rPr>
              <w:t xml:space="preserve">26</w:t>
            </w:r>
          </w:p>
        </w:tc>
        <w:tc>
          <w:tcPr>
            <w:vMerge w:val="restart"/>
            <w:tcW w:type="dxa" w:w="3835"/>
            <w:tcBorders>
              <w:left w:sz="6" w:val="single"/>
              <w:top w:sz="6" w:val="single"/>
              <w:right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у работников образовательного учреждения государственных наград</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1 до 5 %  коллектива</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rHeight w:val="284" w:hRule="atLeast"/>
        <w:tc>
          <w:tcPr>
            <w:vMerge w:val="continue"/>
            <w:tcW w:type="dxa" w:w="490"/>
            <w:tcBorders>
              <w:left w:sz="6" w:val="single"/>
              <w:right w:sz="6" w:val="single"/>
            </w:tcBorders>
            <w:shd w:val="nil"/>
            <w:vAlign w:val="top"/>
            <w:textDirection w:val="lrTb"/>
            <w:gridSpan w:val="1"/>
          </w:tcPr>
          <w:p>
            <w:pPr>
              <w:jc w:val="left"/>
              <w:textAlignment w:val="auto"/>
              <w:ind w:firstLine="540" w:left="-533" w:right="32" w:start="-533" w:end="32"/>
              <w:adjustRightInd w:val="true"/>
              <w:spacing w:after="0" w:line="240"/>
              <w:bidi w:val="false"/>
              <w:tabs>
                <w:tab w:val="left" w:pos="176"/>
              </w:tabs>
              <w:rPr>
                <w:rFonts w:ascii="Times New Roman" w:eastAsia="Times New Roman" w:hAnsi="Times New Roman" w:cs="Times New Roman"/>
                <w:sz w:val="28"/>
              </w:rPr>
            </w:pPr>
          </w:p>
        </w:tc>
        <w:tc>
          <w:tcPr>
            <w:vMerge w:val="continue"/>
            <w:tcW w:type="dxa" w:w="3835"/>
            <w:tcBorders>
              <w:left w:sz="6" w:val="single"/>
              <w:right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5 до 10 % коллектива</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10</w:t>
            </w:r>
          </w:p>
        </w:tc>
      </w:tr>
      <w:tr>
        <w:trHeight w:val="284" w:hRule="atLeast"/>
        <w:tc>
          <w:tcPr>
            <w:vMerge w:val="continue"/>
            <w:tcW w:type="dxa" w:w="490"/>
            <w:tcBorders>
              <w:left w:sz="6" w:val="single"/>
              <w:right w:sz="6" w:val="single"/>
            </w:tcBorders>
            <w:shd w:val="nil"/>
            <w:vAlign w:val="top"/>
            <w:textDirection w:val="lrTb"/>
            <w:gridSpan w:val="1"/>
          </w:tcPr>
          <w:p>
            <w:pPr>
              <w:jc w:val="left"/>
              <w:textAlignment w:val="auto"/>
              <w:ind w:firstLine="540" w:left="-533" w:right="32" w:start="-533" w:end="32"/>
              <w:adjustRightInd w:val="true"/>
              <w:spacing w:after="0" w:line="240"/>
              <w:bidi w:val="false"/>
              <w:tabs>
                <w:tab w:val="left" w:pos="176"/>
              </w:tabs>
              <w:rPr>
                <w:rFonts w:ascii="Times New Roman" w:eastAsia="Times New Roman" w:hAnsi="Times New Roman" w:cs="Times New Roman"/>
                <w:sz w:val="28"/>
              </w:rPr>
            </w:pPr>
          </w:p>
        </w:tc>
        <w:tc>
          <w:tcPr>
            <w:vMerge w:val="continue"/>
            <w:tcW w:type="dxa" w:w="3835"/>
            <w:tcBorders>
              <w:left w:sz="6" w:val="single"/>
              <w:right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10 до 20 % коллектива</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tc>
      </w:tr>
      <w:tr>
        <w:trHeight w:val="284" w:hRule="atLeast"/>
        <w:tc>
          <w:tcPr>
            <w:vMerge w:val="continue"/>
            <w:tcW w:type="dxa" w:w="490"/>
            <w:tcBorders>
              <w:left w:sz="6" w:val="single"/>
              <w:right w:sz="6" w:val="single"/>
              <w:bottom w:sz="6" w:val="single"/>
            </w:tcBorders>
            <w:shd w:val="nil"/>
            <w:vAlign w:val="top"/>
            <w:textDirection w:val="lrTb"/>
            <w:gridSpan w:val="1"/>
          </w:tcPr>
          <w:p>
            <w:pPr>
              <w:jc w:val="left"/>
              <w:textAlignment w:val="auto"/>
              <w:ind w:firstLine="540" w:left="-533" w:right="32" w:start="-533" w:end="32"/>
              <w:adjustRightInd w:val="true"/>
              <w:spacing w:after="0" w:line="240"/>
              <w:bidi w:val="false"/>
              <w:tabs>
                <w:tab w:val="left" w:pos="176"/>
              </w:tabs>
              <w:rPr>
                <w:rFonts w:ascii="Times New Roman" w:eastAsia="Times New Roman" w:hAnsi="Times New Roman" w:cs="Times New Roman"/>
                <w:sz w:val="28"/>
              </w:rPr>
            </w:pPr>
          </w:p>
        </w:tc>
        <w:tc>
          <w:tcPr>
            <w:vMerge w:val="continue"/>
            <w:tcW w:type="dxa" w:w="3835"/>
            <w:tcBorders>
              <w:left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Свыше 20 % коллектива</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27</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оборудованного и используемого по целевому назначению, в том числе в образовательном процессе музея</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Из расчета за каждую единицу</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10, но не более 20</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28</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учебников, учебных и учебно-методических пособий, рекомендованных к использованию учебно-методическими центрами и отделами профильных министерств </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Из расчета за каждую единицу</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10, но не более 20</w:t>
            </w:r>
          </w:p>
        </w:tc>
      </w:tr>
      <w:tr>
        <w:trHeight w:val="284" w:hRule="atLeast"/>
        <w:tc>
          <w:tcPr>
            <w:tcW w:type="dxa" w:w="490"/>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29</w:t>
            </w:r>
          </w:p>
        </w:tc>
        <w:tc>
          <w:tcPr>
            <w:tcW w:type="dxa" w:w="383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и использование  в учебном процессе образова-тельного учреждения мульти-медийных пособий по дисцип-линам учебного плана</w:t>
            </w:r>
          </w:p>
        </w:tc>
        <w:tc>
          <w:tcPr>
            <w:tcW w:type="dxa" w:w="3415"/>
            <w:tcBorders>
              <w:left w:sz="6" w:val="single"/>
              <w:top w:sz="6" w:val="single"/>
              <w:right w:sz="6" w:val="single"/>
              <w:bottom w:sz="6"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Из расчета за каждую единицу</w:t>
            </w:r>
          </w:p>
        </w:tc>
        <w:tc>
          <w:tcPr>
            <w:tcW w:type="dxa" w:w="1620"/>
            <w:tcBorders>
              <w:left w:sz="6" w:val="single"/>
              <w:top w:sz="6" w:val="single"/>
              <w:right w:sz="6" w:val="single"/>
              <w:bottom w:sz="6"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10, но не более 20</w:t>
            </w:r>
          </w:p>
        </w:tc>
      </w:tr>
    </w:tbl>
    <w:p>
      <w:pPr>
        <w:jc w:val="both"/>
        <w:textAlignment w:val="auto"/>
        <w:ind w:firstLine="709" w:left="0" w:right="0" w:start="0" w:end="0"/>
        <w:spacing w:after="0" w:line="240"/>
        <w:bidi w:val="false"/>
        <w:rPr>
          <w:rFonts w:ascii="Times New Roman" w:eastAsia="Times New Roman" w:hAnsi="Times New Roman" w:cs="Times New Roman"/>
          <w:sz w:val="28"/>
        </w:rPr>
      </w:pP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 таблицей 2.</w:t>
      </w:r>
    </w:p>
    <w:p>
      <w:pPr>
        <w:jc w:val="right"/>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Таблица 2</w:t>
      </w:r>
    </w:p>
    <w:p>
      <w:pPr>
        <w:jc w:val="right"/>
        <w:textAlignment w:val="auto"/>
        <w:ind w:firstLine="540" w:left="0" w:right="0" w:start="0" w:end="0"/>
        <w:spacing w:after="0" w:line="240"/>
        <w:bidi w:val="false"/>
        <w:rPr>
          <w:rFonts w:ascii="Times New Roman" w:eastAsia="Times New Roman" w:hAnsi="Times New Roman" w:cs="Times New Roman"/>
          <w:sz w:val="28"/>
        </w:rPr>
      </w:pPr>
    </w:p>
    <w:tbl>
      <w:tblPr>
        <w:tblLayout w:type="fixed"/>
        <w:tblInd w:w="40" w:type="dxa"/>
        <w:tblW w:w="9360" w:type="dxa"/>
        <w:tblCellMar>
          <w:bottom w:w="0" w:type="dxa"/>
          <w:left w:w="40" w:type="dxa"/>
          <w:right w:w="40" w:type="dxa"/>
          <w:top w:w="0" w:type="dxa"/>
        </w:tblCellMar>
        <w:tblBorders>
          <w:left w:sz="0" w:space="0" w:val="nil"/>
          <w:right w:sz="0" w:space="0" w:val="nil"/>
          <w:top w:sz="0" w:space="0" w:val="nil"/>
          <w:bottom w:sz="0" w:space="0" w:val="nil"/>
          <w:insideV w:sz="0" w:space="0" w:val="nil"/>
          <w:insideH w:sz="0" w:space="0" w:val="nil"/>
        </w:tblBorders>
      </w:tblPr>
      <w:tblGrid>
        <w:gridCol w:w="466"/>
        <w:gridCol w:w="4574"/>
        <w:gridCol w:w="1260"/>
        <w:gridCol w:w="1080"/>
        <w:gridCol w:w="1080"/>
        <w:gridCol w:w="900"/>
      </w:tblGrid>
      <w:tr>
        <w:trHeight w:val="217" w:hRule="atLeast"/>
        <w:tc>
          <w:tcPr>
            <w:vMerge w:val="restart"/>
            <w:tcW w:type="dxa" w:w="466"/>
            <w:tcBorders>
              <w:left w:sz="6" w:val="single"/>
              <w:top w:sz="6" w:val="single"/>
              <w:right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w:t>
            </w:r>
          </w:p>
        </w:tc>
        <w:tc>
          <w:tcPr>
            <w:vMerge w:val="restart"/>
            <w:tcW w:type="dxa" w:w="4574"/>
            <w:tcBorders>
              <w:left w:sz="6" w:val="single"/>
              <w:top w:sz="6" w:val="single"/>
              <w:right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Тип (вид) образовательного учреждения</w:t>
            </w:r>
          </w:p>
        </w:tc>
        <w:tc>
          <w:tcPr>
            <w:tcW w:type="dxa" w:w="4320"/>
            <w:tcBorders>
              <w:left w:sz="6" w:val="single"/>
              <w:top w:sz="6" w:val="single"/>
              <w:right w:sz="6" w:val="single"/>
              <w:bottom w:sz="6" w:val="single"/>
            </w:tcBorders>
            <w:shd w:val="nil"/>
            <w:vAlign w:val="top"/>
            <w:textDirection w:val="lrTb"/>
            <w:gridSpan w:val="4"/>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Группы по оплате труда руководителей</w:t>
            </w:r>
          </w:p>
        </w:tc>
      </w:tr>
      <w:tr>
        <w:trHeight w:val="59" w:hRule="atLeast"/>
        <w:tc>
          <w:tcPr>
            <w:vMerge w:val="continue"/>
            <w:tcW w:type="dxa" w:w="466"/>
            <w:tcBorders>
              <w:left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p>
        </w:tc>
        <w:tc>
          <w:tcPr>
            <w:vMerge w:val="continue"/>
            <w:tcW w:type="dxa" w:w="4574"/>
            <w:tcBorders>
              <w:left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p>
        </w:tc>
        <w:tc>
          <w:tcPr>
            <w:tcW w:type="dxa" w:w="1260"/>
            <w:tcBorders>
              <w:left w:sz="6" w:val="single"/>
              <w:top w:sz="6" w:val="single"/>
              <w:right w:sz="6" w:val="single"/>
              <w:bottom w:sz="6" w:val="single"/>
            </w:tcBorders>
            <w:shd w:val="nil"/>
            <w:vAlign w:val="center"/>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I</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группа</w:t>
            </w:r>
          </w:p>
        </w:tc>
        <w:tc>
          <w:tcPr>
            <w:tcW w:type="dxa" w:w="1080"/>
            <w:tcBorders>
              <w:left w:sz="6" w:val="single"/>
              <w:top w:sz="6" w:val="single"/>
              <w:right w:sz="6" w:val="single"/>
              <w:bottom w:sz="6" w:val="single"/>
            </w:tcBorders>
            <w:shd w:val="nil"/>
            <w:vAlign w:val="center"/>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II</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группа</w:t>
            </w:r>
          </w:p>
        </w:tc>
        <w:tc>
          <w:tcPr>
            <w:tcW w:type="dxa" w:w="1080"/>
            <w:tcBorders>
              <w:left w:sz="6" w:val="single"/>
              <w:top w:sz="6" w:val="single"/>
              <w:right w:sz="6" w:val="single"/>
              <w:bottom w:sz="6" w:val="single"/>
            </w:tcBorders>
            <w:shd w:val="nil"/>
            <w:vAlign w:val="center"/>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III</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группа</w:t>
            </w:r>
          </w:p>
        </w:tc>
        <w:tc>
          <w:tcPr>
            <w:tcW w:type="dxa" w:w="900"/>
            <w:tcBorders>
              <w:left w:sz="6" w:val="single"/>
              <w:top w:sz="6" w:val="single"/>
              <w:right w:sz="6" w:val="single"/>
              <w:bottom w:sz="6" w:val="single"/>
            </w:tcBorders>
            <w:shd w:val="nil"/>
            <w:vAlign w:val="center"/>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IV</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группа</w:t>
            </w:r>
          </w:p>
        </w:tc>
      </w:tr>
      <w:tr>
        <w:trHeight w:val="373" w:hRule="atLeast"/>
        <w:tc>
          <w:tcPr>
            <w:tcW w:type="dxa" w:w="466"/>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w:t>
            </w:r>
          </w:p>
        </w:tc>
        <w:tc>
          <w:tcPr>
            <w:tcW w:type="dxa" w:w="4574"/>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2</w:t>
            </w:r>
          </w:p>
        </w:tc>
        <w:tc>
          <w:tcPr>
            <w:tcW w:type="dxa" w:w="126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3</w:t>
            </w:r>
          </w:p>
        </w:tc>
        <w:tc>
          <w:tcPr>
            <w:tcW w:type="dxa" w:w="108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4</w:t>
            </w:r>
          </w:p>
        </w:tc>
        <w:tc>
          <w:tcPr>
            <w:tcW w:type="dxa" w:w="108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5</w:t>
            </w:r>
          </w:p>
        </w:tc>
        <w:tc>
          <w:tcPr>
            <w:tcW w:type="dxa" w:w="90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6</w:t>
            </w:r>
          </w:p>
        </w:tc>
      </w:tr>
      <w:tr>
        <w:trHeight w:val="373" w:hRule="atLeast"/>
        <w:tc>
          <w:tcPr>
            <w:tcW w:type="dxa" w:w="466"/>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1</w:t>
            </w:r>
          </w:p>
        </w:tc>
        <w:tc>
          <w:tcPr>
            <w:tcW w:type="dxa" w:w="4574"/>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Учреждения начального и среднего профессионального образования</w:t>
            </w:r>
          </w:p>
        </w:tc>
        <w:tc>
          <w:tcPr>
            <w:tcW w:type="dxa" w:w="126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свыше 400</w:t>
            </w:r>
          </w:p>
        </w:tc>
        <w:tc>
          <w:tcPr>
            <w:tcW w:type="dxa" w:w="108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400</w:t>
            </w:r>
          </w:p>
        </w:tc>
        <w:tc>
          <w:tcPr>
            <w:tcW w:type="dxa" w:w="108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300</w:t>
            </w:r>
          </w:p>
        </w:tc>
        <w:tc>
          <w:tcPr>
            <w:tcW w:type="dxa" w:w="90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w:t>
            </w:r>
          </w:p>
        </w:tc>
      </w:tr>
      <w:tr>
        <w:trHeight w:val="1067" w:hRule="atLeast"/>
        <w:tc>
          <w:tcPr>
            <w:tcW w:type="dxa" w:w="466"/>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2</w:t>
            </w:r>
          </w:p>
        </w:tc>
        <w:tc>
          <w:tcPr>
            <w:tcW w:type="dxa" w:w="4574"/>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Учреждения начального</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и среднего профессионального</w:t>
            </w:r>
          </w:p>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образования (профессиональные лицеи, колледжи) </w:t>
            </w:r>
          </w:p>
        </w:tc>
        <w:tc>
          <w:tcPr>
            <w:tcW w:type="dxa" w:w="126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свыше 350</w:t>
            </w:r>
          </w:p>
        </w:tc>
        <w:tc>
          <w:tcPr>
            <w:tcW w:type="dxa" w:w="108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350</w:t>
            </w:r>
          </w:p>
        </w:tc>
        <w:tc>
          <w:tcPr>
            <w:tcW w:type="dxa" w:w="108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90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r>
      <w:tr>
        <w:trHeight w:val="929" w:hRule="atLeast"/>
        <w:tc>
          <w:tcPr>
            <w:tcW w:type="dxa" w:w="466"/>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3</w:t>
            </w:r>
          </w:p>
        </w:tc>
        <w:tc>
          <w:tcPr>
            <w:tcW w:type="dxa" w:w="4574"/>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Школы и другие общеобразова-тельные учреждения, учреждения дополнительного образования детей и другие образовательные учреждения</w:t>
            </w:r>
          </w:p>
        </w:tc>
        <w:tc>
          <w:tcPr>
            <w:tcW w:type="dxa" w:w="126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свыше 500</w:t>
            </w:r>
          </w:p>
        </w:tc>
        <w:tc>
          <w:tcPr>
            <w:tcW w:type="dxa" w:w="108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500</w:t>
            </w:r>
          </w:p>
        </w:tc>
        <w:tc>
          <w:tcPr>
            <w:tcW w:type="dxa" w:w="1080"/>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350</w:t>
            </w:r>
          </w:p>
        </w:tc>
        <w:tc>
          <w:tcPr>
            <w:tcW w:type="dxa" w:w="90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200</w:t>
            </w:r>
          </w:p>
        </w:tc>
      </w:tr>
      <w:tr>
        <w:trHeight w:val="432" w:hRule="atLeast"/>
        <w:tc>
          <w:tcPr>
            <w:tcW w:type="dxa" w:w="466"/>
            <w:tcBorders>
              <w:left w:sz="6" w:val="single"/>
              <w:top w:sz="6" w:val="single"/>
              <w:right w:sz="6" w:val="single"/>
              <w:bottom w:sz="6" w:val="single"/>
            </w:tcBorders>
            <w:shd w:val="nil"/>
            <w:vAlign w:val="top"/>
            <w:textDirection w:val="lrTb"/>
            <w:gridSpan w:val="1"/>
          </w:tcPr>
          <w:p>
            <w:pPr>
              <w:jc w:val="center"/>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4</w:t>
            </w:r>
          </w:p>
        </w:tc>
        <w:tc>
          <w:tcPr>
            <w:tcW w:type="dxa" w:w="4574"/>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Прочие учреждения</w:t>
            </w:r>
          </w:p>
        </w:tc>
        <w:tc>
          <w:tcPr>
            <w:tcW w:type="dxa" w:w="126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свыше 500</w:t>
            </w:r>
          </w:p>
        </w:tc>
        <w:tc>
          <w:tcPr>
            <w:tcW w:type="dxa" w:w="108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500</w:t>
            </w:r>
          </w:p>
        </w:tc>
        <w:tc>
          <w:tcPr>
            <w:tcW w:type="dxa" w:w="108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400</w:t>
            </w:r>
          </w:p>
        </w:tc>
        <w:tc>
          <w:tcPr>
            <w:tcW w:type="dxa" w:w="900"/>
            <w:tcBorders>
              <w:left w:sz="6" w:val="single"/>
              <w:top w:sz="6" w:val="single"/>
              <w:right w:sz="6" w:val="single"/>
              <w:bottom w:sz="6" w:val="single"/>
            </w:tcBorders>
            <w:shd w:val="nil"/>
            <w:vAlign w:val="top"/>
            <w:textDirection w:val="lrTb"/>
            <w:gridSpan w:val="1"/>
          </w:tcPr>
          <w:p>
            <w:pPr>
              <w:jc w:val="left"/>
              <w:textAlignment w:val="auto"/>
              <w:ind w:left="0" w:right="0" w:start="0" w:end="0"/>
              <w:spacing w:after="0" w:line="240"/>
              <w:bidi w:val="false"/>
              <w:rPr>
                <w:rFonts w:ascii="Times New Roman" w:eastAsia="Times New Roman" w:hAnsi="Times New Roman" w:cs="Times New Roman"/>
                <w:sz w:val="28"/>
                <w:color w:val="000000"/>
              </w:rPr>
            </w:pPr>
            <w:r>
              <w:rPr>
                <w:rFonts w:ascii="Times New Roman" w:eastAsia="Times New Roman" w:hAnsi="Times New Roman" w:cs="Times New Roman"/>
                <w:sz w:val="28"/>
                <w:color w:val="000000"/>
              </w:rPr>
              <w:t xml:space="preserve">до 350</w:t>
            </w:r>
          </w:p>
        </w:tc>
      </w:tr>
    </w:tbl>
    <w:p>
      <w:pPr>
        <w:jc w:val="both"/>
        <w:textAlignment w:val="auto"/>
        <w:ind w:firstLine="709" w:left="0" w:right="0" w:start="0" w:end="0"/>
        <w:spacing w:after="0" w:line="240"/>
        <w:bidi w:val="false"/>
        <w:rPr>
          <w:rFonts w:ascii="Times New Roman" w:eastAsia="Times New Roman" w:hAnsi="Times New Roman" w:cs="Times New Roman"/>
          <w:sz w:val="28"/>
        </w:rPr>
      </w:pP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Группа по оплате труда руководителей муниципальных образовательных  учреждений  определяется:</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не чаще одного раза в год отделом образования администрации Троснянского района Орловской области  в устанавливаемом им порядке на основании соответствующих документов, подтверждающих наличие указанных объемов работы учреждения;</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для вновь открываемых образовательных учреждений – исходя из плановых (проектных) показателей, но не более чем на 2 года.</w:t>
      </w:r>
    </w:p>
    <w:p>
      <w:pPr>
        <w:jc w:val="left"/>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Конкретное количество баллов, предусмотренных по показателям с приставкой «до», устанавливается отделом образования администрации Троснянского района Орловской области.                                                                                             5. Контингент обучающихся (воспитанников) образовательных учреждений определяется:</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по общеобразовательным учреждениям – по списочному составу на начало учебного года;</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дети, обучающиеся в учреждениях дополнительного образования, занимающиеся в нескольких кружках, секциях, группах, учитываются 1 раз;</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 Для определения суммы баллов за количество дошкольных групп в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 За руководителями образовательных учреждений, находящихся на капитальном ремонте, сохраняется группа оплаты труда руководителей, определенная до начала ремонта, но не более чем на 1 год.</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 Группы по оплате труда руководителей дополнительного образования детей, спортивной направленности определяются исходя из масштаба и сложности руководства и устанавливаются в соответствии с показателями и порядком отнесения дополнительного образования детей, спортивной направленности к группам по оплате труда руководителей (</w:t>
      </w:r>
      <w:hyperlink r:id="rId3">
        <w:r>
          <w:rPr>
            <w:rFonts w:ascii="Times New Roman" w:eastAsia="Times New Roman" w:hAnsi="Times New Roman" w:cs="Times New Roman"/>
            <w:sz w:val="28"/>
          </w:rPr>
          <w:t xml:space="preserve">таблица 3</w:t>
        </w:r>
      </w:hyperlink>
      <w:r>
        <w:rPr>
          <w:rFonts w:ascii="Times New Roman" w:eastAsia="Times New Roman" w:hAnsi="Times New Roman" w:cs="Times New Roman"/>
          <w:sz w:val="28"/>
        </w:rPr>
        <w:t xml:space="preserve">).</w:t>
      </w:r>
    </w:p>
    <w:p>
      <w:pPr>
        <w:jc w:val="right"/>
        <w:textAlignment w:val="auto"/>
        <w:ind w:firstLine="540" w:left="0" w:right="0" w:start="0" w:end="0"/>
        <w:spacing w:after="0" w:line="240"/>
        <w:bidi w:val="false"/>
        <w:rPr>
          <w:rFonts w:ascii="Times New Roman" w:eastAsia="Times New Roman" w:hAnsi="Times New Roman" w:cs="Times New Roman"/>
          <w:sz w:val="28"/>
        </w:rPr>
      </w:pPr>
    </w:p>
    <w:p>
      <w:pPr>
        <w:jc w:val="right"/>
        <w:textAlignment w:val="auto"/>
        <w:ind w:firstLine="540"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Таблица 3</w:t>
      </w:r>
    </w:p>
    <w:p>
      <w:pPr>
        <w:jc w:val="right"/>
        <w:textAlignment w:val="auto"/>
        <w:ind w:firstLine="540" w:left="0" w:right="0" w:start="0" w:end="0"/>
        <w:spacing w:after="0" w:line="240"/>
        <w:bidi w:val="false"/>
        <w:rPr>
          <w:rFonts w:ascii="Times New Roman" w:eastAsia="Times New Roman" w:hAnsi="Times New Roman" w:cs="Times New Roman"/>
          <w:sz w:val="28"/>
        </w:rPr>
      </w:pPr>
    </w:p>
    <w:tbl>
      <w:tblPr>
        <w:tblLayout w:type="autofit"/>
        <w:tblInd w:w="0" w:type="dxa"/>
        <w:tblW w:w="0" w:type="auto"/>
        <w:tblCellMar>
          <w:bottom w:w="0" w:type="dxa"/>
          <w:left w:w="108" w:type="dxa"/>
          <w:right w:w="108" w:type="dxa"/>
          <w:top w:w="0" w:type="dxa"/>
        </w:tblCellMar>
        <w:tblBorders>
          <w:left w:sz="4" w:space="0" w:val="single"/>
          <w:right w:sz="4" w:space="0" w:val="single"/>
          <w:top w:sz="4" w:space="0" w:val="single"/>
          <w:bottom w:sz="4" w:space="0" w:val="single"/>
          <w:insideV w:sz="4" w:space="0" w:val="single"/>
          <w:insideH w:sz="4" w:space="0" w:val="single"/>
        </w:tblBorders>
      </w:tblPr>
      <w:tblGrid>
        <w:gridCol w:w="635"/>
        <w:gridCol w:w="4671"/>
        <w:gridCol w:w="2648"/>
        <w:gridCol w:w="1617"/>
      </w:tblGrid>
      <w:tr>
        <w:tblHeader w:val="true"/>
        <w:trHeight w:val="284" w:hRule="atLeast"/>
        <w:tc>
          <w:tcPr>
            <w:tcW w:type="dxa" w:w="635"/>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w:t>
            </w:r>
          </w:p>
        </w:tc>
        <w:tc>
          <w:tcPr>
            <w:tcW w:type="dxa" w:w="4671"/>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Показатели</w:t>
            </w:r>
          </w:p>
        </w:tc>
        <w:tc>
          <w:tcPr>
            <w:tcW w:type="dxa" w:w="2648"/>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Условия</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баллов</w:t>
            </w:r>
          </w:p>
        </w:tc>
      </w:tr>
      <w:tr>
        <w:tblHeader w:val="true"/>
        <w:trHeight w:val="284" w:hRule="atLeast"/>
        <w:tc>
          <w:tcPr>
            <w:tcW w:type="dxa" w:w="635"/>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w:t>
            </w:r>
          </w:p>
        </w:tc>
        <w:tc>
          <w:tcPr>
            <w:tcW w:type="dxa" w:w="4671"/>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w:t>
            </w:r>
          </w:p>
        </w:tc>
        <w:tc>
          <w:tcPr>
            <w:tcW w:type="dxa" w:w="2648"/>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w:t>
            </w:r>
          </w:p>
        </w:tc>
      </w:tr>
      <w:tr>
        <w:tblHeader w:val="true"/>
        <w:trHeight w:val="284" w:hRule="atLeast"/>
        <w:tc>
          <w:tcPr>
            <w:vMerge w:val="restart"/>
            <w:tcW w:type="dxa" w:w="635"/>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w:t>
            </w: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обучающихся в учреждениях дополнительного образования детей:</w:t>
            </w: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каждого обучающегося</w:t>
            </w:r>
          </w:p>
        </w:tc>
        <w:tc>
          <w:tcPr>
            <w:tcW w:type="dxa" w:w="1617"/>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vMerge w:val="continue"/>
            <w:tcW w:type="dxa" w:w="635"/>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многопрофильных</w:t>
            </w: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0,3</w:t>
            </w:r>
          </w:p>
        </w:tc>
      </w:tr>
      <w:tr>
        <w:tblHeader w:val="true"/>
        <w:trHeight w:val="284" w:hRule="atLeast"/>
        <w:tc>
          <w:tcPr>
            <w:vMerge w:val="continue"/>
            <w:tcW w:type="dxa" w:w="635"/>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однопрофильных</w:t>
            </w: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0,5</w:t>
            </w:r>
          </w:p>
        </w:tc>
      </w:tr>
      <w:tr>
        <w:tblHeader w:val="true"/>
        <w:trHeight w:val="284" w:hRule="atLeast"/>
        <w:tc>
          <w:tcPr>
            <w:tcW w:type="dxa" w:w="635"/>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w:t>
            </w: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Превышение плановой (проектной) наполняемости по группам или по количеству обучающихся в учреждениях среднего профессионального образования</w:t>
            </w: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каждые 50 чел.</w:t>
            </w: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или каждые 2 класса (группы)</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vMerge w:val="restart"/>
            <w:tcW w:type="dxa" w:w="635"/>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w:t>
            </w:r>
          </w:p>
        </w:tc>
        <w:tc>
          <w:tcPr>
            <w:vMerge w:val="restart"/>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работников </w:t>
            </w: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образовательном учреждении</w:t>
            </w: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каждого работника </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803" w:hRule="atLeast"/>
        <w:tc>
          <w:tcPr>
            <w:vMerge w:val="continue"/>
            <w:tcW w:type="dxa" w:w="635"/>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vMerge w:val="continue"/>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Дополнительно за каждого работника, имеющего:</w:t>
            </w:r>
          </w:p>
        </w:tc>
        <w:tc>
          <w:tcPr>
            <w:tcW w:type="dxa" w:w="1617"/>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802" w:hRule="atLeast"/>
        <w:tc>
          <w:tcPr>
            <w:vMerge w:val="continue"/>
            <w:tcW w:type="dxa" w:w="635"/>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vMerge w:val="continue"/>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первую квалифика-ционную категорию</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0,5</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vMerge w:val="continue"/>
            <w:tcW w:type="dxa" w:w="635"/>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vMerge w:val="continue"/>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высшую валифика-ционную категорию</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tcW w:type="dxa" w:w="635"/>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w:t>
            </w:r>
          </w:p>
        </w:tc>
        <w:tc>
          <w:tcPr>
            <w:tcW w:type="dxa" w:w="4671"/>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w:t>
            </w:r>
          </w:p>
        </w:tc>
        <w:tc>
          <w:tcPr>
            <w:tcW w:type="dxa" w:w="2648"/>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w:t>
            </w:r>
          </w:p>
        </w:tc>
      </w:tr>
      <w:tr>
        <w:tblHeader w:val="true"/>
        <w:trHeight w:val="284" w:hRule="atLeast"/>
        <w:tc>
          <w:tcPr>
            <w:vMerge w:val="restart"/>
            <w:tcW w:type="dxa" w:w="635"/>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w:t>
            </w: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филиалов учреждения и др.</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каждое структурное подразделение</w:t>
            </w: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 количеством обучающихся:</w:t>
            </w:r>
          </w:p>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до 100 чел.</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100 до 200 чел.</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30</w:t>
            </w: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свыше 200 чел.</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50</w:t>
            </w:r>
          </w:p>
        </w:tc>
      </w:tr>
      <w:tr>
        <w:tblHeader w:val="true"/>
        <w:trHeight w:val="284" w:hRule="atLeast"/>
        <w:tc>
          <w:tcPr>
            <w:vMerge w:val="restart"/>
            <w:tcW w:type="dxa" w:w="635"/>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w:t>
            </w: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в учреждении дополнительного образования детей спортивной направленности:</w:t>
            </w: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спортивно-оздоровительных групп</w:t>
            </w: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каждую группу</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w:t>
            </w: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групп начальной подготовки</w:t>
            </w: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каждую группу</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w:t>
            </w: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учебно-тренировочных групп</w:t>
            </w: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каждого обучающегося дополнительно</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0,5</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tcW w:type="dxa" w:w="635"/>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w:t>
            </w: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оборудованных и используемых в образовательном процессе спортивных площадок, стадионов, бассейнов и других спортивных сооружений  (в зависимости от их состояния и степени использования)</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каждый вид</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rPr>
            </w:pP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tcW w:type="dxa" w:w="635"/>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w:t>
            </w:r>
          </w:p>
        </w:tc>
        <w:tc>
          <w:tcPr>
            <w:tcW w:type="dxa" w:w="4671"/>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собственного оборудованного здравпункта, медицинского кабинета, оздоровительно-восстановительного центра при наличии медицинского персонала,  столовой</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val="nil"/>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каждый вид</w:t>
            </w:r>
          </w:p>
        </w:tc>
        <w:tc>
          <w:tcPr>
            <w:tcW w:type="dxa" w:w="1617"/>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tc>
      </w:tr>
      <w:tr>
        <w:tblHeader w:val="true"/>
        <w:trHeight w:val="284" w:hRule="atLeast"/>
        <w:tc>
          <w:tcPr>
            <w:tcW w:type="dxa" w:w="635"/>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w:t>
            </w:r>
          </w:p>
        </w:tc>
        <w:tc>
          <w:tcPr>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оборудованных кладовых спортивного инвентаря и спортивной формы</w:t>
            </w:r>
          </w:p>
        </w:tc>
        <w:tc>
          <w:tcPr>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17"/>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vMerge w:val="restart"/>
            <w:tcW w:type="dxa" w:w="635"/>
            <w:tcBorders>
              <w:left w:sz="4" w:val="single"/>
              <w:top w:sz="4" w:val="single"/>
              <w:right w:sz="4" w:val="single"/>
              <w:bottom w:sz="4" w:val="single"/>
            </w:tcBorders>
            <w:shd w:val="nil"/>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10</w:t>
            </w:r>
          </w:p>
        </w:tc>
        <w:tc>
          <w:tcPr>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Учреждения, территориально удалённые от областного центра на расстояние:</w:t>
            </w:r>
          </w:p>
        </w:tc>
        <w:tc>
          <w:tcPr>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15 до 50 км</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17"/>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50 до 100 км</w:t>
            </w:r>
          </w:p>
        </w:tc>
        <w:tc>
          <w:tcPr>
            <w:tcW w:type="dxa" w:w="1617"/>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25</w:t>
            </w: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100 до 120 км</w:t>
            </w:r>
          </w:p>
        </w:tc>
        <w:tc>
          <w:tcPr>
            <w:tcW w:type="dxa" w:w="1617"/>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35</w:t>
            </w:r>
          </w:p>
        </w:tc>
      </w:tr>
      <w:tr>
        <w:tblHeader w:val="true"/>
        <w:trHeight w:val="284" w:hRule="atLeast"/>
        <w:tc>
          <w:tcPr>
            <w:vMerge w:val="restart"/>
            <w:tcW w:type="dxa" w:w="635"/>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11</w:t>
            </w:r>
          </w:p>
        </w:tc>
        <w:tc>
          <w:tcPr>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и проведение спортивных мероприятий:</w:t>
            </w:r>
          </w:p>
        </w:tc>
        <w:tc>
          <w:tcPr>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17"/>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районного уровня</w:t>
            </w:r>
          </w:p>
        </w:tc>
        <w:tc>
          <w:tcPr>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каждое</w:t>
            </w:r>
          </w:p>
        </w:tc>
        <w:tc>
          <w:tcPr>
            <w:tcW w:type="dxa" w:w="1617"/>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10</w:t>
            </w: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областного уровня</w:t>
            </w:r>
          </w:p>
        </w:tc>
        <w:tc>
          <w:tcPr>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каждое</w:t>
            </w:r>
          </w:p>
        </w:tc>
        <w:tc>
          <w:tcPr>
            <w:tcW w:type="dxa" w:w="1617"/>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tc>
      </w:tr>
      <w:tr>
        <w:tblHeader w:val="true"/>
        <w:trHeight w:val="284" w:hRule="atLeast"/>
        <w:tc>
          <w:tcPr>
            <w:vMerge w:val="continue"/>
            <w:tcW w:type="dxa" w:w="635"/>
            <w:tcBorders>
              <w:left w:sz="4" w:val="single"/>
              <w:top w:sz="4" w:val="single"/>
              <w:right w:sz="4" w:val="single"/>
              <w:bottom w:sz="4" w:val="single"/>
            </w:tcBorders>
            <w:shd w:val="nil"/>
            <w:vAlign w:val="center"/>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мероприятия учреждения</w:t>
            </w:r>
          </w:p>
        </w:tc>
        <w:tc>
          <w:tcPr>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каждое</w:t>
            </w:r>
          </w:p>
        </w:tc>
        <w:tc>
          <w:tcPr>
            <w:tcW w:type="dxa" w:w="1617"/>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w:t>
            </w:r>
          </w:p>
        </w:tc>
      </w:tr>
      <w:tr>
        <w:tblHeader w:val="true"/>
        <w:trHeight w:val="284" w:hRule="atLeast"/>
        <w:tc>
          <w:tcPr>
            <w:tcW w:type="dxa" w:w="635"/>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12</w:t>
            </w:r>
          </w:p>
        </w:tc>
        <w:tc>
          <w:tcPr>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оборудованных и используемых в образовательном процессе методических кабинетов</w:t>
            </w:r>
          </w:p>
        </w:tc>
        <w:tc>
          <w:tcPr>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каждую единицу</w:t>
            </w:r>
          </w:p>
        </w:tc>
        <w:tc>
          <w:tcPr>
            <w:tcW w:type="dxa" w:w="1617"/>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w:t>
            </w:r>
          </w:p>
        </w:tc>
      </w:tr>
      <w:tr>
        <w:tblHeader w:val="true"/>
        <w:trHeight w:val="480" w:hRule="atLeast"/>
        <w:tc>
          <w:tcPr>
            <w:vMerge w:val="restart"/>
            <w:tcW w:type="dxa" w:w="635"/>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13</w:t>
            </w:r>
          </w:p>
        </w:tc>
        <w:tc>
          <w:tcPr>
            <w:vMerge w:val="restart"/>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Наличие собственных котельных, очистительных и других сооружений</w:t>
            </w:r>
          </w:p>
        </w:tc>
        <w:tc>
          <w:tcPr>
            <w:vMerge w:val="restart"/>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 каждую единицу (вид)</w:t>
            </w:r>
          </w:p>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17"/>
            <w:tcBorders>
              <w:left w:sz="4" w:val="single"/>
              <w:top w:sz="4" w:val="single"/>
              <w:right w:sz="4" w:val="single"/>
              <w:bottom w:val="nil"/>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20</w:t>
            </w:r>
          </w:p>
        </w:tc>
      </w:tr>
      <w:tr>
        <w:tblHeader w:val="true"/>
        <w:trHeight w:val="480" w:hRule="atLeast"/>
        <w:tc>
          <w:tcPr>
            <w:vMerge w:val="continue"/>
            <w:tcW w:type="dxa" w:w="635"/>
            <w:tcBorders>
              <w:left w:sz="4" w:val="single"/>
              <w:top w:sz="4" w:val="single"/>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c>
          <w:tcPr>
            <w:vMerge w:val="continue"/>
            <w:tcW w:type="dxa" w:w="4671"/>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vMerge w:val="continue"/>
            <w:tcW w:type="dxa" w:w="2648"/>
            <w:tcBorders>
              <w:left w:sz="4" w:val="single"/>
              <w:top w:sz="4" w:val="single"/>
              <w:right w:sz="4" w:val="single"/>
              <w:bottom w:sz="4" w:val="single"/>
            </w:tcBorders>
            <w:shd w:fill="ffffff"/>
            <w:vAlign w:val="top"/>
            <w:textDirection w:val="lrTb"/>
            <w:gridSpan w:val="1"/>
          </w:tcPr>
          <w:p>
            <w:pPr>
              <w:jc w:val="left"/>
              <w:textAlignment w:val="auto"/>
              <w:ind w:left="0" w:right="0" w:start="0" w:end="0"/>
              <w:adjustRightInd w:val="true"/>
              <w:spacing w:after="0" w:line="240"/>
              <w:bidi w:val="false"/>
              <w:rPr>
                <w:rFonts w:ascii="Times New Roman" w:eastAsia="Times New Roman" w:hAnsi="Times New Roman" w:cs="Times New Roman"/>
                <w:sz w:val="28"/>
              </w:rPr>
            </w:pPr>
          </w:p>
        </w:tc>
        <w:tc>
          <w:tcPr>
            <w:tcW w:type="dxa" w:w="1617"/>
            <w:tcBorders>
              <w:left w:sz="4" w:val="single"/>
              <w:top w:val="nil"/>
              <w:right w:sz="4" w:val="single"/>
              <w:bottom w:sz="4" w:val="single"/>
            </w:tcBorders>
            <w:shd w:fill="ffffff"/>
            <w:vAlign w:val="top"/>
            <w:textDirection w:val="lrTb"/>
            <w:gridSpan w:val="1"/>
          </w:tcPr>
          <w:p>
            <w:pPr>
              <w:jc w:val="center"/>
              <w:textAlignment w:val="auto"/>
              <w:ind w:left="0" w:right="0" w:start="0" w:end="0"/>
              <w:adjustRightInd w:val="true"/>
              <w:spacing w:after="0" w:line="240"/>
              <w:bidi w:val="false"/>
              <w:rPr>
                <w:rFonts w:ascii="Times New Roman" w:eastAsia="Times New Roman" w:hAnsi="Times New Roman" w:cs="Times New Roman"/>
                <w:sz w:val="28"/>
              </w:rPr>
            </w:pPr>
          </w:p>
        </w:tc>
      </w:tr>
    </w:tbl>
    <w:p>
      <w:pPr>
        <w:jc w:val="right"/>
        <w:textAlignment w:val="auto"/>
        <w:ind w:firstLine="540" w:left="0" w:right="0" w:start="0" w:end="0"/>
        <w:spacing w:after="0" w:line="240"/>
        <w:bidi w:val="false"/>
        <w:rPr>
          <w:rFonts w:ascii="Times New Roman" w:eastAsia="Times New Roman" w:hAnsi="Times New Roman" w:cs="Times New Roman"/>
          <w:sz w:val="28"/>
        </w:rPr>
      </w:pP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11. Группа по оплате труда руководителей дополнительного образования детей, спортивной направленности  определяется не чаще 1 раза в год отделом образования  администрации Троснянского района Орловской области на основании соответствующих документов, подтверждающих наличие указанных объемов работы учреждения.</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12. Конкретное количество баллов, предусмотренных по показателям с приставкой «до», устанавливается отделом образования  администрации Троснянского района Орловской области.                                                           13. При установлении группы по оплате труда руководителей дополнительного образования детей, спортивной направленности контингент учащихся образовательных учреждений спортивной направленности определяется по списочному составу постоянно обучающихся по состоянию на 1 января. При этом в списочном составе обучающиеся в учреждениях дополнительного образования дети, занимающиеся в нескольких секциях, группах, учитываются 1 раз.</w:t>
      </w:r>
    </w:p>
    <w:p>
      <w:pPr>
        <w:jc w:val="both"/>
        <w:textAlignment w:val="auto"/>
        <w:ind w:firstLine="709" w:left="0" w:right="0" w:start="0" w:end="0"/>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14. За руководителями дополнительного образования детей, спортивной направленности,находящихся на капитальном ремонте, сохраняется группа по оплате труда руководителей, определенная до начала ремонта, но не более чем на 1 год.</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15. Отнесение к группам по оплате труда руководителей дополнительного образования детей, спортивной направленности производится по IV  группам в зависимости от суммы баллов после оценки сложности руководства указанными учреждениями (таблица 2).</w:t>
      </w:r>
    </w:p>
    <w:p>
      <w:pPr>
        <w:jc w:val="both"/>
        <w:textAlignment w:val="auto"/>
        <w:ind w:firstLine="709" w:left="0" w:right="0" w:start="0" w:end="0"/>
        <w:spacing w:after="0" w:line="240"/>
        <w:bidi w:val="false"/>
        <w:rPr>
          <w:rFonts w:ascii="Times New Roman" w:eastAsia="Times New Roman" w:hAnsi="Times New Roman" w:cs="Times New Roman"/>
          <w:sz w:val="28"/>
        </w:rPr>
      </w:pPr>
    </w:p>
    <w:p>
      <w:pPr>
        <w:jc w:val="both"/>
        <w:textAlignment w:val="auto"/>
        <w:ind w:firstLine="709" w:left="0" w:right="0" w:start="0" w:end="0"/>
        <w:spacing w:after="0" w:line="240"/>
        <w:bidi w:val="false"/>
        <w:rPr>
          <w:rFonts w:ascii="Times New Roman" w:eastAsia="Times New Roman" w:hAnsi="Times New Roman" w:cs="Times New Roman"/>
          <w:sz w:val="24"/>
        </w:rPr>
      </w:pPr>
    </w:p>
    <w:sectPr>
      <w:cols w:num="1" w:space="708" w:equalWidth="true"/>
      <w:footnotePr>
        <w:pos w:val="pageBottom"/>
      </w:footnotePr>
      <w:lnNumType w:distance="0"/>
      <w:pgSz w:w="11906" w:h="16838"/>
      <w:pgMar w:left="1701" w:right="850" w:top="1134" w:bottom="1134" w:gutter="0" w:header="708" w:footer="708"/>
      <w:titlePg/>
      <w:headerReference w:type="default" r:id="rId5"/>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textAlignment w:val="auto"/>
      <w:ind w:left="0" w:right="0" w:start="0" w:end="0"/>
      <w:adjustRightInd w:val="true"/>
      <w:spacing w:after="0" w:line="240"/>
      <w:bidi w:val="false"/>
      <w:framePr w:hAnchor="margin" w:xAlign="center" w:vAnchor="text" w:y="0"/>
      <w:tabs>
        <w:tab w:val="center" w:pos="4677"/>
        <w:tab w:val="right" w:pos="9355"/>
      </w:tabs>
      <w:rPr>
        <w:rFonts w:ascii="Times New Roman" w:eastAsia="Times New Roman" w:hAnsi="Times New Roman" w:cs="Times New Roman"/>
        <w:sz w:val="24"/>
      </w:rPr>
    </w:pPr>
    <w:fldSimple w:instr="PAGE">
      <w:r>
        <w:rPr>
          <w:rFonts w:ascii="Times New Roman" w:eastAsia="Times New Roman" w:hAnsi="Times New Roman" w:cs="Times New Roman"/>
          <w:sz w:val="24"/>
        </w:rPr>
        <w:t xml:space="preserve">9</w:t>
      </w:r>
    </w:fldSimple>
  </w:p>
  <w:p>
    <w:pPr>
      <w:jc w:val="left"/>
      <w:textAlignment w:val="auto"/>
      <w:ind w:left="0" w:right="0" w:start="0" w:end="0"/>
      <w:adjustRightInd w:val="true"/>
      <w:spacing w:after="0" w:line="240"/>
      <w:bidi w:val="false"/>
      <w:tabs>
        <w:tab w:val="center" w:pos="4677"/>
        <w:tab w:val="right" w:pos="9355"/>
      </w:tabs>
      <w:rPr>
        <w:rFonts w:ascii="Times New Roman" w:eastAsia="Times New Roman" w:hAnsi="Times New Roman" w:cs="Times New Roman"/>
        <w:sz w:val="24"/>
      </w:rPr>
    </w:pPr>
  </w:p>
</w:hdr>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consultantplus://offline/main?base=RLAW220;n=28784;fld=134;dst=100354" TargetMode="External"/><Relationship Id="rId3" Type="http://schemas.openxmlformats.org/officeDocument/2006/relationships/hyperlink" Target="consultantplus://offline/main?base=RLAW220;n=28784;fld=134;dst=100407" TargetMode="External"/><Relationship Id="rId4" Type="http://schemas.openxmlformats.org/officeDocument/2006/relationships/theme" Target="theme/theme1.xml"/><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styles" Target="styles.xml"/><Relationship Id="rId9" Type="http://schemas.openxmlformats.org/officeDocument/2006/relationships/fontTable" Target="fontTable.xml"/><Relationship Id="rId1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9</Pages>
  <Words>1811</Words>
  <Characters>10323</Characters>
  <CharactersWithSpaces>12110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creator>kiv</dc:creator>
</cp:coreProperties>
</file>