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410B68" w:rsidRDefault="0049784C" w:rsidP="00190B5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784C" w:rsidRPr="00410B68" w:rsidRDefault="0049784C" w:rsidP="00190B5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   внешней   проверки   отчёта</w:t>
      </w:r>
    </w:p>
    <w:p w:rsidR="0049784C" w:rsidRPr="00410B68" w:rsidRDefault="0049784C" w:rsidP="00190B5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D0E9C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Никольского</w:t>
      </w:r>
      <w:r w:rsidR="00FB3008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5F5405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90B54" w:rsidRPr="00410B68" w:rsidRDefault="00190B54" w:rsidP="00190B5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410B68" w:rsidRDefault="00190B54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E1063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п.2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</w:t>
      </w:r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проведению внешней проверки годового отчета об исполнении бюджета 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>пункта2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30D" w:rsidRPr="00410B6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9630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утверждённого решением </w:t>
      </w:r>
      <w:proofErr w:type="spellStart"/>
      <w:r w:rsidR="00B9630D"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 от 21.07.2011 г.  № 40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0B44A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2013 год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 внешняя   проверка   годового   отчёта   об   исполнении   бюджета  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="005F5405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 Отчёт</w:t>
      </w:r>
      <w:proofErr w:type="gramStart"/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 )</w:t>
      </w:r>
      <w:proofErr w:type="gramEnd"/>
      <w:r w:rsidR="000B44A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направленного в Контрольно-ревизионную комиссию </w:t>
      </w:r>
      <w:proofErr w:type="spellStart"/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F55E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A86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без сопроводительного письма председателя сельского Совета народных депутатов</w:t>
      </w:r>
      <w:r w:rsidR="005F5405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18 марта 2013 года</w:t>
      </w:r>
      <w:r w:rsidR="006F1A86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351D" w:rsidRPr="00410B68" w:rsidRDefault="000B44AB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от 31 октября 2011 года «Об утверждении Положения о бюджетном процессе в 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Никольском</w:t>
      </w:r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области» утверждено Положение о бюджетном процессе в </w:t>
      </w:r>
      <w:r w:rsidR="0023108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Никольском</w:t>
      </w:r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области, которое не отвечае</w:t>
      </w:r>
      <w:r w:rsidR="005F5405" w:rsidRPr="00410B6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535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требованиям Бюджетного кодекса Российской Федерации.</w:t>
      </w:r>
    </w:p>
    <w:p w:rsidR="00E1063F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190B54" w:rsidRPr="00410B68">
        <w:rPr>
          <w:rFonts w:ascii="Times New Roman" w:hAnsi="Times New Roman" w:cs="Times New Roman"/>
          <w:sz w:val="28"/>
          <w:szCs w:val="28"/>
        </w:rPr>
        <w:t xml:space="preserve">   </w:t>
      </w:r>
      <w:r w:rsidRPr="00410B68">
        <w:rPr>
          <w:rFonts w:ascii="Times New Roman" w:hAnsi="Times New Roman" w:cs="Times New Roman"/>
          <w:sz w:val="28"/>
          <w:szCs w:val="28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5F5405" w:rsidRPr="00410B68">
        <w:rPr>
          <w:rFonts w:ascii="Times New Roman" w:hAnsi="Times New Roman" w:cs="Times New Roman"/>
          <w:sz w:val="28"/>
          <w:szCs w:val="28"/>
        </w:rPr>
        <w:t>2</w:t>
      </w:r>
      <w:r w:rsidRPr="00410B68">
        <w:rPr>
          <w:rFonts w:ascii="Times New Roman" w:hAnsi="Times New Roman" w:cs="Times New Roman"/>
          <w:sz w:val="28"/>
          <w:szCs w:val="28"/>
        </w:rPr>
        <w:t xml:space="preserve"> году, установление полноты и достоверности данных в части соответствия  исполнения  </w:t>
      </w:r>
      <w:r w:rsidR="00B9630D" w:rsidRPr="00410B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10B68">
        <w:rPr>
          <w:rFonts w:ascii="Times New Roman" w:hAnsi="Times New Roman" w:cs="Times New Roman"/>
          <w:sz w:val="28"/>
          <w:szCs w:val="28"/>
        </w:rPr>
        <w:t xml:space="preserve">   бюджета  Решению Совета </w:t>
      </w:r>
      <w:r w:rsidR="00231082" w:rsidRPr="00410B68">
        <w:rPr>
          <w:rFonts w:ascii="Times New Roman" w:hAnsi="Times New Roman" w:cs="Times New Roman"/>
          <w:sz w:val="28"/>
          <w:szCs w:val="28"/>
        </w:rPr>
        <w:t>Никольского</w:t>
      </w:r>
      <w:r w:rsidR="00B9630D" w:rsidRPr="00410B68"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r w:rsidRPr="00410B68">
        <w:rPr>
          <w:rFonts w:ascii="Times New Roman" w:hAnsi="Times New Roman" w:cs="Times New Roman"/>
          <w:sz w:val="28"/>
          <w:szCs w:val="28"/>
        </w:rPr>
        <w:t xml:space="preserve">депутатов  от </w:t>
      </w:r>
      <w:r w:rsidR="00012B78" w:rsidRPr="00410B68">
        <w:rPr>
          <w:rFonts w:ascii="Times New Roman" w:hAnsi="Times New Roman" w:cs="Times New Roman"/>
          <w:sz w:val="28"/>
          <w:szCs w:val="28"/>
        </w:rPr>
        <w:t>2</w:t>
      </w:r>
      <w:r w:rsidR="005F5405" w:rsidRPr="00410B68">
        <w:rPr>
          <w:rFonts w:ascii="Times New Roman" w:hAnsi="Times New Roman" w:cs="Times New Roman"/>
          <w:sz w:val="28"/>
          <w:szCs w:val="28"/>
        </w:rPr>
        <w:t>7</w:t>
      </w:r>
      <w:r w:rsidRPr="00410B68">
        <w:rPr>
          <w:rFonts w:ascii="Times New Roman" w:hAnsi="Times New Roman" w:cs="Times New Roman"/>
          <w:sz w:val="28"/>
          <w:szCs w:val="28"/>
        </w:rPr>
        <w:t>.12.20</w:t>
      </w:r>
      <w:r w:rsidR="00012B78" w:rsidRPr="00410B68">
        <w:rPr>
          <w:rFonts w:ascii="Times New Roman" w:hAnsi="Times New Roman" w:cs="Times New Roman"/>
          <w:sz w:val="28"/>
          <w:szCs w:val="28"/>
        </w:rPr>
        <w:t>1</w:t>
      </w:r>
      <w:r w:rsidR="005F5405" w:rsidRPr="00410B68">
        <w:rPr>
          <w:rFonts w:ascii="Times New Roman" w:hAnsi="Times New Roman" w:cs="Times New Roman"/>
          <w:sz w:val="28"/>
          <w:szCs w:val="28"/>
        </w:rPr>
        <w:t>1</w:t>
      </w:r>
      <w:r w:rsidRPr="00410B68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1082" w:rsidRPr="00410B68">
        <w:rPr>
          <w:rFonts w:ascii="Times New Roman" w:hAnsi="Times New Roman" w:cs="Times New Roman"/>
          <w:sz w:val="28"/>
          <w:szCs w:val="28"/>
        </w:rPr>
        <w:t>3</w:t>
      </w:r>
      <w:r w:rsidR="005F5405" w:rsidRPr="00410B68">
        <w:rPr>
          <w:rFonts w:ascii="Times New Roman" w:hAnsi="Times New Roman" w:cs="Times New Roman"/>
          <w:sz w:val="28"/>
          <w:szCs w:val="28"/>
        </w:rPr>
        <w:t>8</w:t>
      </w:r>
      <w:r w:rsidRPr="00410B68">
        <w:rPr>
          <w:rFonts w:ascii="Times New Roman" w:hAnsi="Times New Roman" w:cs="Times New Roman"/>
          <w:sz w:val="28"/>
          <w:szCs w:val="28"/>
        </w:rPr>
        <w:t xml:space="preserve"> «О  бюджете</w:t>
      </w:r>
      <w:r w:rsidR="00012B78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231082" w:rsidRPr="00410B68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012B78" w:rsidRPr="00410B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0B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F5405" w:rsidRPr="00410B68">
        <w:rPr>
          <w:rFonts w:ascii="Times New Roman" w:hAnsi="Times New Roman" w:cs="Times New Roman"/>
          <w:sz w:val="28"/>
          <w:szCs w:val="28"/>
        </w:rPr>
        <w:t>2</w:t>
      </w:r>
      <w:r w:rsidRPr="00410B68">
        <w:rPr>
          <w:rFonts w:ascii="Times New Roman" w:hAnsi="Times New Roman" w:cs="Times New Roman"/>
          <w:sz w:val="28"/>
          <w:szCs w:val="28"/>
        </w:rPr>
        <w:t xml:space="preserve"> год</w:t>
      </w:r>
      <w:r w:rsidR="00012B78" w:rsidRPr="00410B6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F5405" w:rsidRPr="00410B68">
        <w:rPr>
          <w:rFonts w:ascii="Times New Roman" w:hAnsi="Times New Roman" w:cs="Times New Roman"/>
          <w:sz w:val="28"/>
          <w:szCs w:val="28"/>
        </w:rPr>
        <w:t>3</w:t>
      </w:r>
      <w:r w:rsidR="00012B78" w:rsidRPr="00410B68">
        <w:rPr>
          <w:rFonts w:ascii="Times New Roman" w:hAnsi="Times New Roman" w:cs="Times New Roman"/>
          <w:sz w:val="28"/>
          <w:szCs w:val="28"/>
        </w:rPr>
        <w:t>-201</w:t>
      </w:r>
      <w:r w:rsidR="005F5405" w:rsidRPr="00410B68">
        <w:rPr>
          <w:rFonts w:ascii="Times New Roman" w:hAnsi="Times New Roman" w:cs="Times New Roman"/>
          <w:sz w:val="28"/>
          <w:szCs w:val="28"/>
        </w:rPr>
        <w:t>4</w:t>
      </w:r>
      <w:r w:rsidR="00012B78" w:rsidRPr="00410B6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10B68">
        <w:rPr>
          <w:rFonts w:ascii="Times New Roman" w:hAnsi="Times New Roman" w:cs="Times New Roman"/>
          <w:sz w:val="28"/>
          <w:szCs w:val="28"/>
        </w:rPr>
        <w:t>» (далее – решение о  бюджете).</w:t>
      </w:r>
    </w:p>
    <w:p w:rsidR="00EC2D1D" w:rsidRPr="00410B68" w:rsidRDefault="000B44AB" w:rsidP="00EC2D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063F" w:rsidRPr="00410B6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сформулированы следующие выводы и предложения.</w:t>
      </w:r>
      <w:r w:rsidR="00EC2D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C2D1D" w:rsidRPr="00410B68" w:rsidRDefault="00EC2D1D" w:rsidP="00EC2D1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В Никольском   поселении в 2012 году образовано  муниципальное бюджетное учреждение культуры «Социально-культурное объединение» Никольского сельского поселения,  но изменения в  приложение к решению  о бюджете на 2012 год «Ведомственная структура расходов  на 2012 год» не внесены и как  получатель бюджетных средств  данное учреждение  не учтено в данном приложении.</w:t>
      </w:r>
    </w:p>
    <w:p w:rsidR="00752126" w:rsidRPr="00410B68" w:rsidRDefault="00752126" w:rsidP="0075212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С нарушением статьи 14 Положения о бюджетном процессе в </w:t>
      </w:r>
      <w:r w:rsidR="000B44AB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Никольском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</w:p>
    <w:p w:rsidR="00752126" w:rsidRPr="00410B68" w:rsidRDefault="00752126" w:rsidP="000A432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44AB" w:rsidRPr="00410B68" w:rsidRDefault="00410B68" w:rsidP="000A43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highlight"/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годовой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бюджетной отчетности  </w:t>
      </w:r>
      <w:r w:rsidR="00231082" w:rsidRPr="00410B68">
        <w:rPr>
          <w:rFonts w:ascii="Times New Roman" w:hAnsi="Times New Roman" w:cs="Times New Roman"/>
          <w:sz w:val="28"/>
          <w:szCs w:val="28"/>
        </w:rPr>
        <w:t>Никольского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год (далее – бюджетная отчетность) показала, что бюджетная отчетность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сельским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поселением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представлена   в полном  объеме, предусмотренном </w:t>
      </w:r>
      <w:r w:rsidR="00B814D1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410B68">
        <w:rPr>
          <w:rFonts w:ascii="Times New Roman" w:hAnsi="Times New Roman" w:cs="Times New Roman"/>
          <w:sz w:val="28"/>
          <w:szCs w:val="28"/>
        </w:rPr>
        <w:t>п. 1</w:t>
      </w:r>
      <w:r w:rsidR="00062622" w:rsidRPr="00410B68">
        <w:rPr>
          <w:rFonts w:ascii="Times New Roman" w:hAnsi="Times New Roman" w:cs="Times New Roman"/>
          <w:sz w:val="28"/>
          <w:szCs w:val="28"/>
        </w:rPr>
        <w:t>2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. Инструкции о порядке составления и представления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E1063F" w:rsidRPr="00410B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63F" w:rsidRPr="00410B68">
        <w:rPr>
          <w:rFonts w:ascii="Times New Roman" w:hAnsi="Times New Roman" w:cs="Times New Roman"/>
          <w:sz w:val="28"/>
          <w:szCs w:val="28"/>
        </w:rPr>
        <w:t xml:space="preserve"> квартальной</w:t>
      </w:r>
      <w:r w:rsidR="00B814D1" w:rsidRPr="00410B68">
        <w:rPr>
          <w:rFonts w:ascii="Times New Roman" w:hAnsi="Times New Roman" w:cs="Times New Roman"/>
          <w:sz w:val="28"/>
          <w:szCs w:val="28"/>
        </w:rPr>
        <w:t xml:space="preserve"> и месячной 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 отчетности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410B68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410B68">
        <w:rPr>
          <w:rFonts w:ascii="Times New Roman" w:hAnsi="Times New Roman" w:cs="Times New Roman"/>
          <w:sz w:val="28"/>
          <w:szCs w:val="28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410B68">
        <w:rPr>
          <w:rFonts w:ascii="Times New Roman" w:hAnsi="Times New Roman" w:cs="Times New Roman"/>
          <w:sz w:val="28"/>
          <w:szCs w:val="28"/>
        </w:rPr>
        <w:t>.</w:t>
      </w:r>
      <w:bookmarkStart w:id="0" w:name="YANDEX_35"/>
      <w:bookmarkStart w:id="1" w:name="YANDEX_36"/>
      <w:bookmarkStart w:id="2" w:name="YANDEX_37"/>
      <w:bookmarkEnd w:id="0"/>
      <w:bookmarkEnd w:id="1"/>
      <w:bookmarkEnd w:id="2"/>
    </w:p>
    <w:p w:rsidR="00191816" w:rsidRPr="00410B68" w:rsidRDefault="001835D0" w:rsidP="00145409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  </w:t>
      </w:r>
      <w:r w:rsidR="00410B68" w:rsidRPr="00410B68">
        <w:rPr>
          <w:rFonts w:ascii="Times New Roman" w:hAnsi="Times New Roman" w:cs="Times New Roman"/>
          <w:sz w:val="28"/>
          <w:szCs w:val="28"/>
        </w:rPr>
        <w:t xml:space="preserve">        В 2012 году </w:t>
      </w:r>
      <w:r w:rsidR="00410B68">
        <w:rPr>
          <w:rFonts w:ascii="Times New Roman" w:hAnsi="Times New Roman" w:cs="Times New Roman"/>
          <w:sz w:val="28"/>
          <w:szCs w:val="28"/>
        </w:rPr>
        <w:t xml:space="preserve"> на базе учреждений культуры создано муниципальное бюджетное учреждение культуры</w:t>
      </w:r>
      <w:r w:rsidR="002F4CFA">
        <w:rPr>
          <w:rFonts w:ascii="Times New Roman" w:hAnsi="Times New Roman" w:cs="Times New Roman"/>
          <w:sz w:val="28"/>
          <w:szCs w:val="28"/>
        </w:rPr>
        <w:t xml:space="preserve"> </w:t>
      </w:r>
      <w:r w:rsidR="00145409">
        <w:rPr>
          <w:rFonts w:ascii="Times New Roman" w:hAnsi="Times New Roman" w:cs="Times New Roman"/>
          <w:sz w:val="28"/>
          <w:szCs w:val="28"/>
        </w:rPr>
        <w:t>«Социально-культурное  объединение» Никольского сельского поселения, производилось финансирование в течение года,</w:t>
      </w:r>
      <w:r w:rsidR="00191816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816" w:rsidRPr="00410B68">
        <w:rPr>
          <w:rFonts w:ascii="Times New Roman" w:hAnsi="Times New Roman" w:cs="Times New Roman"/>
          <w:sz w:val="28"/>
          <w:szCs w:val="28"/>
        </w:rPr>
        <w:t xml:space="preserve"> разделительный баланс не подготовлен, а в отчете показаны</w:t>
      </w:r>
      <w:r w:rsidR="00145409">
        <w:rPr>
          <w:rFonts w:ascii="Times New Roman" w:hAnsi="Times New Roman" w:cs="Times New Roman"/>
          <w:sz w:val="28"/>
          <w:szCs w:val="28"/>
        </w:rPr>
        <w:t xml:space="preserve"> по МБУК </w:t>
      </w:r>
      <w:r w:rsidR="00191816" w:rsidRPr="00410B68">
        <w:rPr>
          <w:rFonts w:ascii="Times New Roman" w:hAnsi="Times New Roman" w:cs="Times New Roman"/>
          <w:sz w:val="28"/>
          <w:szCs w:val="28"/>
        </w:rPr>
        <w:t xml:space="preserve"> остатки на начало года</w:t>
      </w:r>
      <w:proofErr w:type="gramStart"/>
      <w:r w:rsidR="00191816" w:rsidRPr="00410B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5F81" w:rsidRPr="00410B68" w:rsidRDefault="009B5F81" w:rsidP="009B5F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       </w:t>
      </w:r>
      <w:r w:rsidR="00E1063F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</w:rPr>
        <w:t xml:space="preserve">Данные бюджетной отчётности включены в проект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отчёта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за 2012 год, проект решения об исполнении бюджета Никольского сельского поселения подготовлен неправильно:  следует в проекте  решения утвердить отчетные данные</w:t>
      </w:r>
      <w:proofErr w:type="gramStart"/>
      <w:r w:rsidRPr="00410B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B68">
        <w:rPr>
          <w:rFonts w:ascii="Times New Roman" w:hAnsi="Times New Roman" w:cs="Times New Roman"/>
          <w:sz w:val="28"/>
          <w:szCs w:val="28"/>
        </w:rPr>
        <w:t xml:space="preserve"> а не плановые. </w:t>
      </w:r>
    </w:p>
    <w:p w:rsidR="00E1063F" w:rsidRPr="00410B68" w:rsidRDefault="00145409" w:rsidP="000A43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="009B5F81" w:rsidRPr="00410B6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5F81" w:rsidRPr="00410B68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Никольского сельского поселения за 2012 год»  к проекту решения по строкам «Источники финансирования дефицита бюджета» и «Изменение остатков средств на счетах по учету средств бюджета» по графе «План на 2012 год» следует отразить -12,2 тыс. рублей вместо 12,2 тыс. рублей, по графе «Исполнение» +191,4 тыс. рублей вместо -191,4 тыс. рублей</w:t>
      </w:r>
      <w:r w:rsidR="00C17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78F4" w:rsidRDefault="00C178F4" w:rsidP="00ED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Default="0049784C" w:rsidP="00ED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ХАРАКТЕРИСТИКИ  ОТЧЁТА</w:t>
      </w:r>
    </w:p>
    <w:p w:rsidR="00C178F4" w:rsidRPr="00410B68" w:rsidRDefault="00C178F4" w:rsidP="00ED64F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4FC" w:rsidRPr="00410B68" w:rsidRDefault="00190B54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Первоначально</w:t>
      </w:r>
      <w:r w:rsidR="008142C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EF185E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8142C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8142C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  от 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1 года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№ 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«О    бюджете </w:t>
      </w:r>
      <w:r w:rsidR="00C5564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</w:t>
      </w:r>
      <w:r w:rsidR="00405A4D" w:rsidRPr="00410B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>д 201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годы»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доходы утверждены в сумме 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55642" w:rsidRPr="00410B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56,4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расходы  в  сумме  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55642" w:rsidRPr="00410B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56,4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бюджет</w:t>
      </w:r>
      <w:r w:rsidR="00012B7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бездефицитный.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ED64F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В ходе  исполнения    бюджета </w:t>
      </w:r>
      <w:r w:rsidR="00C5564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в решение о    бюджете   внесен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  с уточнением параметров  местного   бюджета</w:t>
      </w:r>
      <w:proofErr w:type="gramStart"/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доходы местного  бюджета  были утверждены в сумме 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042,6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(с учетом всех изменений), расходы – в сумме 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054,7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дефицит составил 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12,2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 процент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 годового  объёма доходов</w:t>
      </w:r>
      <w:r w:rsidR="0049784C"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без учёта утвержденного объёма безвозмездных поступлений (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607,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5A4D" w:rsidRPr="00410B6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оходная часть  увеличена на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389,7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proofErr w:type="gramStart"/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 к первоначальному плану): в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результате собственные доходы были </w:t>
      </w:r>
      <w:r w:rsidR="00283723" w:rsidRPr="00410B6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величены</w:t>
      </w:r>
      <w:r w:rsidR="00283723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237,4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,3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руб.,   безвозмездные поступления увеличены на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152,3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Исполнение общих показателей местного бюджета за 201</w:t>
      </w:r>
      <w:r w:rsidR="0004225B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C178F4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приведено </w:t>
      </w:r>
      <w:proofErr w:type="gramStart"/>
      <w:r w:rsidR="00C178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17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C178F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аблиц</w:t>
      </w:r>
      <w:r w:rsidR="00C178F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r w:rsidR="00C178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750"/>
        <w:gridCol w:w="942"/>
        <w:gridCol w:w="867"/>
      </w:tblGrid>
      <w:tr w:rsidR="0049784C" w:rsidRPr="00410B68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42CB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225B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4225B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283723" w:rsidRPr="00410B68" w:rsidTr="00C178F4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  <w:r w:rsidR="008142CB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</w:t>
            </w:r>
            <w:r w:rsidR="00405A4D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олнения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283723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</w:t>
            </w:r>
            <w:r w:rsidR="0049784C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283723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9784C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точнённ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49784C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 год 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</w:tc>
      </w:tr>
      <w:tr w:rsidR="00283723" w:rsidRPr="00410B68" w:rsidTr="00C178F4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исполнения за 20</w:t>
            </w:r>
            <w:r w:rsidR="008142CB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A30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уточнён</w:t>
            </w:r>
            <w:proofErr w:type="gramStart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юджета </w:t>
            </w:r>
          </w:p>
        </w:tc>
      </w:tr>
      <w:tr w:rsidR="0004225B" w:rsidRPr="00410B68" w:rsidTr="00C178F4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2286,2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2297,7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2042,6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E44A30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E44A30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-51,6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E44A30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+203,5</w:t>
            </w:r>
          </w:p>
        </w:tc>
      </w:tr>
      <w:tr w:rsidR="0004225B" w:rsidRPr="00410B68" w:rsidTr="00C178F4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2309,8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2054,75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E44A30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E44A30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-255,1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25B" w:rsidRPr="00410B68" w:rsidTr="00C178F4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(–) </w:t>
            </w:r>
            <w:proofErr w:type="spellStart"/>
            <w:proofErr w:type="gramEnd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-24,2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25B" w:rsidRPr="00410B68" w:rsidRDefault="0004225B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  местного   бюджета  по доходам согласно  Отчёту  составило 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46,1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 (в т.ч. безвозмездные поступления – </w:t>
      </w:r>
      <w:r w:rsidR="006A7C02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435,3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рублей), по расходам –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054,7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– </w:t>
      </w:r>
      <w:r w:rsidR="006A7C02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91,4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 При  исполнении  местного  бюджета  в 201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году: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    - доходная часть местного   бюджета  уменьшилась по сравнению с 20</w:t>
      </w:r>
      <w:r w:rsidR="003A4AB9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годом на</w:t>
      </w:r>
      <w:r w:rsidR="003A4AB9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51,6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- при запланированном дефиците  бюджета  в сумме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12,15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фактически местный  бюджет  исполнен с </w:t>
      </w:r>
      <w:proofErr w:type="spellStart"/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91,4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9784C" w:rsidRDefault="0049784C" w:rsidP="00190B54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Доходы местного  бюджета</w:t>
      </w:r>
    </w:p>
    <w:p w:rsidR="00C178F4" w:rsidRPr="00410B68" w:rsidRDefault="00C178F4" w:rsidP="00190B5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Исполнение  местного  бюджета  по доходам составило </w:t>
      </w:r>
      <w:r w:rsidR="00D24352" w:rsidRPr="00410B68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46,1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плану, в том числе: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  - налоговые и неналоговые доходы –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810,8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33,5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перевыполнение плановых показателей составило </w:t>
      </w:r>
      <w:r w:rsidR="00190B54" w:rsidRPr="00410B68">
        <w:rPr>
          <w:rFonts w:ascii="Times New Roman" w:hAnsi="Times New Roman" w:cs="Times New Roman"/>
          <w:sz w:val="28"/>
          <w:szCs w:val="28"/>
          <w:lang w:eastAsia="ru-RU"/>
        </w:rPr>
        <w:t>203,5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- безвозмездные поступления – 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435,3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 процентов  к плану.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  Удельный вес налоговых доходов в 201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9,2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, неналоговых доходов –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16,9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безвозмездных поступлений –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63,9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410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        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доходной части   бюджета  </w:t>
      </w:r>
      <w:r w:rsidR="00667EFD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3A4AB9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4070BD" w:rsidRPr="00410B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4070BD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годах </w:t>
      </w:r>
      <w:r w:rsidR="009345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p w:rsidR="004070BD" w:rsidRPr="00410B68" w:rsidRDefault="004070BD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9345EA" w:rsidTr="007E6254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A30"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4A30"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4A30"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9345EA" w:rsidTr="007E6254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345EA" w:rsidRDefault="007E6254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E44A30" w:rsidRPr="009345EA" w:rsidTr="007E6254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3C5975" w:rsidRPr="009345EA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75" w:rsidRPr="009345EA" w:rsidTr="007E6254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975" w:rsidRPr="009345EA" w:rsidRDefault="003C5975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30" w:rsidRPr="009345EA" w:rsidTr="007E6254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</w:t>
            </w:r>
          </w:p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1724,4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A30" w:rsidRPr="009345EA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A30" w:rsidRPr="009345EA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A30" w:rsidRPr="009345EA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A30" w:rsidRPr="009345EA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A30" w:rsidRPr="009345EA" w:rsidTr="007E6254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межбюджетные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4A30" w:rsidRPr="009345EA" w:rsidTr="007E6254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30" w:rsidRPr="009345EA" w:rsidRDefault="00E44A30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2042,6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2246,1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0A4326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30" w:rsidRPr="009345EA" w:rsidRDefault="00674961" w:rsidP="000A432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CD012E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345EA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E50A4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Представленные в таблице 2 данные свидетельствуют о том, что в 20</w:t>
      </w:r>
      <w:r w:rsidR="000664E0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  наблюда</w:t>
      </w:r>
      <w:r w:rsidR="000664E0" w:rsidRPr="00410B6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50A42" w:rsidRPr="00410B68">
        <w:rPr>
          <w:rFonts w:ascii="Times New Roman" w:hAnsi="Times New Roman" w:cs="Times New Roman"/>
          <w:sz w:val="28"/>
          <w:szCs w:val="28"/>
          <w:lang w:eastAsia="ru-RU"/>
        </w:rPr>
        <w:t>ось снижение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рост</w:t>
      </w:r>
      <w:r w:rsidR="00E50A42" w:rsidRPr="00410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доходов,   доля которых,  в структуре общих доходов, состав</w:t>
      </w:r>
      <w:r w:rsidR="000664E0" w:rsidRPr="00410B6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664E0" w:rsidRPr="00410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23,3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%, по сравнению с 20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годом (доля собственных доходов составляет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26,1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%).  В 201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доля собственных доходов в общей структуре доходов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увеличилась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36,1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%.,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свидетельствует о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тенденции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собственных доходов  бюджета </w:t>
      </w:r>
      <w:r w:rsidR="00E50A4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CD012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012E" w:rsidRPr="00410B68" w:rsidRDefault="00CD012E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В 201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наблюдается </w:t>
      </w:r>
      <w:r w:rsidR="00E50A42" w:rsidRPr="00410B68">
        <w:rPr>
          <w:rFonts w:ascii="Times New Roman" w:hAnsi="Times New Roman" w:cs="Times New Roman"/>
          <w:sz w:val="28"/>
          <w:szCs w:val="28"/>
          <w:lang w:eastAsia="ru-RU"/>
        </w:rPr>
        <w:t>снижение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темпа роста поступления собственных доходов к уровню 20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</w:t>
      </w:r>
      <w:r w:rsidR="004844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  к уровню 201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51,5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 Безвозмездные поступления составили в 201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63,9</w:t>
      </w:r>
      <w:r w:rsidR="00CD012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общей величины доходов  </w:t>
      </w:r>
      <w:proofErr w:type="gram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10B68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E50A42" w:rsidRPr="00410B6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3,9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%, в 20</w:t>
      </w:r>
      <w:r w:rsidR="00CD012E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CD012E" w:rsidRPr="00410B6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101F9" w:rsidRPr="00410B68">
        <w:rPr>
          <w:rFonts w:ascii="Times New Roman" w:hAnsi="Times New Roman" w:cs="Times New Roman"/>
          <w:sz w:val="28"/>
          <w:szCs w:val="28"/>
          <w:lang w:eastAsia="ru-RU"/>
        </w:rPr>
        <w:t>6,7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% )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Таблица 3 </w:t>
      </w:r>
    </w:p>
    <w:p w:rsidR="0049784C" w:rsidRPr="00410B68" w:rsidRDefault="00CD012E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поступления собственных доходов в  бюджет  </w:t>
      </w:r>
      <w:r w:rsidR="00E50A42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за 20</w:t>
      </w:r>
      <w:r w:rsidR="003C5975" w:rsidRPr="00410B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–201</w:t>
      </w:r>
      <w:r w:rsidR="003C5975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="000477A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3"/>
        <w:gridCol w:w="992"/>
        <w:gridCol w:w="1135"/>
        <w:gridCol w:w="850"/>
        <w:gridCol w:w="848"/>
        <w:gridCol w:w="993"/>
        <w:gridCol w:w="992"/>
        <w:gridCol w:w="993"/>
        <w:gridCol w:w="815"/>
      </w:tblGrid>
      <w:tr w:rsidR="00330CD8" w:rsidRPr="00410B68" w:rsidTr="00E50A42">
        <w:trPr>
          <w:jc w:val="center"/>
        </w:trPr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Исполнено за 20</w:t>
            </w:r>
            <w:r w:rsidR="00674961" w:rsidRPr="009345EA">
              <w:rPr>
                <w:rFonts w:ascii="Times New Roman" w:hAnsi="Times New Roman" w:cs="Times New Roman"/>
                <w:lang w:eastAsia="ru-RU"/>
              </w:rPr>
              <w:t>10</w:t>
            </w:r>
            <w:r w:rsidRPr="009345EA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Исполнено за 201</w:t>
            </w:r>
            <w:r w:rsidR="00674961" w:rsidRPr="009345EA">
              <w:rPr>
                <w:rFonts w:ascii="Times New Roman" w:hAnsi="Times New Roman" w:cs="Times New Roman"/>
                <w:lang w:eastAsia="ru-RU"/>
              </w:rPr>
              <w:t>1</w:t>
            </w:r>
            <w:r w:rsidRPr="009345EA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86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201</w:t>
            </w:r>
            <w:r w:rsidR="00674961" w:rsidRPr="009345EA">
              <w:rPr>
                <w:rFonts w:ascii="Times New Roman" w:hAnsi="Times New Roman" w:cs="Times New Roman"/>
                <w:lang w:eastAsia="ru-RU"/>
              </w:rPr>
              <w:t>2</w:t>
            </w:r>
            <w:r w:rsidRPr="009345EA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330CD8" w:rsidRPr="00410B68" w:rsidTr="000477AE">
        <w:trPr>
          <w:trHeight w:val="1496"/>
          <w:jc w:val="center"/>
        </w:trPr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первоначальный план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уточнённый план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% </w:t>
            </w:r>
          </w:p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исп. к </w:t>
            </w:r>
            <w:proofErr w:type="spellStart"/>
            <w:r w:rsidRPr="009345EA">
              <w:rPr>
                <w:rFonts w:ascii="Times New Roman" w:hAnsi="Times New Roman" w:cs="Times New Roman"/>
                <w:lang w:eastAsia="ru-RU"/>
              </w:rPr>
              <w:t>уточн</w:t>
            </w:r>
            <w:proofErr w:type="spellEnd"/>
            <w:r w:rsidRPr="009345EA">
              <w:rPr>
                <w:rFonts w:ascii="Times New Roman" w:hAnsi="Times New Roman" w:cs="Times New Roman"/>
                <w:lang w:eastAsia="ru-RU"/>
              </w:rPr>
              <w:t xml:space="preserve">. плану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темп роста к 20</w:t>
            </w:r>
            <w:r w:rsidR="00674961" w:rsidRPr="009345EA">
              <w:rPr>
                <w:rFonts w:ascii="Times New Roman" w:hAnsi="Times New Roman" w:cs="Times New Roman"/>
                <w:lang w:eastAsia="ru-RU"/>
              </w:rPr>
              <w:t>10</w:t>
            </w:r>
            <w:r w:rsidRPr="009345EA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345EA" w:rsidRDefault="00330CD8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темп роста к 201</w:t>
            </w:r>
            <w:r w:rsidR="003622E5" w:rsidRPr="009345EA">
              <w:rPr>
                <w:rFonts w:ascii="Times New Roman" w:hAnsi="Times New Roman" w:cs="Times New Roman"/>
                <w:lang w:eastAsia="ru-RU"/>
              </w:rPr>
              <w:t>1</w:t>
            </w:r>
            <w:r w:rsidRPr="009345EA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</w:tr>
      <w:tr w:rsidR="00330CD8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345EA" w:rsidRDefault="0049784C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9 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516,3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434,3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459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428,9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431,6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83,6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99,4</w:t>
            </w:r>
          </w:p>
        </w:tc>
      </w:tr>
      <w:tr w:rsidR="00674961" w:rsidRPr="00410B68" w:rsidTr="00F54F81">
        <w:trPr>
          <w:trHeight w:val="223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Налог на доходы физ.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235,4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279,1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118,6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87,8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18,3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11,9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991,7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249,9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84,3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127,7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51,1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151,5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30,8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40,9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Единый с/</w:t>
            </w:r>
            <w:proofErr w:type="spellStart"/>
            <w:r w:rsidRPr="009345EA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9345EA">
              <w:rPr>
                <w:rFonts w:ascii="Times New Roman" w:hAnsi="Times New Roman" w:cs="Times New Roman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93,1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622E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114,4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178,4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379,2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212,6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407,3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376,2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52,1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64,7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79,4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143,4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144,3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223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47,3</w:t>
            </w:r>
          </w:p>
        </w:tc>
      </w:tr>
      <w:tr w:rsidR="00674961" w:rsidRPr="00410B68" w:rsidTr="00F54F81">
        <w:trPr>
          <w:trHeight w:val="509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26,1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25,1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668,6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896,6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932,2</w:t>
            </w: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4961" w:rsidRPr="00410B68" w:rsidTr="00F54F8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609,4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674961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535,1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573,4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607,3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810,8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A16419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133,5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61" w:rsidRPr="009345EA" w:rsidRDefault="003C5975" w:rsidP="000A4326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9345EA">
              <w:rPr>
                <w:rFonts w:ascii="Times New Roman" w:hAnsi="Times New Roman" w:cs="Times New Roman"/>
                <w:lang w:eastAsia="ru-RU"/>
              </w:rPr>
              <w:t>113,5</w:t>
            </w:r>
          </w:p>
        </w:tc>
      </w:tr>
    </w:tbl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49784C" w:rsidRPr="00410B68" w:rsidRDefault="0049784C" w:rsidP="00D101F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Налоговые доходы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Бюджет  </w:t>
      </w:r>
      <w:r w:rsidR="00FA5176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5B24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налоговым доходам исполнен в объеме </w:t>
      </w:r>
      <w:r w:rsidR="00F54F81" w:rsidRPr="00410B68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1,6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="005B2447" w:rsidRPr="00410B6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0,6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уточненному плану, </w:t>
      </w:r>
      <w:r w:rsidR="005B24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83,6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уровню 20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</w:t>
      </w:r>
      <w:r w:rsidR="005B24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99,4</w:t>
      </w:r>
      <w:r w:rsidR="002F70D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 к уровню 20</w:t>
      </w:r>
      <w:r w:rsidR="005B2447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64,7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 земельный налог –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29,6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государственная пошлина</w:t>
      </w:r>
      <w:r w:rsidR="002F70D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, налог на имущество физических лиц – 2,8 тыс. рублей</w:t>
      </w:r>
      <w:r w:rsidR="00ED42B1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 В 201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налоговых доходов поступило на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2,7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чем в 20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году.  Наибольшее увеличение поступлений произошло по 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земельному налогу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43,4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по сравнению с 20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годом.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Ниже уровня 201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составили поступления по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НДФЛ 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B36E66" w:rsidRPr="00410B68">
        <w:rPr>
          <w:rFonts w:ascii="Times New Roman" w:hAnsi="Times New Roman" w:cs="Times New Roman"/>
          <w:sz w:val="28"/>
          <w:szCs w:val="28"/>
          <w:lang w:eastAsia="ru-RU"/>
        </w:rPr>
        <w:t>38,9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F70DD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B36E66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9784C"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Налог на доходы физических лиц.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279,1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26,8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первоначальному плану и 10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0,4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уточнённому плану, перевыполнение  составило </w:t>
      </w:r>
      <w:r w:rsidR="002F70DD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70DD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о сравнению с 20</w:t>
      </w:r>
      <w:r w:rsidR="009B7330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годом поступление налога у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меньшилось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38,9</w:t>
      </w:r>
      <w:r w:rsidR="002F70D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12,2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49784C" w:rsidRPr="00410B68" w:rsidRDefault="0049784C" w:rsidP="001B164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 Земельный налог.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127,7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60,8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и 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100,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уточненному плану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уровнем 20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поступления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возросли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43,4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51,5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 процента.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="00CC006B"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Государственная пошлина. 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12,9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Поступление данного вида налоговых доходов первоначально 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в сумме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C006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, но в связи с передачей части полномочий по совершению нотариальных операций  поступление составило выше запланированной суммы и поэтому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внесены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доходную часть  бюджета  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>в сторону увеличения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2,9 тыс. рублей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  <w:r w:rsidRPr="00410B6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Неналоговые доходы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        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r w:rsidR="00FA5176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по неналоговым доходам исполнен в сумме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379,2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212,6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уточненному плану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запланированного объема на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264,8 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 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1B164A" w:rsidRPr="00410B68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%,   доходы от продажи материальных и нематериальных активов – 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0,2</w:t>
      </w:r>
      <w:r w:rsidR="0043203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,прочие неналоговые доходы – 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61,8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  По сравнению с 20</w:t>
      </w:r>
      <w:r w:rsidR="003E6538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годом  поступление по неналоговым доходам </w:t>
      </w:r>
      <w:r w:rsidR="00D87A2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возросло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278,4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составили 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144,3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 </w:t>
      </w:r>
      <w:r w:rsidR="00D87A2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64,9</w:t>
      </w:r>
      <w:r w:rsidR="00D87A2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="00D87A2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утвержденного плана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разграничена.</w:t>
      </w:r>
      <w:r w:rsidR="00D87A28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3203E" w:rsidRPr="00410B68">
        <w:rPr>
          <w:rFonts w:ascii="Times New Roman" w:hAnsi="Times New Roman" w:cs="Times New Roman"/>
          <w:sz w:val="28"/>
          <w:szCs w:val="28"/>
          <w:lang w:eastAsia="ru-RU"/>
        </w:rPr>
        <w:t>,9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В данную группу вошли доходы от продажи </w:t>
      </w:r>
      <w:r w:rsidR="00D87A28" w:rsidRPr="00410B68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0404F" w:rsidRPr="00410B68" w:rsidRDefault="00120CDD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0404F" w:rsidRPr="00410B68">
        <w:rPr>
          <w:rFonts w:ascii="Times New Roman" w:hAnsi="Times New Roman" w:cs="Times New Roman"/>
          <w:sz w:val="28"/>
          <w:szCs w:val="28"/>
          <w:lang w:eastAsia="ru-RU"/>
        </w:rPr>
        <w:t>Прочие неналоговые доходы   составили 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E0404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3203E" w:rsidRPr="00410B68">
        <w:rPr>
          <w:rFonts w:ascii="Times New Roman" w:hAnsi="Times New Roman" w:cs="Times New Roman"/>
          <w:sz w:val="28"/>
          <w:szCs w:val="28"/>
          <w:lang w:eastAsia="ru-RU"/>
        </w:rPr>
        <w:t>при  плане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35 тыс. рублей</w:t>
      </w:r>
      <w:r w:rsidR="0043203E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04F" w:rsidRPr="00410B68">
        <w:rPr>
          <w:rFonts w:ascii="Times New Roman" w:hAnsi="Times New Roman" w:cs="Times New Roman"/>
          <w:sz w:val="28"/>
          <w:szCs w:val="28"/>
          <w:lang w:eastAsia="ru-RU"/>
        </w:rPr>
        <w:t>По сравнению с 201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404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годом доходов получено на </w:t>
      </w:r>
      <w:r w:rsidR="0043203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208,9</w:t>
      </w:r>
      <w:r w:rsidR="00E0404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больше</w:t>
      </w:r>
      <w:r w:rsidR="00E0404F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45EA" w:rsidRDefault="0049784C" w:rsidP="000A4326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</w:t>
      </w:r>
    </w:p>
    <w:p w:rsidR="009345EA" w:rsidRDefault="009345EA" w:rsidP="000A4326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410B68" w:rsidRDefault="009345EA" w:rsidP="000A4326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</w:t>
      </w:r>
      <w:r w:rsidR="0049784C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Безвозмездные поступления </w:t>
      </w:r>
    </w:p>
    <w:p w:rsidR="0049784C" w:rsidRPr="00410B68" w:rsidRDefault="00120CDD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Первоначально решением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бюджете на 2012 год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безвозмездные поступления были запланированы в сумме </w:t>
      </w:r>
      <w:r w:rsidR="0043203E" w:rsidRPr="00410B68">
        <w:rPr>
          <w:rFonts w:ascii="Times New Roman" w:hAnsi="Times New Roman" w:cs="Times New Roman"/>
          <w:sz w:val="28"/>
          <w:szCs w:val="28"/>
          <w:lang w:eastAsia="ru-RU"/>
        </w:rPr>
        <w:t>128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уточнённый план составил </w:t>
      </w:r>
      <w:r w:rsidR="005047A9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435,3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т.е. плановые назначения увеличились на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152,3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 Исполнение  составило </w:t>
      </w:r>
      <w:r w:rsidR="005047A9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435,3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рублей, или 100 процентов к уточнённому плану.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Финансовая помощь в сумме </w:t>
      </w:r>
      <w:r w:rsidR="005047A9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435,3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 поступила в виде: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- дотаций на выравнивание уровня бюджетной обеспеченности –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18,4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  руб</w:t>
      </w:r>
      <w:r w:rsidR="00120CDD" w:rsidRPr="00410B6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</w:p>
    <w:p w:rsidR="005047A9" w:rsidRPr="00410B68" w:rsidRDefault="005047A9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-дотаций на сбалансированность бюджетов – 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51,6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D9431D" w:rsidRPr="00410B68" w:rsidRDefault="00D9431D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-субсидии 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– 30,9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- иные межбюджетные трансферты – 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69,8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в 201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сравнению с предыдущим периодом произошло 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>увеличение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безвозмездных поступлений на 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11,4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Доля безвозмездных поступлений 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меньшилась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5047A9" w:rsidRPr="00410B6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6,7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63,9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%  по сравнению с прошлым годом. </w:t>
      </w:r>
    </w:p>
    <w:p w:rsidR="0049784C" w:rsidRPr="00410B68" w:rsidRDefault="0049784C" w:rsidP="009345E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Расходы   бюджета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 Исполнение  местного  бюджета  по расходам составило 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054,7</w:t>
      </w:r>
      <w:r w:rsidR="003A0A51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3A0A51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3A0A51" w:rsidRPr="00410B6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к уточненному плану</w:t>
      </w:r>
      <w:r w:rsidR="003A0A51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разделам.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  Наибольший удельный вес в структуре расходов занимают разделы  «Культура и кинематография» (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процентов) и «Общегосударственные вопросы» </w:t>
      </w:r>
      <w:proofErr w:type="gram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36,1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процента)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 Анализ  исполнения  местного   бюджета  за 201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Структура расходов   бюджета </w:t>
      </w:r>
      <w:r w:rsidR="00FA5176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9F124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9F1242" w:rsidRPr="00410B68">
        <w:rPr>
          <w:rFonts w:ascii="Times New Roman" w:hAnsi="Times New Roman" w:cs="Times New Roman"/>
          <w:sz w:val="28"/>
          <w:szCs w:val="28"/>
          <w:lang w:eastAsia="ru-RU"/>
        </w:rPr>
        <w:t>ьского поселения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  за 201</w:t>
      </w:r>
      <w:r w:rsidR="00A93CF7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9540A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Таблица 4 </w:t>
      </w:r>
      <w:r w:rsidR="00B9540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277"/>
        <w:gridCol w:w="1558"/>
        <w:gridCol w:w="1279"/>
        <w:gridCol w:w="852"/>
        <w:gridCol w:w="944"/>
        <w:gridCol w:w="1143"/>
      </w:tblGrid>
      <w:tr w:rsidR="0049784C" w:rsidRPr="00410B68" w:rsidTr="0039057D">
        <w:trPr>
          <w:trHeight w:val="60"/>
          <w:jc w:val="center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</w:tc>
        <w:tc>
          <w:tcPr>
            <w:tcW w:w="6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B9540A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 бюджет</w:t>
            </w:r>
            <w:r w:rsidR="0049784C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 исполнения  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(гр. 4-3) 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общих расходах % </w:t>
            </w:r>
          </w:p>
        </w:tc>
      </w:tr>
      <w:tr w:rsidR="0049784C" w:rsidRPr="00410B68" w:rsidTr="0039057D">
        <w:trPr>
          <w:trHeight w:val="751"/>
          <w:jc w:val="center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B9540A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Кассовое исполнение </w:t>
            </w:r>
          </w:p>
        </w:tc>
        <w:tc>
          <w:tcPr>
            <w:tcW w:w="44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410B68" w:rsidTr="0039057D">
        <w:trPr>
          <w:trHeight w:val="30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49784C" w:rsidRPr="00410B68" w:rsidTr="0039057D">
        <w:trPr>
          <w:trHeight w:val="30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9057D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39057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664,7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057D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39057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</w:tr>
      <w:tr w:rsidR="0049784C" w:rsidRPr="00410B68" w:rsidTr="0039057D">
        <w:trPr>
          <w:trHeight w:val="30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02 Национальная оборона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410B68" w:rsidRDefault="00D9431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057D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057D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057D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49784C" w:rsidRPr="00410B68" w:rsidTr="0039057D">
        <w:trPr>
          <w:trHeight w:val="555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6F1A86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Национальная экономика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39057D" w:rsidP="0039057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49784C" w:rsidRPr="00410B68" w:rsidTr="0039057D">
        <w:trPr>
          <w:trHeight w:val="330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Жилищно-коммунальное 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хозяйство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49784C" w:rsidRPr="00410B68" w:rsidTr="0039057D">
        <w:trPr>
          <w:trHeight w:val="387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7E12B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 Культура, кинематография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33E15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33E15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33E15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9784C" w:rsidRPr="00410B68" w:rsidTr="0039057D">
        <w:trPr>
          <w:trHeight w:val="255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33E15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3E15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054,8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9431D" w:rsidP="00D33E1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3E15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410B68" w:rsidRDefault="00D33E15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  Исполнение  расходов в соответствии с ведомственной структурой местного  бюджета  на 201</w:t>
      </w:r>
      <w:r w:rsidR="00ED64FC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 год осуществлял</w:t>
      </w:r>
      <w:r w:rsidR="001A518C" w:rsidRPr="00410B68">
        <w:rPr>
          <w:rFonts w:ascii="Times New Roman" w:hAnsi="Times New Roman" w:cs="Times New Roman"/>
          <w:sz w:val="28"/>
          <w:szCs w:val="28"/>
          <w:lang w:eastAsia="ru-RU"/>
        </w:rPr>
        <w:t>ось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главным распорядителем  - администрацией </w:t>
      </w:r>
      <w:r w:rsidR="00D9431D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1A518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9345EA" w:rsidRDefault="009345EA" w:rsidP="00822DE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49784C" w:rsidRPr="00410B68" w:rsidRDefault="0049784C" w:rsidP="00822DE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Исполнение  расходов местного   бюджета  по разделам</w:t>
      </w:r>
    </w:p>
    <w:p w:rsidR="008F0A7A" w:rsidRPr="00410B68" w:rsidRDefault="0049784C" w:rsidP="00822DE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и подразделам функциональной классификации расходов 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9784C" w:rsidRPr="00410B68" w:rsidRDefault="0049784C" w:rsidP="00822DE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2DEC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0100 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«Общегосударственные вопросы»</w:t>
      </w:r>
    </w:p>
    <w:p w:rsidR="0049784C" w:rsidRPr="00410B68" w:rsidRDefault="00574AFD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9784C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Первоначально  в бюджете на 201</w:t>
      </w:r>
      <w:r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784C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по разделу «Общегосударственные вопросы» предусмотрены расходы в сумме </w:t>
      </w:r>
      <w:r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586,7</w:t>
      </w:r>
      <w:r w:rsidR="0049784C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уточнённый план составил </w:t>
      </w:r>
      <w:r w:rsidR="00D9431D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E12464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64,7</w:t>
      </w:r>
      <w:r w:rsidR="0049784C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E12464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="00E12464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84C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9784C" w:rsidRPr="00410B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Расходы по разделу 01 «О</w:t>
      </w:r>
      <w:r w:rsidR="0069017C" w:rsidRPr="00410B68">
        <w:rPr>
          <w:rFonts w:ascii="Times New Roman" w:hAnsi="Times New Roman" w:cs="Times New Roman"/>
          <w:sz w:val="28"/>
          <w:szCs w:val="28"/>
          <w:lang w:eastAsia="ru-RU"/>
        </w:rPr>
        <w:t>БЩЕГОСУДАРСТВЕННЫЕ РАСХОДЫ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»  </w:t>
      </w:r>
      <w:r w:rsidR="009345EA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приведены в </w:t>
      </w:r>
      <w:r w:rsidR="009345EA" w:rsidRPr="00410B68">
        <w:rPr>
          <w:rFonts w:ascii="Times New Roman" w:hAnsi="Times New Roman" w:cs="Times New Roman"/>
          <w:sz w:val="28"/>
          <w:szCs w:val="28"/>
          <w:lang w:eastAsia="ru-RU"/>
        </w:rPr>
        <w:t>Таблиц</w:t>
      </w:r>
      <w:r w:rsidR="009345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9345E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="009345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12464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362"/>
        <w:gridCol w:w="708"/>
        <w:gridCol w:w="567"/>
        <w:gridCol w:w="993"/>
        <w:gridCol w:w="993"/>
        <w:gridCol w:w="993"/>
        <w:gridCol w:w="955"/>
      </w:tblGrid>
      <w:tr w:rsidR="0049784C" w:rsidRPr="00410B68" w:rsidTr="009345EA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</w:t>
            </w:r>
          </w:p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отклонения 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исполнения </w:t>
            </w:r>
          </w:p>
        </w:tc>
      </w:tr>
      <w:tr w:rsidR="0049784C" w:rsidRPr="00410B68" w:rsidTr="009345EA">
        <w:trPr>
          <w:trHeight w:val="567"/>
        </w:trPr>
        <w:tc>
          <w:tcPr>
            <w:tcW w:w="2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8F0A7A" w:rsidP="008F0A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664,7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6569A4" w:rsidP="008F0A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664,</w:t>
            </w:r>
            <w:r w:rsidR="008F0A7A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8F0A7A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6569A4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518C" w:rsidRPr="00410B68" w:rsidTr="009345EA">
        <w:tc>
          <w:tcPr>
            <w:tcW w:w="22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6569A4" w:rsidP="008F0A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F0A7A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A01847" w:rsidP="008F0A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69A4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</w:t>
            </w:r>
            <w:r w:rsidR="008F0A7A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8F0A7A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6569A4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518C" w:rsidRPr="00410B68" w:rsidTr="009345EA">
        <w:tc>
          <w:tcPr>
            <w:tcW w:w="227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410B68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8F0A7A" w:rsidP="008F0A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A01847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69A4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49784C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410B68" w:rsidRDefault="006569A4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A518C" w:rsidRPr="00410B68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1D" w:rsidRPr="00410B68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A01847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A01847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A01847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69A4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D9431D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D9431D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D9431D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D9431D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31D" w:rsidRPr="00410B68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A01847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A01847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A01847" w:rsidP="006569A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69A4"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A01847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6569A4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D9431D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31D" w:rsidRPr="00410B68" w:rsidRDefault="00D9431D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18C" w:rsidRPr="00410B68" w:rsidTr="009345E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410B68" w:rsidRDefault="001A518C" w:rsidP="000A4326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0FB" w:rsidRPr="00410B68" w:rsidRDefault="009345EA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>-Г</w:t>
      </w:r>
      <w:proofErr w:type="gramEnd"/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>лава муниципального образования - при плане 2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17,4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исполнено 2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17,3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 процентов к плану</w:t>
      </w:r>
      <w:r w:rsidR="0048449A" w:rsidRPr="00410B68">
        <w:rPr>
          <w:rFonts w:ascii="Times New Roman" w:hAnsi="Times New Roman" w:cs="Times New Roman"/>
          <w:sz w:val="28"/>
          <w:szCs w:val="28"/>
          <w:lang w:eastAsia="ru-RU"/>
        </w:rPr>
        <w:t>. В состав расходов входит оплата труда   и начисления на выплаты по оплате труда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9345EA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</w:t>
      </w:r>
      <w:r w:rsidR="002320FB"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</w:t>
      </w:r>
      <w:r w:rsidR="0049784C"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45,3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исполнено 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45,3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в том числе: </w:t>
      </w:r>
    </w:p>
    <w:p w:rsidR="002320FB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-Центральный аппарат – пи плане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45,3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исполнено 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45,3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или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плану; 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B44AB" w:rsidRPr="00410B68" w:rsidRDefault="002320FB" w:rsidP="000B44A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Другие общегосударственные вопросы»</w:t>
      </w:r>
      <w:r w:rsidR="0069017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при плане 2 тыс. рублей исполнено 2 тыс. рублей.</w:t>
      </w:r>
    </w:p>
    <w:p w:rsidR="00584645" w:rsidRPr="00410B68" w:rsidRDefault="000B44AB" w:rsidP="000B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 По состоянию на 1 января 2013 года кредиторская задолженность по обязательствам, подлежащим финансированию из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по бюджетной деятельности администрации сельского поселения  составила 78 тыс. рублей, в том числе по заработной плате 37,5 тыс</w:t>
      </w:r>
      <w:proofErr w:type="gramStart"/>
      <w:r w:rsidRPr="00410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0B68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584645" w:rsidRPr="00410B68">
        <w:rPr>
          <w:rFonts w:ascii="Times New Roman" w:hAnsi="Times New Roman" w:cs="Times New Roman"/>
          <w:sz w:val="28"/>
          <w:szCs w:val="28"/>
        </w:rPr>
        <w:t xml:space="preserve">, </w:t>
      </w:r>
      <w:r w:rsidR="00FB2707">
        <w:rPr>
          <w:rFonts w:ascii="Times New Roman" w:hAnsi="Times New Roman" w:cs="Times New Roman"/>
          <w:sz w:val="28"/>
          <w:szCs w:val="28"/>
          <w:lang w:eastAsia="ru-RU"/>
        </w:rPr>
        <w:t>по НДФЛ – 4,8 тыс. рублей, по страховым взносам на обязательное социальное страхование – 1,3 тыс. рублей, на обязательное медицинское страхование ФФОМС -2 тыс. рублей, на обязательное медицинское страхование ТФОМС -9,8 тыс. рублей</w:t>
      </w:r>
      <w:r w:rsidR="00FB270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84645" w:rsidRPr="00410B68">
        <w:rPr>
          <w:rFonts w:ascii="Times New Roman" w:hAnsi="Times New Roman" w:cs="Times New Roman"/>
          <w:sz w:val="28"/>
          <w:szCs w:val="28"/>
        </w:rPr>
        <w:t xml:space="preserve"> за услуги связи 1,7 тыс. рублей, по расходам </w:t>
      </w:r>
      <w:r w:rsidR="002D064D" w:rsidRPr="00410B68">
        <w:rPr>
          <w:rFonts w:ascii="Times New Roman" w:hAnsi="Times New Roman" w:cs="Times New Roman"/>
          <w:sz w:val="28"/>
          <w:szCs w:val="28"/>
        </w:rPr>
        <w:t>на работы и услуги по</w:t>
      </w:r>
      <w:r w:rsidR="00584645" w:rsidRPr="00410B68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D064D" w:rsidRPr="00410B68">
        <w:rPr>
          <w:rFonts w:ascii="Times New Roman" w:hAnsi="Times New Roman" w:cs="Times New Roman"/>
          <w:sz w:val="28"/>
          <w:szCs w:val="28"/>
        </w:rPr>
        <w:t>ю</w:t>
      </w:r>
      <w:r w:rsidR="00584645" w:rsidRPr="00410B68">
        <w:rPr>
          <w:rFonts w:ascii="Times New Roman" w:hAnsi="Times New Roman" w:cs="Times New Roman"/>
          <w:sz w:val="28"/>
          <w:szCs w:val="28"/>
        </w:rPr>
        <w:t xml:space="preserve"> имущества -20 тыс. рублей, прочим </w:t>
      </w:r>
      <w:r w:rsidR="002D064D" w:rsidRPr="00410B68">
        <w:rPr>
          <w:rFonts w:ascii="Times New Roman" w:hAnsi="Times New Roman" w:cs="Times New Roman"/>
          <w:sz w:val="28"/>
          <w:szCs w:val="28"/>
        </w:rPr>
        <w:t>работам и услугам</w:t>
      </w:r>
      <w:r w:rsidR="00584645" w:rsidRPr="00410B68">
        <w:rPr>
          <w:rFonts w:ascii="Times New Roman" w:hAnsi="Times New Roman" w:cs="Times New Roman"/>
          <w:sz w:val="28"/>
          <w:szCs w:val="28"/>
        </w:rPr>
        <w:t xml:space="preserve"> – 1,6 тыс. рублей</w:t>
      </w:r>
      <w:r w:rsidR="002D064D" w:rsidRPr="00410B68">
        <w:rPr>
          <w:rFonts w:ascii="Times New Roman" w:hAnsi="Times New Roman" w:cs="Times New Roman"/>
          <w:sz w:val="28"/>
          <w:szCs w:val="28"/>
        </w:rPr>
        <w:t>.</w:t>
      </w:r>
    </w:p>
    <w:p w:rsidR="002D064D" w:rsidRPr="00410B68" w:rsidRDefault="002D064D" w:rsidP="000B44AB">
      <w:pPr>
        <w:pStyle w:val="a8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>По состоянию на 1.01.2013 года дебиторская задолженность составила 118,2 тыс. рублей.</w:t>
      </w:r>
    </w:p>
    <w:p w:rsidR="006E6E66" w:rsidRPr="00410B68" w:rsidRDefault="0049784C" w:rsidP="00656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02 «Н</w:t>
      </w:r>
      <w:r w:rsidR="0069017C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ОБОРОНА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Уточненный план составил 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 исполнение  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320FB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Pr="00410B68" w:rsidRDefault="0049784C" w:rsidP="006569A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69017C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</w:t>
      </w:r>
      <w:r w:rsidR="0069017C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ЭКОНОМИКА»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По данному разделу бюджетные ассигнования первоначально были утверждены в сумме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В процессе </w:t>
      </w:r>
      <w:bookmarkStart w:id="3" w:name="YANDEX_138"/>
      <w:bookmarkEnd w:id="3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исполнения  </w:t>
      </w:r>
      <w:bookmarkStart w:id="4" w:name="YANDEX_139"/>
      <w:bookmarkEnd w:id="4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бюджета  плановые расходы  изменились и составили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37,2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ассовое </w:t>
      </w:r>
      <w:bookmarkStart w:id="5" w:name="YANDEX_140"/>
      <w:bookmarkEnd w:id="5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37,2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к  плану. </w:t>
      </w:r>
    </w:p>
    <w:p w:rsidR="008F0A7A" w:rsidRPr="00410B68" w:rsidRDefault="008F0A7A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По подразделу 0408 «Транспорт» при плане 4,6 тыс. рублей кассовые расходы составили 4,6 тыс. рублей.</w:t>
      </w:r>
    </w:p>
    <w:p w:rsidR="00F44B1F" w:rsidRPr="00410B68" w:rsidRDefault="009345EA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подразделу 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0409»Дорожное хозяйство»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>точненный план на 201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 в сумме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30,2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кассовые расходы на 1.01.201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30,2</w:t>
      </w:r>
      <w:r w:rsidR="00F44B1F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A01847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0412 «Другие вопросы в области национальной экономики» Первоначально расходы  запланированы в сумме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уточненный план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2,4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кассовые расходы за 201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2,4</w:t>
      </w:r>
      <w:r w:rsidR="00A01847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         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05 «Ж</w:t>
      </w:r>
      <w:r w:rsidR="00F44B1F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ИЛИЩНО-КОММУНАЛЬНОЕ ХОЗЯЙСТВО»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Уточнённый план составил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55,7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кассовое исполнение –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55,7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B62CC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процента к плану.   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0503 «Благоустройство»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план составил </w:t>
      </w:r>
      <w:r w:rsidR="008F0A7A" w:rsidRPr="00410B68">
        <w:rPr>
          <w:rFonts w:ascii="Times New Roman" w:hAnsi="Times New Roman" w:cs="Times New Roman"/>
          <w:sz w:val="28"/>
          <w:szCs w:val="28"/>
          <w:lang w:eastAsia="ru-RU"/>
        </w:rPr>
        <w:t>55,7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кассовое исполнение  - 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55,7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или </w:t>
      </w:r>
      <w:r w:rsidR="0024079F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24079F" w:rsidRPr="00410B6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от уточненного плана, в том числе: </w:t>
      </w:r>
    </w:p>
    <w:p w:rsidR="00880A5B" w:rsidRPr="00410B68" w:rsidRDefault="00880A5B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расходы за счет </w:t>
      </w:r>
      <w:proofErr w:type="gram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>средств резервного фонда исполнительных органов  власти субъектов</w:t>
      </w:r>
      <w:proofErr w:type="gramEnd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РФ – 20 тыс. рублей</w:t>
      </w:r>
    </w:p>
    <w:p w:rsidR="0049784C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 -  содержание автомобильных дорог </w:t>
      </w:r>
      <w:r w:rsidR="0024079F" w:rsidRPr="00410B68">
        <w:rPr>
          <w:rFonts w:ascii="Times New Roman" w:hAnsi="Times New Roman" w:cs="Times New Roman"/>
          <w:sz w:val="28"/>
          <w:szCs w:val="28"/>
          <w:lang w:eastAsia="ru-RU"/>
        </w:rPr>
        <w:t>и инженерных сооружений на них в границах поселений в рамках благоустройства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66" w:rsidRPr="00410B6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5,6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(очистка дорог от снега). </w:t>
      </w:r>
    </w:p>
    <w:p w:rsidR="006E6E66" w:rsidRPr="00410B68" w:rsidRDefault="006E6E66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-организация и содержание мест захоронения – </w:t>
      </w:r>
      <w:r w:rsidR="005972BE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5,1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6E6E66" w:rsidRPr="00410B68" w:rsidRDefault="0049784C" w:rsidP="000A432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наказы избирателей депутатам </w:t>
      </w:r>
      <w:proofErr w:type="spellStart"/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6E6E66" w:rsidRPr="00410B6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4C" w:rsidRPr="00410B68" w:rsidRDefault="006E6E66" w:rsidP="00822DE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49784C"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8 «К</w:t>
      </w: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УЛЬТУРА КИНЕМАТОГРАФИЯ »</w:t>
      </w:r>
    </w:p>
    <w:p w:rsidR="0049784C" w:rsidRPr="00410B68" w:rsidRDefault="0049784C" w:rsidP="00880A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0801 «Культура»</w:t>
      </w:r>
    </w:p>
    <w:p w:rsidR="0049784C" w:rsidRPr="00410B68" w:rsidRDefault="00FB2707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ассигнования по данному разделу первоначально утверждены в сумме </w:t>
      </w:r>
      <w:r w:rsidR="005972BE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065,1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с учётом внесённых изменений в бюджет расходы были увеличены на </w:t>
      </w:r>
      <w:r w:rsidR="006E6E66" w:rsidRPr="00410B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67,5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руб. и составили </w:t>
      </w:r>
      <w:r w:rsidR="005972BE" w:rsidRPr="00410B6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32,6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рублей. Исполнение составило </w:t>
      </w:r>
      <w:r w:rsidR="005972BE" w:rsidRPr="00410B6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32,6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или 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6E6E66" w:rsidRPr="00410B6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</w:t>
      </w:r>
      <w:proofErr w:type="gramStart"/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домов культуры составило 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398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В состав расходов входит заработная плата, начисления на заработную плату, коммунальные услуги</w:t>
      </w:r>
      <w:r w:rsidR="006E6E66" w:rsidRPr="00410B68">
        <w:rPr>
          <w:rFonts w:ascii="Times New Roman" w:hAnsi="Times New Roman" w:cs="Times New Roman"/>
          <w:sz w:val="28"/>
          <w:szCs w:val="28"/>
          <w:lang w:eastAsia="ru-RU"/>
        </w:rPr>
        <w:t>, услуги по содержанию имущества, прочие услуги, расходы на материальные запасы.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библиотек составило </w:t>
      </w:r>
      <w:r w:rsidR="00880A5B" w:rsidRPr="00410B68">
        <w:rPr>
          <w:rFonts w:ascii="Times New Roman" w:hAnsi="Times New Roman" w:cs="Times New Roman"/>
          <w:sz w:val="28"/>
          <w:szCs w:val="28"/>
          <w:lang w:eastAsia="ru-RU"/>
        </w:rPr>
        <w:t>64,6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это расходы на заработную плату и начисления</w:t>
      </w:r>
      <w:r w:rsidR="006E6E66" w:rsidRPr="00410B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0A5B" w:rsidRPr="00410B68" w:rsidRDefault="00880A5B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бюджетным учреждениям на финансовое обеспечение муниципального задания на оказание муниципальных услуг составили 739,1 тыс. рублей при плане 739,1 тыс. рублей. </w:t>
      </w:r>
    </w:p>
    <w:p w:rsidR="00880A5B" w:rsidRPr="00410B68" w:rsidRDefault="00880A5B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На поэтапное введение отраслевой системы оплаты труда работникам муниципальных учреждений культуры за счет средств областного бюджета направлено 30,9 тыс. рублей при уточненном плане 30,9 тыс. рублей.</w:t>
      </w:r>
    </w:p>
    <w:p w:rsidR="002D064D" w:rsidRPr="00410B68" w:rsidRDefault="002D064D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Задолженность по заработной плате работникам культуры составила 56,6 тыс. рублей, </w:t>
      </w:r>
      <w:r w:rsidR="00FB2707">
        <w:rPr>
          <w:rFonts w:ascii="Times New Roman" w:hAnsi="Times New Roman" w:cs="Times New Roman"/>
          <w:sz w:val="28"/>
          <w:szCs w:val="28"/>
          <w:lang w:eastAsia="ru-RU"/>
        </w:rPr>
        <w:t>по НДФЛ – 0,4 тыс. рублей, по страховым взносам на обязательное социальное страхование – 2 тыс. рублей, на обязательное медицинское страхование ФФОМС – 3,5 тыс. рублей, на обязательное пенсионное  страхование  - 15,1 тыс. рублей</w:t>
      </w:r>
      <w:r w:rsidR="00AC724B" w:rsidRPr="00410B68">
        <w:rPr>
          <w:rFonts w:ascii="Times New Roman" w:hAnsi="Times New Roman" w:cs="Times New Roman"/>
          <w:sz w:val="28"/>
          <w:szCs w:val="28"/>
          <w:lang w:eastAsia="ru-RU"/>
        </w:rPr>
        <w:t>, задолженность за коммунальные услуги 51,9 тыс. рублей, по расходам на работы (услуги) по содержанию имущества -13,4 тыс. рублей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9D7726" w:rsidRPr="00410B68" w:rsidRDefault="0049784C" w:rsidP="00F7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Выводы</w:t>
      </w:r>
    </w:p>
    <w:p w:rsidR="00A5351D" w:rsidRPr="00410B68" w:rsidRDefault="003B5AFF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>1.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Произведенная </w:t>
      </w:r>
      <w:bookmarkStart w:id="6" w:name="YANDEX_114"/>
      <w:bookmarkEnd w:id="6"/>
      <w:r w:rsidR="00A5351D" w:rsidRPr="00410B68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YANDEX_115"/>
      <w:bookmarkEnd w:id="7"/>
      <w:r w:rsidR="00A5351D" w:rsidRPr="00410B68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YANDEX_116"/>
      <w:bookmarkEnd w:id="8"/>
      <w:r w:rsidR="00A5351D" w:rsidRPr="00410B68">
        <w:rPr>
          <w:rStyle w:val="highlight"/>
          <w:rFonts w:ascii="Times New Roman" w:hAnsi="Times New Roman" w:cs="Times New Roman"/>
          <w:sz w:val="28"/>
          <w:szCs w:val="28"/>
        </w:rPr>
        <w:t> исполнения 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YANDEX_117"/>
      <w:bookmarkEnd w:id="9"/>
      <w:r w:rsidR="00A5351D" w:rsidRPr="00410B6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5972BE" w:rsidRPr="00410B68">
        <w:rPr>
          <w:rFonts w:ascii="Times New Roman" w:hAnsi="Times New Roman" w:cs="Times New Roman"/>
          <w:sz w:val="28"/>
          <w:szCs w:val="28"/>
        </w:rPr>
        <w:t>Никольского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YANDEX_118"/>
      <w:bookmarkEnd w:id="10"/>
      <w:r w:rsidR="00A5351D" w:rsidRPr="00410B6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YANDEX_119"/>
      <w:bookmarkEnd w:id="11"/>
      <w:r w:rsidR="00A5351D" w:rsidRPr="00410B6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позволяет сказать, что </w:t>
      </w:r>
      <w:bookmarkStart w:id="12" w:name="YANDEX_120"/>
      <w:bookmarkEnd w:id="12"/>
      <w:r w:rsidR="00A5351D" w:rsidRPr="00410B68">
        <w:rPr>
          <w:rStyle w:val="highlight"/>
          <w:rFonts w:ascii="Times New Roman" w:hAnsi="Times New Roman" w:cs="Times New Roman"/>
          <w:sz w:val="28"/>
          <w:szCs w:val="28"/>
        </w:rPr>
        <w:t> бюджет 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201</w:t>
      </w:r>
      <w:r w:rsidR="00880A5B" w:rsidRPr="00410B68">
        <w:rPr>
          <w:rFonts w:ascii="Times New Roman" w:hAnsi="Times New Roman" w:cs="Times New Roman"/>
          <w:sz w:val="28"/>
          <w:szCs w:val="28"/>
        </w:rPr>
        <w:t>2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года был рассчитан, утвержден и исполнен </w:t>
      </w:r>
      <w:r w:rsidRPr="00410B68">
        <w:rPr>
          <w:rFonts w:ascii="Times New Roman" w:hAnsi="Times New Roman" w:cs="Times New Roman"/>
          <w:sz w:val="28"/>
          <w:szCs w:val="28"/>
        </w:rPr>
        <w:t xml:space="preserve"> с нарушениями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410B68">
        <w:rPr>
          <w:rFonts w:ascii="Times New Roman" w:hAnsi="Times New Roman" w:cs="Times New Roman"/>
          <w:sz w:val="28"/>
          <w:szCs w:val="28"/>
        </w:rPr>
        <w:t>ого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410B68">
        <w:rPr>
          <w:rFonts w:ascii="Times New Roman" w:hAnsi="Times New Roman" w:cs="Times New Roman"/>
          <w:sz w:val="28"/>
          <w:szCs w:val="28"/>
        </w:rPr>
        <w:t>а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РФ</w:t>
      </w:r>
      <w:r w:rsidRPr="00410B68">
        <w:rPr>
          <w:rFonts w:ascii="Times New Roman" w:hAnsi="Times New Roman" w:cs="Times New Roman"/>
          <w:sz w:val="28"/>
          <w:szCs w:val="28"/>
        </w:rPr>
        <w:t xml:space="preserve">, 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местны</w:t>
      </w:r>
      <w:r w:rsidRPr="00410B68">
        <w:rPr>
          <w:rFonts w:ascii="Times New Roman" w:hAnsi="Times New Roman" w:cs="Times New Roman"/>
          <w:sz w:val="28"/>
          <w:szCs w:val="28"/>
        </w:rPr>
        <w:t>х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410B68">
        <w:rPr>
          <w:rFonts w:ascii="Times New Roman" w:hAnsi="Times New Roman" w:cs="Times New Roman"/>
          <w:sz w:val="28"/>
          <w:szCs w:val="28"/>
        </w:rPr>
        <w:t>х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акт</w:t>
      </w:r>
      <w:r w:rsidRPr="00410B68">
        <w:rPr>
          <w:rFonts w:ascii="Times New Roman" w:hAnsi="Times New Roman" w:cs="Times New Roman"/>
          <w:sz w:val="28"/>
          <w:szCs w:val="28"/>
        </w:rPr>
        <w:t>ов</w:t>
      </w:r>
      <w:r w:rsidR="00A5351D" w:rsidRPr="00410B68">
        <w:rPr>
          <w:rFonts w:ascii="Times New Roman" w:hAnsi="Times New Roman" w:cs="Times New Roman"/>
          <w:sz w:val="28"/>
          <w:szCs w:val="28"/>
        </w:rPr>
        <w:t>, регламентирующи</w:t>
      </w:r>
      <w:r w:rsidRPr="00410B68">
        <w:rPr>
          <w:rFonts w:ascii="Times New Roman" w:hAnsi="Times New Roman" w:cs="Times New Roman"/>
          <w:sz w:val="28"/>
          <w:szCs w:val="28"/>
        </w:rPr>
        <w:t>х</w:t>
      </w:r>
      <w:r w:rsidR="00A5351D" w:rsidRPr="00410B68">
        <w:rPr>
          <w:rFonts w:ascii="Times New Roman" w:hAnsi="Times New Roman" w:cs="Times New Roman"/>
          <w:sz w:val="28"/>
          <w:szCs w:val="28"/>
        </w:rPr>
        <w:t xml:space="preserve"> бюджетный процесс. </w:t>
      </w:r>
    </w:p>
    <w:p w:rsidR="00A5351D" w:rsidRPr="00410B68" w:rsidRDefault="00A5351D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3" w:name="YANDEX_121"/>
      <w:bookmarkEnd w:id="13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YANDEX_122"/>
      <w:bookmarkEnd w:id="14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годов</w:t>
      </w:r>
      <w:r w:rsidR="009D7726" w:rsidRPr="00410B68">
        <w:rPr>
          <w:rStyle w:val="highlight"/>
          <w:rFonts w:ascii="Times New Roman" w:hAnsi="Times New Roman" w:cs="Times New Roman"/>
          <w:sz w:val="28"/>
          <w:szCs w:val="28"/>
        </w:rPr>
        <w:t>ого</w:t>
      </w:r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YANDEX_123"/>
      <w:bookmarkEnd w:id="15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отчет</w:t>
      </w:r>
      <w:r w:rsidR="009D7726" w:rsidRPr="00410B68">
        <w:rPr>
          <w:rStyle w:val="highlight"/>
          <w:rFonts w:ascii="Times New Roman" w:hAnsi="Times New Roman" w:cs="Times New Roman"/>
          <w:sz w:val="28"/>
          <w:szCs w:val="28"/>
        </w:rPr>
        <w:t>а</w:t>
      </w:r>
      <w:r w:rsidRPr="00410B68">
        <w:rPr>
          <w:rFonts w:ascii="Times New Roman" w:hAnsi="Times New Roman" w:cs="Times New Roman"/>
          <w:sz w:val="28"/>
          <w:szCs w:val="28"/>
        </w:rPr>
        <w:t xml:space="preserve"> показала, что он выполнен</w:t>
      </w:r>
      <w:r w:rsidR="009D7726" w:rsidRPr="00410B68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 w:rsidRPr="00410B68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D7726" w:rsidRPr="00410B68">
        <w:rPr>
          <w:rFonts w:ascii="Times New Roman" w:hAnsi="Times New Roman" w:cs="Times New Roman"/>
          <w:sz w:val="28"/>
          <w:szCs w:val="28"/>
        </w:rPr>
        <w:t>и</w:t>
      </w:r>
      <w:r w:rsidRPr="00410B68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</w:t>
      </w:r>
      <w:bookmarkStart w:id="16" w:name="YANDEX_124"/>
      <w:bookmarkEnd w:id="16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410B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0B68">
        <w:rPr>
          <w:rFonts w:ascii="Times New Roman" w:hAnsi="Times New Roman" w:cs="Times New Roman"/>
          <w:sz w:val="28"/>
          <w:szCs w:val="28"/>
        </w:rPr>
        <w:t xml:space="preserve"> квартальной и месячной отчетности </w:t>
      </w:r>
      <w:bookmarkStart w:id="17" w:name="YANDEX_125"/>
      <w:bookmarkEnd w:id="17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YANDEX_126"/>
      <w:bookmarkEnd w:id="18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YANDEX_127"/>
      <w:bookmarkEnd w:id="19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410B68">
        <w:rPr>
          <w:rFonts w:ascii="Times New Roman" w:hAnsi="Times New Roman" w:cs="Times New Roman"/>
          <w:sz w:val="28"/>
          <w:szCs w:val="28"/>
        </w:rPr>
        <w:t xml:space="preserve"> 28.12.2010 года </w:t>
      </w:r>
      <w:r w:rsidRPr="00410B68">
        <w:rPr>
          <w:rFonts w:ascii="Times New Roman" w:hAnsi="Times New Roman" w:cs="Times New Roman"/>
          <w:sz w:val="28"/>
          <w:szCs w:val="28"/>
        </w:rPr>
        <w:t xml:space="preserve"> №1</w:t>
      </w:r>
      <w:r w:rsidR="009D7726" w:rsidRPr="00410B68">
        <w:rPr>
          <w:rFonts w:ascii="Times New Roman" w:hAnsi="Times New Roman" w:cs="Times New Roman"/>
          <w:sz w:val="28"/>
          <w:szCs w:val="28"/>
        </w:rPr>
        <w:t>91</w:t>
      </w:r>
      <w:r w:rsidRPr="00410B68">
        <w:rPr>
          <w:rFonts w:ascii="Times New Roman" w:hAnsi="Times New Roman" w:cs="Times New Roman"/>
          <w:sz w:val="28"/>
          <w:szCs w:val="28"/>
        </w:rPr>
        <w:t>н,</w:t>
      </w:r>
      <w:r w:rsidR="009D7726" w:rsidRPr="00410B68">
        <w:rPr>
          <w:rFonts w:ascii="Times New Roman" w:hAnsi="Times New Roman" w:cs="Times New Roman"/>
          <w:sz w:val="28"/>
          <w:szCs w:val="28"/>
        </w:rPr>
        <w:t xml:space="preserve"> допущены неточности при заполнении форм бухгалтерской отчетности</w:t>
      </w:r>
      <w:r w:rsidRPr="00410B68">
        <w:rPr>
          <w:rFonts w:ascii="Times New Roman" w:hAnsi="Times New Roman" w:cs="Times New Roman"/>
          <w:sz w:val="28"/>
          <w:szCs w:val="28"/>
        </w:rPr>
        <w:t>.</w:t>
      </w:r>
    </w:p>
    <w:p w:rsidR="00F7770E" w:rsidRDefault="00A5351D" w:rsidP="003E08C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</w:rPr>
        <w:lastRenderedPageBreak/>
        <w:t xml:space="preserve">3. Вопрос об утверждении </w:t>
      </w:r>
      <w:bookmarkStart w:id="20" w:name="YANDEX_128"/>
      <w:bookmarkEnd w:id="20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отчета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129"/>
      <w:bookmarkEnd w:id="21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YANDEX_130"/>
      <w:bookmarkEnd w:id="22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YANDEX_131"/>
      <w:bookmarkEnd w:id="23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5972BE" w:rsidRPr="00410B68">
        <w:rPr>
          <w:rFonts w:ascii="Times New Roman" w:hAnsi="Times New Roman" w:cs="Times New Roman"/>
          <w:sz w:val="28"/>
          <w:szCs w:val="28"/>
        </w:rPr>
        <w:t>Никольского</w:t>
      </w:r>
      <w:r w:rsidRPr="00410B68">
        <w:rPr>
          <w:rFonts w:ascii="Times New Roman" w:hAnsi="Times New Roman" w:cs="Times New Roman"/>
          <w:sz w:val="28"/>
          <w:szCs w:val="28"/>
        </w:rPr>
        <w:t xml:space="preserve">  </w:t>
      </w:r>
      <w:bookmarkStart w:id="24" w:name="YANDEX_132"/>
      <w:bookmarkEnd w:id="24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YANDEX_133"/>
      <w:bookmarkEnd w:id="25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3E08CD">
        <w:rPr>
          <w:rFonts w:ascii="Times New Roman" w:hAnsi="Times New Roman" w:cs="Times New Roman"/>
          <w:sz w:val="28"/>
          <w:szCs w:val="28"/>
        </w:rPr>
        <w:t>за 2012 год</w:t>
      </w:r>
      <w:r w:rsidRPr="00410B68">
        <w:rPr>
          <w:rFonts w:ascii="Times New Roman" w:hAnsi="Times New Roman" w:cs="Times New Roman"/>
          <w:sz w:val="28"/>
          <w:szCs w:val="28"/>
        </w:rPr>
        <w:t xml:space="preserve"> может быть вынесен на заседание </w:t>
      </w:r>
      <w:r w:rsidR="000477AE" w:rsidRPr="00410B68">
        <w:rPr>
          <w:rFonts w:ascii="Times New Roman" w:hAnsi="Times New Roman" w:cs="Times New Roman"/>
          <w:sz w:val="28"/>
          <w:szCs w:val="28"/>
        </w:rPr>
        <w:t>Никольского</w:t>
      </w:r>
      <w:r w:rsidRPr="00410B6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bookmarkStart w:id="26" w:name="YANDEX_134"/>
      <w:bookmarkStart w:id="27" w:name="YANDEX_135"/>
      <w:bookmarkEnd w:id="26"/>
      <w:bookmarkEnd w:id="27"/>
      <w:r w:rsidRPr="00410B68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410B68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="003E08CD">
        <w:rPr>
          <w:rFonts w:ascii="Times New Roman" w:hAnsi="Times New Roman" w:cs="Times New Roman"/>
          <w:sz w:val="28"/>
          <w:szCs w:val="28"/>
        </w:rPr>
        <w:t xml:space="preserve"> с учетом доработок</w:t>
      </w:r>
      <w:proofErr w:type="gramStart"/>
      <w:r w:rsidR="003B5AFF" w:rsidRPr="00410B68">
        <w:rPr>
          <w:rFonts w:ascii="Times New Roman" w:hAnsi="Times New Roman" w:cs="Times New Roman"/>
          <w:sz w:val="28"/>
          <w:szCs w:val="28"/>
        </w:rPr>
        <w:t xml:space="preserve"> </w:t>
      </w:r>
      <w:r w:rsidR="005972BE" w:rsidRPr="00410B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84C" w:rsidRPr="00410B68" w:rsidRDefault="0049784C" w:rsidP="00F7770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08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972BE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Никольского</w:t>
      </w:r>
      <w:r w:rsidR="0048449A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28" w:name="YANDEX_192"/>
      <w:bookmarkStart w:id="29" w:name="YANDEX_193"/>
      <w:bookmarkEnd w:id="28"/>
      <w:bookmarkEnd w:id="29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при </w:t>
      </w:r>
      <w:bookmarkStart w:id="30" w:name="YANDEX_194"/>
      <w:bookmarkEnd w:id="30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исполнении  местного </w:t>
      </w:r>
      <w:bookmarkStart w:id="31" w:name="YANDEX_195"/>
      <w:bookmarkEnd w:id="31"/>
      <w:r w:rsidRPr="00410B68">
        <w:rPr>
          <w:rFonts w:ascii="Times New Roman" w:hAnsi="Times New Roman" w:cs="Times New Roman"/>
          <w:sz w:val="28"/>
          <w:szCs w:val="28"/>
          <w:lang w:eastAsia="ru-RU"/>
        </w:rPr>
        <w:t> бюджета  в 201</w:t>
      </w:r>
      <w:r w:rsidR="003B5AFF" w:rsidRPr="00410B6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предлага</w:t>
      </w:r>
      <w:r w:rsidR="003B5AFF" w:rsidRPr="00410B6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32" w:name="YANDEX_196"/>
      <w:bookmarkEnd w:id="32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r w:rsidR="005972BE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9D7726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33" w:name="YANDEX_197"/>
      <w:bookmarkStart w:id="34" w:name="YANDEX_198"/>
      <w:bookmarkEnd w:id="33"/>
      <w:bookmarkEnd w:id="34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2. </w:t>
      </w:r>
      <w:r w:rsidR="009D7726" w:rsidRPr="00410B68">
        <w:rPr>
          <w:rFonts w:ascii="Times New Roman" w:hAnsi="Times New Roman" w:cs="Times New Roman"/>
          <w:sz w:val="28"/>
          <w:szCs w:val="28"/>
          <w:lang w:eastAsia="ru-RU"/>
        </w:rPr>
        <w:t>Внести дополнения и изменения в Положение о бюджетном процессе</w:t>
      </w:r>
      <w:bookmarkStart w:id="35" w:name="YANDEX_199"/>
      <w:bookmarkStart w:id="36" w:name="YANDEX_200"/>
      <w:bookmarkStart w:id="37" w:name="YANDEX_201"/>
      <w:bookmarkStart w:id="38" w:name="YANDEX_202"/>
      <w:bookmarkEnd w:id="35"/>
      <w:bookmarkEnd w:id="36"/>
      <w:bookmarkEnd w:id="37"/>
      <w:bookmarkEnd w:id="38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410B68" w:rsidRDefault="003B5AFF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со ст. 185 БК РФ  проект решения о </w:t>
      </w:r>
      <w:bookmarkStart w:id="39" w:name="YANDEX_206"/>
      <w:bookmarkEnd w:id="39"/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410B68" w:rsidRDefault="003B5AFF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4. Подготовить проект  решения об исполнении бюджета </w:t>
      </w:r>
      <w:proofErr w:type="gram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РФ. </w:t>
      </w:r>
    </w:p>
    <w:p w:rsidR="003E08CD" w:rsidRDefault="003E08CD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8CD" w:rsidRDefault="003E08CD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  Председатель Контрольно-ревизионной комиссии </w:t>
      </w:r>
    </w:p>
    <w:p w:rsidR="0049784C" w:rsidRPr="00410B68" w:rsidRDefault="009F1242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410B6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410B68">
        <w:rPr>
          <w:rFonts w:ascii="Times New Roman" w:hAnsi="Times New Roman" w:cs="Times New Roman"/>
          <w:sz w:val="28"/>
          <w:szCs w:val="28"/>
          <w:lang w:eastAsia="ru-RU"/>
        </w:rPr>
        <w:t>Г.П.Лапочкина</w:t>
      </w:r>
      <w:proofErr w:type="spellEnd"/>
    </w:p>
    <w:p w:rsidR="003E08CD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08CD" w:rsidRDefault="003E08CD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8CD" w:rsidRDefault="003E08CD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Один экземпляр получил Председатель </w:t>
      </w:r>
      <w:r w:rsidR="00FA5176" w:rsidRPr="00410B68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="009F124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9F1242"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410B68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bookmarkStart w:id="40" w:name="YANDEX_210"/>
      <w:bookmarkStart w:id="41" w:name="YANDEX_211"/>
      <w:bookmarkEnd w:id="40"/>
      <w:bookmarkEnd w:id="41"/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B6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       _____________________ </w:t>
      </w:r>
    </w:p>
    <w:p w:rsidR="009F1242" w:rsidRPr="00410B68" w:rsidRDefault="0049784C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0B68">
        <w:rPr>
          <w:rFonts w:ascii="Times New Roman" w:hAnsi="Times New Roman" w:cs="Times New Roman"/>
          <w:sz w:val="28"/>
          <w:szCs w:val="28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410B68" w:rsidRDefault="005A1AB2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YANDEX_1"/>
      <w:bookmarkStart w:id="43" w:name="YANDEX_2"/>
      <w:bookmarkStart w:id="44" w:name="YANDEX_3"/>
      <w:bookmarkStart w:id="45" w:name="YANDEX_4"/>
      <w:bookmarkStart w:id="46" w:name="YANDEX_5"/>
      <w:bookmarkStart w:id="47" w:name="YANDEX_6"/>
      <w:bookmarkStart w:id="48" w:name="YANDEX_7"/>
      <w:bookmarkStart w:id="49" w:name="YANDEX_8"/>
      <w:bookmarkStart w:id="50" w:name="YANDEX_9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5A1AB2" w:rsidRPr="00410B68" w:rsidRDefault="005A1AB2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410B68" w:rsidRDefault="00597FD8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410B68" w:rsidRDefault="00597FD8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410B68" w:rsidRDefault="00597FD8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YANDEX_31"/>
      <w:bookmarkEnd w:id="51"/>
    </w:p>
    <w:p w:rsidR="00597FD8" w:rsidRPr="00410B68" w:rsidRDefault="00597FD8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YANDEX_46"/>
      <w:bookmarkEnd w:id="52"/>
    </w:p>
    <w:p w:rsidR="00597FD8" w:rsidRPr="00410B68" w:rsidRDefault="00597FD8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410B68" w:rsidRDefault="00597FD8" w:rsidP="00F777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597FD8" w:rsidRPr="00410B68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4225B"/>
    <w:rsid w:val="000477AE"/>
    <w:rsid w:val="000517DD"/>
    <w:rsid w:val="00062622"/>
    <w:rsid w:val="00064A53"/>
    <w:rsid w:val="000664E0"/>
    <w:rsid w:val="00091A40"/>
    <w:rsid w:val="000A4326"/>
    <w:rsid w:val="000B44AB"/>
    <w:rsid w:val="000B48EC"/>
    <w:rsid w:val="00117F36"/>
    <w:rsid w:val="00120CDD"/>
    <w:rsid w:val="00145409"/>
    <w:rsid w:val="00155E71"/>
    <w:rsid w:val="001835D0"/>
    <w:rsid w:val="00190B54"/>
    <w:rsid w:val="00191816"/>
    <w:rsid w:val="001A518C"/>
    <w:rsid w:val="001B164A"/>
    <w:rsid w:val="001B211E"/>
    <w:rsid w:val="001D40A4"/>
    <w:rsid w:val="00231082"/>
    <w:rsid w:val="002320FB"/>
    <w:rsid w:val="0024079F"/>
    <w:rsid w:val="00252783"/>
    <w:rsid w:val="00283723"/>
    <w:rsid w:val="002B6F47"/>
    <w:rsid w:val="002D064D"/>
    <w:rsid w:val="002E5A04"/>
    <w:rsid w:val="002F4CFA"/>
    <w:rsid w:val="002F70DD"/>
    <w:rsid w:val="003138ED"/>
    <w:rsid w:val="00330CD8"/>
    <w:rsid w:val="003622E5"/>
    <w:rsid w:val="00381C3D"/>
    <w:rsid w:val="0039057D"/>
    <w:rsid w:val="003A0A51"/>
    <w:rsid w:val="003A4AB9"/>
    <w:rsid w:val="003B5AFF"/>
    <w:rsid w:val="003C04EF"/>
    <w:rsid w:val="003C5975"/>
    <w:rsid w:val="003E08CD"/>
    <w:rsid w:val="003E6538"/>
    <w:rsid w:val="00405A4D"/>
    <w:rsid w:val="004070BD"/>
    <w:rsid w:val="00410B68"/>
    <w:rsid w:val="00411E5E"/>
    <w:rsid w:val="00412733"/>
    <w:rsid w:val="0043203E"/>
    <w:rsid w:val="0043217E"/>
    <w:rsid w:val="00437DCA"/>
    <w:rsid w:val="00466C81"/>
    <w:rsid w:val="0048449A"/>
    <w:rsid w:val="0049784C"/>
    <w:rsid w:val="004A2623"/>
    <w:rsid w:val="004A3711"/>
    <w:rsid w:val="004C53CB"/>
    <w:rsid w:val="005047A9"/>
    <w:rsid w:val="00524881"/>
    <w:rsid w:val="0052575C"/>
    <w:rsid w:val="00574AFD"/>
    <w:rsid w:val="00584645"/>
    <w:rsid w:val="005972BE"/>
    <w:rsid w:val="00597FD8"/>
    <w:rsid w:val="005A1AB2"/>
    <w:rsid w:val="005B2447"/>
    <w:rsid w:val="005E67B0"/>
    <w:rsid w:val="005F0EED"/>
    <w:rsid w:val="005F5405"/>
    <w:rsid w:val="00610C57"/>
    <w:rsid w:val="00631DE0"/>
    <w:rsid w:val="00644DC6"/>
    <w:rsid w:val="006569A4"/>
    <w:rsid w:val="00667EFD"/>
    <w:rsid w:val="00674961"/>
    <w:rsid w:val="006800C2"/>
    <w:rsid w:val="00682610"/>
    <w:rsid w:val="0069017C"/>
    <w:rsid w:val="006A7C02"/>
    <w:rsid w:val="006D0E9C"/>
    <w:rsid w:val="006E3CE3"/>
    <w:rsid w:val="006E6E66"/>
    <w:rsid w:val="006F1A86"/>
    <w:rsid w:val="00752126"/>
    <w:rsid w:val="007932CE"/>
    <w:rsid w:val="007E12BA"/>
    <w:rsid w:val="007E6254"/>
    <w:rsid w:val="007F077A"/>
    <w:rsid w:val="008142CB"/>
    <w:rsid w:val="00822DEC"/>
    <w:rsid w:val="00880A5B"/>
    <w:rsid w:val="008B62CC"/>
    <w:rsid w:val="008C6A42"/>
    <w:rsid w:val="008F0A7A"/>
    <w:rsid w:val="00900CCA"/>
    <w:rsid w:val="009301A1"/>
    <w:rsid w:val="00933443"/>
    <w:rsid w:val="00933702"/>
    <w:rsid w:val="009345EA"/>
    <w:rsid w:val="009B4285"/>
    <w:rsid w:val="009B5F81"/>
    <w:rsid w:val="009B7330"/>
    <w:rsid w:val="009C4F6D"/>
    <w:rsid w:val="009D7726"/>
    <w:rsid w:val="009E49F5"/>
    <w:rsid w:val="009F1242"/>
    <w:rsid w:val="00A01847"/>
    <w:rsid w:val="00A16419"/>
    <w:rsid w:val="00A5351D"/>
    <w:rsid w:val="00A84A89"/>
    <w:rsid w:val="00A93CF7"/>
    <w:rsid w:val="00AB213E"/>
    <w:rsid w:val="00AC6296"/>
    <w:rsid w:val="00AC724B"/>
    <w:rsid w:val="00B10054"/>
    <w:rsid w:val="00B36E66"/>
    <w:rsid w:val="00B814D1"/>
    <w:rsid w:val="00B9540A"/>
    <w:rsid w:val="00B9630D"/>
    <w:rsid w:val="00BC18F7"/>
    <w:rsid w:val="00BF3DBE"/>
    <w:rsid w:val="00C178F4"/>
    <w:rsid w:val="00C210B8"/>
    <w:rsid w:val="00C55642"/>
    <w:rsid w:val="00C86296"/>
    <w:rsid w:val="00CC006B"/>
    <w:rsid w:val="00CD012E"/>
    <w:rsid w:val="00D101F9"/>
    <w:rsid w:val="00D24352"/>
    <w:rsid w:val="00D33E15"/>
    <w:rsid w:val="00D86E41"/>
    <w:rsid w:val="00D87A28"/>
    <w:rsid w:val="00D9431D"/>
    <w:rsid w:val="00DA0479"/>
    <w:rsid w:val="00DE0BD8"/>
    <w:rsid w:val="00DE21E1"/>
    <w:rsid w:val="00E0404F"/>
    <w:rsid w:val="00E1063F"/>
    <w:rsid w:val="00E12464"/>
    <w:rsid w:val="00E266F5"/>
    <w:rsid w:val="00E44A30"/>
    <w:rsid w:val="00E50A42"/>
    <w:rsid w:val="00E60B38"/>
    <w:rsid w:val="00EA31AA"/>
    <w:rsid w:val="00EB269A"/>
    <w:rsid w:val="00EC2D1D"/>
    <w:rsid w:val="00EC5D9A"/>
    <w:rsid w:val="00ED42B1"/>
    <w:rsid w:val="00ED64FC"/>
    <w:rsid w:val="00EE7EE0"/>
    <w:rsid w:val="00EF185E"/>
    <w:rsid w:val="00F44B1F"/>
    <w:rsid w:val="00F54F81"/>
    <w:rsid w:val="00F55E9A"/>
    <w:rsid w:val="00F7770E"/>
    <w:rsid w:val="00FA5176"/>
    <w:rsid w:val="00FB2707"/>
    <w:rsid w:val="00FB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432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8029-DD78-45D6-BDDD-545604B9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2013-06-14T06:36:00Z</cp:lastPrinted>
  <dcterms:created xsi:type="dcterms:W3CDTF">2012-02-02T08:08:00Z</dcterms:created>
  <dcterms:modified xsi:type="dcterms:W3CDTF">2013-06-14T07:41:00Z</dcterms:modified>
</cp:coreProperties>
</file>